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1AC92" w14:textId="77777777" w:rsidR="00CE5D5D" w:rsidRDefault="00CE5D5D">
      <w:pPr>
        <w:tabs>
          <w:tab w:val="right" w:pos="9360"/>
        </w:tabs>
        <w:rPr>
          <w:b/>
          <w:lang w:val="en-CA"/>
        </w:rPr>
      </w:pPr>
    </w:p>
    <w:p w14:paraId="2D7621C0" w14:textId="77777777" w:rsidR="00C67E0E" w:rsidRDefault="00C67E0E" w:rsidP="00C67E0E">
      <w:pPr>
        <w:pStyle w:val="Title"/>
        <w:rPr>
          <w:lang w:val="en-CA"/>
        </w:rPr>
      </w:pPr>
      <w:r>
        <w:rPr>
          <w:lang w:val="en-CA"/>
        </w:rPr>
        <w:t>IHO S-121</w:t>
      </w:r>
      <w:r>
        <w:rPr>
          <w:lang w:val="en-CA"/>
        </w:rPr>
        <w:br/>
        <w:t>Maritime Limits and Boundaries</w:t>
      </w:r>
    </w:p>
    <w:p w14:paraId="27F98BE2" w14:textId="77777777" w:rsidR="00076E92" w:rsidRDefault="00076E92" w:rsidP="00C67E0E">
      <w:pPr>
        <w:pStyle w:val="Title"/>
        <w:rPr>
          <w:lang w:val="en-CA"/>
        </w:rPr>
      </w:pPr>
      <w:r>
        <w:rPr>
          <w:lang w:val="en-CA"/>
        </w:rPr>
        <w:t>Overview</w:t>
      </w:r>
    </w:p>
    <w:p w14:paraId="2B781B5E" w14:textId="77777777" w:rsidR="00CE5D5D" w:rsidRDefault="00CE5D5D">
      <w:pPr>
        <w:tabs>
          <w:tab w:val="right" w:pos="9360"/>
        </w:tabs>
        <w:rPr>
          <w:b/>
          <w:lang w:val="en-CA"/>
        </w:rPr>
      </w:pPr>
    </w:p>
    <w:p w14:paraId="39BEBCD1" w14:textId="77777777" w:rsidR="00CE5D5D" w:rsidRPr="00DB1E4D" w:rsidRDefault="00CE5D5D" w:rsidP="005B2903">
      <w:pPr>
        <w:tabs>
          <w:tab w:val="right" w:pos="9360"/>
        </w:tabs>
        <w:jc w:val="right"/>
        <w:rPr>
          <w:rFonts w:ascii="Arial" w:hAnsi="Arial" w:cs="Arial"/>
          <w:b/>
          <w:color w:val="FF0000"/>
          <w:sz w:val="36"/>
          <w:szCs w:val="36"/>
          <w:lang w:val="en-CA"/>
        </w:rPr>
      </w:pPr>
    </w:p>
    <w:p w14:paraId="655E6555" w14:textId="77777777" w:rsidR="00CE5D5D" w:rsidRDefault="00CE5D5D">
      <w:pPr>
        <w:tabs>
          <w:tab w:val="right" w:pos="9360"/>
        </w:tabs>
        <w:rPr>
          <w:b/>
          <w:lang w:val="en-CA"/>
        </w:rPr>
      </w:pPr>
    </w:p>
    <w:p w14:paraId="71624BB0" w14:textId="77777777" w:rsidR="00CE5D5D" w:rsidRDefault="00CE5D5D">
      <w:pPr>
        <w:tabs>
          <w:tab w:val="right" w:pos="9360"/>
        </w:tabs>
        <w:rPr>
          <w:b/>
          <w:lang w:val="en-CA"/>
        </w:rPr>
      </w:pPr>
    </w:p>
    <w:p w14:paraId="7A701E05" w14:textId="77777777" w:rsidR="00BC3F46" w:rsidRDefault="00BC3F46" w:rsidP="00DB1E4D">
      <w:pPr>
        <w:tabs>
          <w:tab w:val="right" w:pos="9360"/>
        </w:tabs>
        <w:jc w:val="center"/>
        <w:rPr>
          <w:rFonts w:ascii="Arial" w:hAnsi="Arial" w:cs="Arial"/>
          <w:b/>
          <w:lang w:val="en-CA"/>
        </w:rPr>
      </w:pPr>
      <w:r>
        <w:rPr>
          <w:rFonts w:ascii="Arial" w:hAnsi="Arial" w:cs="Arial"/>
          <w:b/>
          <w:lang w:val="en-CA"/>
        </w:rPr>
        <w:t xml:space="preserve">Submission to S-100 WG </w:t>
      </w:r>
    </w:p>
    <w:p w14:paraId="62FE88A9" w14:textId="2BE411D8" w:rsidR="00CE5D5D" w:rsidRDefault="00DB1E4D" w:rsidP="00DB1E4D">
      <w:pPr>
        <w:tabs>
          <w:tab w:val="right" w:pos="9360"/>
        </w:tabs>
        <w:jc w:val="center"/>
        <w:rPr>
          <w:rFonts w:ascii="Arial" w:hAnsi="Arial" w:cs="Arial"/>
          <w:b/>
          <w:lang w:val="en-CA"/>
        </w:rPr>
      </w:pPr>
      <w:r>
        <w:rPr>
          <w:rFonts w:ascii="Arial" w:hAnsi="Arial" w:cs="Arial"/>
          <w:b/>
          <w:lang w:val="en-CA"/>
        </w:rPr>
        <w:t xml:space="preserve">Version </w:t>
      </w:r>
      <w:r w:rsidR="00BC3F46">
        <w:rPr>
          <w:rFonts w:ascii="Arial" w:hAnsi="Arial" w:cs="Arial"/>
          <w:b/>
          <w:lang w:val="en-CA"/>
        </w:rPr>
        <w:t>1</w:t>
      </w:r>
      <w:r>
        <w:rPr>
          <w:rFonts w:ascii="Arial" w:hAnsi="Arial" w:cs="Arial"/>
          <w:b/>
          <w:lang w:val="en-CA"/>
        </w:rPr>
        <w:t>.0</w:t>
      </w:r>
    </w:p>
    <w:p w14:paraId="59CDA09F" w14:textId="678D6229" w:rsidR="007D111F" w:rsidRDefault="00BC3F46" w:rsidP="007D111F">
      <w:pPr>
        <w:tabs>
          <w:tab w:val="right" w:pos="9360"/>
        </w:tabs>
        <w:jc w:val="center"/>
        <w:rPr>
          <w:rFonts w:ascii="Arial" w:hAnsi="Arial" w:cs="Arial"/>
          <w:b/>
          <w:lang w:val="en-CA"/>
        </w:rPr>
      </w:pPr>
      <w:r>
        <w:rPr>
          <w:rFonts w:ascii="Arial" w:hAnsi="Arial" w:cs="Arial"/>
          <w:b/>
          <w:lang w:val="en-CA"/>
        </w:rPr>
        <w:t>5</w:t>
      </w:r>
      <w:r w:rsidR="009A69EF">
        <w:rPr>
          <w:rFonts w:ascii="Arial" w:hAnsi="Arial" w:cs="Arial"/>
          <w:b/>
          <w:lang w:val="en-CA"/>
        </w:rPr>
        <w:t xml:space="preserve"> April</w:t>
      </w:r>
      <w:r w:rsidR="00A969BF">
        <w:rPr>
          <w:rFonts w:ascii="Arial" w:hAnsi="Arial" w:cs="Arial"/>
          <w:b/>
          <w:lang w:val="en-CA"/>
        </w:rPr>
        <w:t xml:space="preserve"> 2018</w:t>
      </w:r>
    </w:p>
    <w:p w14:paraId="4097DCD0" w14:textId="77777777" w:rsidR="00CE5D5D" w:rsidRDefault="00CE5D5D">
      <w:pPr>
        <w:tabs>
          <w:tab w:val="right" w:pos="9360"/>
        </w:tabs>
        <w:rPr>
          <w:rFonts w:ascii="Arial" w:hAnsi="Arial" w:cs="Arial"/>
          <w:b/>
          <w:lang w:val="en-CA"/>
        </w:rPr>
      </w:pPr>
    </w:p>
    <w:p w14:paraId="1CFEE45E" w14:textId="77777777" w:rsidR="00CE5D5D" w:rsidRDefault="00CE5D5D">
      <w:pPr>
        <w:tabs>
          <w:tab w:val="right" w:pos="9360"/>
        </w:tabs>
        <w:rPr>
          <w:rFonts w:ascii="Arial" w:hAnsi="Arial" w:cs="Arial"/>
          <w:b/>
          <w:lang w:val="en-CA"/>
        </w:rPr>
      </w:pPr>
    </w:p>
    <w:p w14:paraId="798BA497" w14:textId="77777777" w:rsidR="00D710A9" w:rsidRPr="00A43F7D" w:rsidRDefault="002A3930" w:rsidP="00A43F7D">
      <w:pPr>
        <w:pStyle w:val="AbstractandIntro"/>
      </w:pPr>
      <w:bookmarkStart w:id="0" w:name="_Toc467765163"/>
      <w:r>
        <w:t>Overview</w:t>
      </w:r>
      <w:bookmarkEnd w:id="0"/>
    </w:p>
    <w:p w14:paraId="7D3628C4" w14:textId="35FB9ECE" w:rsidR="006B0536" w:rsidRPr="00502AD8" w:rsidRDefault="006B0536" w:rsidP="00C55F24">
      <w:pPr>
        <w:pStyle w:val="Body"/>
      </w:pPr>
      <w:r w:rsidRPr="00502AD8">
        <w:t xml:space="preserve">Our planet’s oceans are subdivided by international and national laws into many zones.  At the highest level, these zones define where States exercise sovereignty and sovereign </w:t>
      </w:r>
      <w:r w:rsidR="00DD3DA1" w:rsidRPr="00502AD8">
        <w:t>rights and</w:t>
      </w:r>
      <w:r w:rsidRPr="00502AD8">
        <w:t xml:space="preserve"> identify areas beyond national </w:t>
      </w:r>
      <w:r w:rsidR="00AD7F01">
        <w:t>boundaries</w:t>
      </w:r>
      <w:r w:rsidRPr="00502AD8">
        <w:t xml:space="preserve"> that fall under international jurisdiction. </w:t>
      </w:r>
    </w:p>
    <w:p w14:paraId="21C6E768" w14:textId="77777777" w:rsidR="006B0536" w:rsidRPr="00502AD8" w:rsidRDefault="006B0536" w:rsidP="00502AD8">
      <w:pPr>
        <w:pStyle w:val="Body"/>
      </w:pPr>
      <w:r w:rsidRPr="00502AD8">
        <w:t>Maritime Limits and Boundaries (MLBs) are the constructs used to delineate maritime zones.  These maritim</w:t>
      </w:r>
      <w:bookmarkStart w:id="1" w:name="_GoBack"/>
      <w:bookmarkEnd w:id="1"/>
      <w:r w:rsidRPr="00502AD8">
        <w:t>e zones are established in</w:t>
      </w:r>
      <w:r w:rsidR="00AD7F01">
        <w:t xml:space="preserve"> </w:t>
      </w:r>
      <w:r w:rsidR="0091377B">
        <w:t xml:space="preserve">national </w:t>
      </w:r>
      <w:r w:rsidR="00AD7F01">
        <w:t>l</w:t>
      </w:r>
      <w:r w:rsidR="0091377B">
        <w:t>egislation</w:t>
      </w:r>
      <w:r w:rsidR="00AD7F01">
        <w:t xml:space="preserve"> by their geographic limits</w:t>
      </w:r>
      <w:r w:rsidRPr="00502AD8">
        <w:t xml:space="preserve">. </w:t>
      </w:r>
    </w:p>
    <w:p w14:paraId="66A85287" w14:textId="77777777" w:rsidR="006B0536" w:rsidRDefault="006B0536" w:rsidP="00502AD8">
      <w:pPr>
        <w:pStyle w:val="Body"/>
      </w:pPr>
      <w:r w:rsidRPr="00502AD8">
        <w:t xml:space="preserve">To effectively distribute MLBs for the due publicity obligations under the </w:t>
      </w:r>
      <w:r w:rsidR="00DD3DA1">
        <w:t xml:space="preserve">United Nations Convention on </w:t>
      </w:r>
      <w:r w:rsidRPr="00502AD8">
        <w:t xml:space="preserve">Law of the Sea </w:t>
      </w:r>
      <w:r w:rsidR="00DD3DA1">
        <w:t>(UNCLOS)</w:t>
      </w:r>
      <w:r w:rsidR="00DD3DA1" w:rsidRPr="00502AD8">
        <w:t xml:space="preserve"> </w:t>
      </w:r>
      <w:r w:rsidRPr="00502AD8">
        <w:t xml:space="preserve">and </w:t>
      </w:r>
      <w:r w:rsidR="0091377B">
        <w:t xml:space="preserve">for </w:t>
      </w:r>
      <w:r w:rsidRPr="00502AD8">
        <w:t xml:space="preserve">operational purposes, there needs to be a standard framework which ensures </w:t>
      </w:r>
      <w:r w:rsidR="00F61F66">
        <w:t xml:space="preserve">legal traceability and </w:t>
      </w:r>
      <w:r w:rsidRPr="00502AD8">
        <w:t xml:space="preserve">compatibility </w:t>
      </w:r>
      <w:r w:rsidR="0091377B">
        <w:t>across different platforms for visualization and/or navigation</w:t>
      </w:r>
      <w:r w:rsidRPr="00502AD8">
        <w:t>.</w:t>
      </w:r>
    </w:p>
    <w:p w14:paraId="6272E566" w14:textId="77777777" w:rsidR="00946A21" w:rsidRDefault="00946A21" w:rsidP="00946A21">
      <w:pPr>
        <w:pStyle w:val="Body"/>
        <w:rPr>
          <w:sz w:val="20"/>
        </w:rPr>
      </w:pPr>
      <w:r>
        <w:t xml:space="preserve">The S-121 standard </w:t>
      </w:r>
      <w:r w:rsidR="00380E82">
        <w:t xml:space="preserve">framework aims at </w:t>
      </w:r>
      <w:r>
        <w:t>provid</w:t>
      </w:r>
      <w:r w:rsidR="00380E82">
        <w:t>ing</w:t>
      </w:r>
      <w:r>
        <w:t xml:space="preserve"> a set of feature types and an attribute structure that allow for the representation of the </w:t>
      </w:r>
      <w:r w:rsidR="00F61F66">
        <w:t xml:space="preserve">legal and spatial aspects of </w:t>
      </w:r>
      <w:r>
        <w:t xml:space="preserve">MLBs. These features can be included within </w:t>
      </w:r>
      <w:r w:rsidR="000B6B26">
        <w:t>any paper product or electronic system that requires the rigorous depiction of MLBs</w:t>
      </w:r>
      <w:r w:rsidR="00F61F66">
        <w:t xml:space="preserve"> </w:t>
      </w:r>
      <w:r>
        <w:t xml:space="preserve">or can be represented separately as </w:t>
      </w:r>
      <w:r w:rsidRPr="00F61F66">
        <w:rPr>
          <w:szCs w:val="22"/>
        </w:rPr>
        <w:t>“lists of geographical coordinates of points”</w:t>
      </w:r>
      <w:r>
        <w:rPr>
          <w:sz w:val="20"/>
        </w:rPr>
        <w:t>.</w:t>
      </w:r>
    </w:p>
    <w:p w14:paraId="6CD76A85" w14:textId="77777777" w:rsidR="00946A21" w:rsidRPr="00502AD8" w:rsidRDefault="000B6B26" w:rsidP="00946A21">
      <w:pPr>
        <w:pStyle w:val="Body"/>
      </w:pPr>
      <w:r>
        <w:rPr>
          <w:szCs w:val="22"/>
        </w:rPr>
        <w:t xml:space="preserve">Legal practice still favours the use of hard copy products such as maps and charts or the express declaration of co-ordinates to declare the location of maritime limits and boundaries.  An important exchange format for the standard is </w:t>
      </w:r>
      <w:r w:rsidR="00DD3DA1">
        <w:t>the</w:t>
      </w:r>
      <w:r w:rsidR="00946A21">
        <w:t xml:space="preserve"> encod</w:t>
      </w:r>
      <w:r>
        <w:t>ing</w:t>
      </w:r>
      <w:r w:rsidR="00946A21">
        <w:t xml:space="preserve"> in a human readable form that can be presented </w:t>
      </w:r>
      <w:r>
        <w:t>in a legal setting</w:t>
      </w:r>
      <w:r w:rsidR="00DD3DA1">
        <w:t xml:space="preserve"> </w:t>
      </w:r>
      <w:r w:rsidR="00946A21">
        <w:t>and understood without specialized knowledge</w:t>
      </w:r>
      <w:r w:rsidR="00BF554E">
        <w:t xml:space="preserve"> or equipment</w:t>
      </w:r>
      <w:r w:rsidR="00946A21">
        <w:t>.</w:t>
      </w:r>
    </w:p>
    <w:p w14:paraId="1F1E62CF" w14:textId="77777777" w:rsidR="006B0536" w:rsidRPr="00502AD8" w:rsidRDefault="00946A21" w:rsidP="00502AD8">
      <w:pPr>
        <w:pStyle w:val="Body"/>
      </w:pPr>
      <w:r>
        <w:t xml:space="preserve">The </w:t>
      </w:r>
      <w:r w:rsidRPr="00502AD8">
        <w:t>International Hydrographic Organisation (IHO)</w:t>
      </w:r>
      <w:r>
        <w:t xml:space="preserve"> has defined the</w:t>
      </w:r>
      <w:r w:rsidR="006B0536" w:rsidRPr="00502AD8">
        <w:t xml:space="preserve"> S-100 Universal Hydrographic Data Model</w:t>
      </w:r>
      <w:r>
        <w:t xml:space="preserve"> as</w:t>
      </w:r>
      <w:r w:rsidR="006B0536" w:rsidRPr="00502AD8">
        <w:t xml:space="preserve"> a versatile standard framework aligned with the International Organization for Standardization (ISO) 19100 Geographic Information / Geomatics series of standards. The IHO S-100 standard aims to support a wide range of users by </w:t>
      </w:r>
      <w:r w:rsidR="006B0536" w:rsidRPr="00502AD8">
        <w:lastRenderedPageBreak/>
        <w:t>developing digital products and transfer standards for the marine community beyond the core hydrographic applications of the IHO.  Th</w:t>
      </w:r>
      <w:r>
        <w:t>is includes support for MLBs</w:t>
      </w:r>
      <w:r w:rsidR="006B0536" w:rsidRPr="00502AD8">
        <w:t xml:space="preserve">. </w:t>
      </w:r>
    </w:p>
    <w:p w14:paraId="6BC167A7" w14:textId="77777777" w:rsidR="006B0536" w:rsidRPr="00502AD8" w:rsidRDefault="006B0536" w:rsidP="00502AD8">
      <w:pPr>
        <w:pStyle w:val="Body"/>
      </w:pPr>
      <w:r w:rsidRPr="00502AD8">
        <w:t xml:space="preserve">The Maritime Limits and Boundaries standard - S-121 represents an essential extension of </w:t>
      </w:r>
      <w:r w:rsidR="00B66B0C">
        <w:t xml:space="preserve">the </w:t>
      </w:r>
      <w:r w:rsidRPr="00502AD8">
        <w:t xml:space="preserve">S-100 </w:t>
      </w:r>
      <w:r w:rsidR="00B66B0C">
        <w:t xml:space="preserve">suite of standards </w:t>
      </w:r>
      <w:r w:rsidRPr="00502AD8">
        <w:t xml:space="preserve">for the administration of the marine domain.  </w:t>
      </w:r>
      <w:r w:rsidRPr="00437F97">
        <w:rPr>
          <w:u w:val="single"/>
        </w:rPr>
        <w:t>S-121 establishes a framework for communicating in a digital form the geographic extents of marine areas and the associated rights and restrictions that apply to them</w:t>
      </w:r>
      <w:r w:rsidRPr="00502AD8">
        <w:t xml:space="preserve">.    </w:t>
      </w:r>
    </w:p>
    <w:p w14:paraId="75B2644E" w14:textId="77777777" w:rsidR="006B0536" w:rsidRPr="00502AD8" w:rsidRDefault="006B0536" w:rsidP="00502AD8">
      <w:pPr>
        <w:pStyle w:val="Body"/>
      </w:pPr>
      <w:r w:rsidRPr="00502AD8">
        <w:t xml:space="preserve">The S-121 </w:t>
      </w:r>
      <w:r w:rsidR="00437F97">
        <w:t>also delivers</w:t>
      </w:r>
      <w:r w:rsidRPr="00502AD8">
        <w:t xml:space="preserve"> a flexible and expandable framework able to support other maritime delimitation requirements such as defining areas of overlapping jurisdiction</w:t>
      </w:r>
      <w:r w:rsidR="00437F97">
        <w:t>;</w:t>
      </w:r>
      <w:r w:rsidRPr="00502AD8">
        <w:t xml:space="preserve"> Joint Development Areas or any other management areas.</w:t>
      </w:r>
    </w:p>
    <w:p w14:paraId="57BF013E" w14:textId="77777777" w:rsidR="006B0536" w:rsidRPr="00502AD8" w:rsidRDefault="006B0536" w:rsidP="00502AD8">
      <w:pPr>
        <w:pStyle w:val="Body"/>
      </w:pPr>
      <w:r w:rsidRPr="00502AD8">
        <w:t xml:space="preserve">The </w:t>
      </w:r>
      <w:r w:rsidR="00FE4AD9">
        <w:t>S-121</w:t>
      </w:r>
      <w:r w:rsidRPr="00502AD8">
        <w:t xml:space="preserve"> standard leverage</w:t>
      </w:r>
      <w:r w:rsidR="00FE4AD9">
        <w:t>s</w:t>
      </w:r>
      <w:r w:rsidRPr="00502AD8">
        <w:t xml:space="preserve"> the capabilities of the ISO 19152 Land Administration Domain Model.  ISO 19152 supports the description of associated rights, restriction and responsibilities along with providing proper referencing through sourcing and versioning. This capability aligns the standard with </w:t>
      </w:r>
      <w:r w:rsidR="00FE4AD9">
        <w:t xml:space="preserve">the </w:t>
      </w:r>
      <w:r w:rsidRPr="00502AD8">
        <w:t xml:space="preserve">legal practices of traceability.  The use of ISO 19152 provides a foundation to extend S-121 into the management of other regulated boundaries, such as marine reserves and fisheries.  Alignment with the land domain model will facilitate consistent administration of the littoral zone for those states that adopt S-121 for their marine spaces and ISO 19152 for their land jurisdiction.  </w:t>
      </w:r>
    </w:p>
    <w:p w14:paraId="559F7992" w14:textId="77777777" w:rsidR="006B0536" w:rsidRPr="00502AD8" w:rsidRDefault="006B0536" w:rsidP="00502AD8">
      <w:pPr>
        <w:pStyle w:val="Body"/>
      </w:pPr>
      <w:r w:rsidRPr="00502AD8">
        <w:t xml:space="preserve">By </w:t>
      </w:r>
      <w:r w:rsidR="00FE4AD9">
        <w:t>compliance with S-100</w:t>
      </w:r>
      <w:r w:rsidRPr="00502AD8">
        <w:t xml:space="preserve">, the </w:t>
      </w:r>
      <w:r w:rsidR="00FE4AD9">
        <w:t xml:space="preserve">S-121 </w:t>
      </w:r>
      <w:r w:rsidRPr="00502AD8">
        <w:t xml:space="preserve">standard remains compatible with S-101 (Electronic Nautical Chart Product Specification) to allow for the depiction of the MLB information encoded by the standard to be displayed in electronic navigation charts. </w:t>
      </w:r>
      <w:r w:rsidR="005F64EB">
        <w:t xml:space="preserve">That is, a </w:t>
      </w:r>
      <w:r w:rsidR="007A17A2">
        <w:t>feature</w:t>
      </w:r>
      <w:r w:rsidR="005F64EB">
        <w:t xml:space="preserve"> object such as the Territorial Sea zone or the Outer Limit of the Territorial Sea can be imported directly into S-101 and become feature objects in an Electronic Nautical Chart. </w:t>
      </w:r>
      <w:r w:rsidR="00946E3E">
        <w:t xml:space="preserve">In the S-121 environment these objects would carry additional attribution that allows the description of rights restrictions and responsibilities and support versioning and source referencing to </w:t>
      </w:r>
      <w:r w:rsidR="00FE3846">
        <w:t>maintain</w:t>
      </w:r>
      <w:r w:rsidR="00946E3E">
        <w:t xml:space="preserve"> legal traceability.</w:t>
      </w:r>
      <w:r w:rsidRPr="00502AD8">
        <w:t xml:space="preserve">  </w:t>
      </w:r>
    </w:p>
    <w:p w14:paraId="6207ABE8" w14:textId="77777777" w:rsidR="006B0536" w:rsidRPr="00502AD8" w:rsidRDefault="006B0536" w:rsidP="00502AD8">
      <w:pPr>
        <w:pStyle w:val="Body"/>
      </w:pPr>
      <w:r w:rsidRPr="00502AD8">
        <w:t>The S-121 takes a practical step toward achieving the vision of S-100 as it was established</w:t>
      </w:r>
      <w:r w:rsidR="00946E3E">
        <w:t xml:space="preserve"> </w:t>
      </w:r>
      <w:r w:rsidRPr="00502AD8">
        <w:t>to expend the user base. By building on ISO 19152, the S-121 framework provides the capacity to more efficiently and consistently administer across the land and maritime domains. Use of the S-121 standard will reduce costs of enforcement and compliance, and will support the extension of the digital economy into the offshore.</w:t>
      </w:r>
    </w:p>
    <w:p w14:paraId="5B5AC343" w14:textId="77777777" w:rsidR="00473E83" w:rsidRDefault="00473E83" w:rsidP="00473E83">
      <w:pPr>
        <w:pStyle w:val="Body"/>
      </w:pPr>
      <w:r>
        <w:t>Th</w:t>
      </w:r>
      <w:r w:rsidR="00946E3E">
        <w:t>e</w:t>
      </w:r>
      <w:r>
        <w:t xml:space="preserve"> </w:t>
      </w:r>
      <w:r w:rsidR="00FE4AD9">
        <w:t xml:space="preserve">S-121 standard </w:t>
      </w:r>
      <w:r w:rsidR="00946E3E">
        <w:t xml:space="preserve">consists of </w:t>
      </w:r>
      <w:r>
        <w:t xml:space="preserve">a product specification compliant with the relevant International Organization for Standardization (ISO) and International Hydrographic Organization (IHO) standards. The product specification for Maritime Limits and Boundaries is based directly on IHO S-100. The data model makes use of </w:t>
      </w:r>
      <w:r w:rsidR="000C36B0">
        <w:t xml:space="preserve">the </w:t>
      </w:r>
      <w:r>
        <w:t xml:space="preserve">S-100 geometry and </w:t>
      </w:r>
      <w:r w:rsidR="00BF554E">
        <w:t xml:space="preserve">the </w:t>
      </w:r>
      <w:r>
        <w:t>S-100 feature and attribute structure. It defines several new feature types and attributes types. The approach used is the creation of several information object types that behave as attributes to the features by reference. This allows relations to be established between the information objects permitting a complete description of a legal environment</w:t>
      </w:r>
      <w:r w:rsidR="00946E3E">
        <w:t xml:space="preserve"> including reference to shared versioned parties, rights, restrictions and responsibilities, and sources</w:t>
      </w:r>
      <w:r>
        <w:t>.</w:t>
      </w:r>
    </w:p>
    <w:p w14:paraId="4401D554" w14:textId="77777777" w:rsidR="00473E83" w:rsidRDefault="00473E83" w:rsidP="00473E83">
      <w:pPr>
        <w:pStyle w:val="Body"/>
      </w:pPr>
      <w:r>
        <w:t xml:space="preserve">Built on top of the data model structuring the information, there is a need for several encodings (exchange format) to support key usages. (1) MLB objects may be used as a source for some elements of navigation products such as ENC and </w:t>
      </w:r>
      <w:r w:rsidR="000C36B0">
        <w:t xml:space="preserve">in that context </w:t>
      </w:r>
      <w:r>
        <w:t xml:space="preserve">would follow an S-101 encoding. (2) A separate encoding would be needed for a stand-alone </w:t>
      </w:r>
      <w:r>
        <w:lastRenderedPageBreak/>
        <w:t>MLB product or the use of MLB objects in a Marine Cadast</w:t>
      </w:r>
      <w:r w:rsidR="00DD3DA1">
        <w:t>re</w:t>
      </w:r>
      <w:r>
        <w:t xml:space="preserve">. (3) This standard also establishes a structured text </w:t>
      </w:r>
      <w:r w:rsidR="00DD3DA1">
        <w:t>record-oriented</w:t>
      </w:r>
      <w:r w:rsidR="00946E3E">
        <w:t xml:space="preserve"> </w:t>
      </w:r>
      <w:r>
        <w:t>exchange format that is both readable and comprehensive by both the human eye and a computer. This exchange format is designed to support the description of legal aspects of the MLB objects in a manner so that they can easily be presented in a court or other legal venue. This data needs to look similar to the current text in treaties and laws.</w:t>
      </w:r>
      <w:r w:rsidR="007A17A2">
        <w:t xml:space="preserve"> This human readable format is the encoding required to meet the </w:t>
      </w:r>
      <w:r w:rsidR="00AE5C71">
        <w:t>States Parties’</w:t>
      </w:r>
      <w:r w:rsidR="007A17A2" w:rsidRPr="00502AD8">
        <w:t xml:space="preserve"> deposit obligations under </w:t>
      </w:r>
      <w:r w:rsidR="007A17A2">
        <w:t xml:space="preserve">UNCLOS. </w:t>
      </w:r>
    </w:p>
    <w:p w14:paraId="1561D840" w14:textId="77777777" w:rsidR="0024063C" w:rsidRDefault="0024063C" w:rsidP="004E38F6">
      <w:pPr>
        <w:pStyle w:val="Body"/>
      </w:pPr>
      <w:r>
        <w:t xml:space="preserve">MLB objects have </w:t>
      </w:r>
      <w:r w:rsidR="005A7DF4">
        <w:t xml:space="preserve">four </w:t>
      </w:r>
      <w:r w:rsidR="000050CC">
        <w:t>major components</w:t>
      </w:r>
      <w:r w:rsidR="00E51884">
        <w:t>:</w:t>
      </w:r>
      <w:r w:rsidR="000050CC">
        <w:t xml:space="preserve"> </w:t>
      </w:r>
    </w:p>
    <w:p w14:paraId="65B1D5D5" w14:textId="77777777" w:rsidR="0024063C" w:rsidRDefault="0024063C" w:rsidP="008A3B84">
      <w:pPr>
        <w:pStyle w:val="Body"/>
        <w:numPr>
          <w:ilvl w:val="0"/>
          <w:numId w:val="46"/>
        </w:numPr>
      </w:pPr>
      <w:r>
        <w:t xml:space="preserve">The party component which defines the different actors </w:t>
      </w:r>
      <w:r w:rsidR="004F468E">
        <w:t xml:space="preserve">and the role </w:t>
      </w:r>
      <w:r>
        <w:t>associated with an object.</w:t>
      </w:r>
    </w:p>
    <w:p w14:paraId="72652A43" w14:textId="77777777" w:rsidR="0024063C" w:rsidRDefault="000050CC" w:rsidP="008A3B84">
      <w:pPr>
        <w:pStyle w:val="Body"/>
        <w:numPr>
          <w:ilvl w:val="0"/>
          <w:numId w:val="46"/>
        </w:numPr>
      </w:pPr>
      <w:r>
        <w:t xml:space="preserve">The geospatial component which defines the location </w:t>
      </w:r>
      <w:r w:rsidR="004F468E">
        <w:t xml:space="preserve">and type </w:t>
      </w:r>
      <w:r>
        <w:t xml:space="preserve">of the object. </w:t>
      </w:r>
    </w:p>
    <w:p w14:paraId="2E133D09" w14:textId="77777777" w:rsidR="005A7DF4" w:rsidRDefault="000050CC" w:rsidP="008A3B84">
      <w:pPr>
        <w:pStyle w:val="Body"/>
        <w:numPr>
          <w:ilvl w:val="0"/>
          <w:numId w:val="46"/>
        </w:numPr>
      </w:pPr>
      <w:r>
        <w:t xml:space="preserve">The legal </w:t>
      </w:r>
      <w:r w:rsidR="00C036DC">
        <w:t>component, which supports the description of the associated jurisdictions, and rights</w:t>
      </w:r>
      <w:r w:rsidR="00946E3E">
        <w:t>, restrictions and responsibilities</w:t>
      </w:r>
      <w:r w:rsidR="005A7DF4">
        <w:t xml:space="preserve"> associated with objects. </w:t>
      </w:r>
      <w:r w:rsidR="00B72CE4">
        <w:t xml:space="preserve">A </w:t>
      </w:r>
      <w:r w:rsidR="00AE5C71">
        <w:t>governance</w:t>
      </w:r>
      <w:r w:rsidR="00B72CE4">
        <w:t xml:space="preserve"> information object allows the legal text that normally accompanies a submission or treaty to be included.</w:t>
      </w:r>
    </w:p>
    <w:p w14:paraId="33193CF1" w14:textId="77777777" w:rsidR="0024063C" w:rsidRDefault="00FE4AD9" w:rsidP="008A3B84">
      <w:pPr>
        <w:pStyle w:val="Body"/>
        <w:numPr>
          <w:ilvl w:val="0"/>
          <w:numId w:val="46"/>
        </w:numPr>
      </w:pPr>
      <w:r>
        <w:t xml:space="preserve">The source component, which references </w:t>
      </w:r>
      <w:r w:rsidR="00C036DC">
        <w:t>administrative</w:t>
      </w:r>
      <w:r w:rsidR="005A7DF4">
        <w:t xml:space="preserve"> or spatial </w:t>
      </w:r>
      <w:r w:rsidR="004F468E">
        <w:t>source</w:t>
      </w:r>
      <w:r w:rsidR="005A7DF4">
        <w:t>s</w:t>
      </w:r>
      <w:r w:rsidR="004F468E">
        <w:t xml:space="preserve"> </w:t>
      </w:r>
      <w:r w:rsidR="0024063C">
        <w:t>such as</w:t>
      </w:r>
      <w:r w:rsidR="00467883">
        <w:t xml:space="preserve"> </w:t>
      </w:r>
      <w:r w:rsidR="00BD59A9">
        <w:t>treaties, legal documents</w:t>
      </w:r>
      <w:r w:rsidR="005A7DF4">
        <w:t>, charts</w:t>
      </w:r>
      <w:r w:rsidR="00467883">
        <w:t xml:space="preserve"> and other sources</w:t>
      </w:r>
      <w:r w:rsidR="005A7DF4">
        <w:t>.</w:t>
      </w:r>
      <w:r w:rsidR="00467883">
        <w:t xml:space="preserve"> </w:t>
      </w:r>
    </w:p>
    <w:p w14:paraId="6A43A5A4" w14:textId="77777777" w:rsidR="00467883" w:rsidRDefault="0024063C" w:rsidP="004E38F6">
      <w:pPr>
        <w:pStyle w:val="Body"/>
      </w:pPr>
      <w:r>
        <w:t xml:space="preserve">In addition to these components the </w:t>
      </w:r>
      <w:r w:rsidR="00FE4AD9">
        <w:t>S-121 standard provides a</w:t>
      </w:r>
      <w:r w:rsidR="005A7DF4">
        <w:t xml:space="preserve"> versioning </w:t>
      </w:r>
      <w:r w:rsidR="00FE4AD9">
        <w:t>capability</w:t>
      </w:r>
      <w:r w:rsidR="005A7DF4">
        <w:t xml:space="preserve">. </w:t>
      </w:r>
      <w:r w:rsidR="004E38F6">
        <w:t xml:space="preserve">Historical tracking </w:t>
      </w:r>
      <w:r w:rsidR="004F468E">
        <w:t xml:space="preserve">(versioning) </w:t>
      </w:r>
      <w:r w:rsidR="004E38F6">
        <w:t xml:space="preserve">of an object’s evolution </w:t>
      </w:r>
      <w:r w:rsidR="005A7DF4">
        <w:t xml:space="preserve">is </w:t>
      </w:r>
      <w:r w:rsidR="00467883">
        <w:t>required</w:t>
      </w:r>
      <w:r w:rsidR="005A7DF4">
        <w:t xml:space="preserve"> </w:t>
      </w:r>
      <w:r w:rsidR="00467883">
        <w:t xml:space="preserve">in legal or political disputes to justify the representation of a particular </w:t>
      </w:r>
      <w:r w:rsidR="004E38F6">
        <w:t>MLB object</w:t>
      </w:r>
      <w:r w:rsidR="00467883">
        <w:t>.</w:t>
      </w:r>
    </w:p>
    <w:p w14:paraId="40367858" w14:textId="77777777" w:rsidR="00680A2D" w:rsidRDefault="00467883" w:rsidP="00851A5B">
      <w:pPr>
        <w:pStyle w:val="Body"/>
      </w:pPr>
      <w:r>
        <w:t>This document is structured as a Data Product Specification as defined in the ISO standard</w:t>
      </w:r>
      <w:r w:rsidR="00717149">
        <w:t xml:space="preserve"> ISO 19131 Geographic Information – Data Product Specifications</w:t>
      </w:r>
      <w:r w:rsidR="00145530">
        <w:t xml:space="preserve"> and IHO S-100 Part 11</w:t>
      </w:r>
      <w:r w:rsidR="00717149">
        <w:t>.</w:t>
      </w:r>
      <w:r w:rsidR="00522480">
        <w:t xml:space="preserve"> One general product specification is </w:t>
      </w:r>
      <w:r w:rsidR="00522480" w:rsidRPr="00851A5B">
        <w:t xml:space="preserve">defined, with </w:t>
      </w:r>
      <w:r w:rsidR="00FE4AD9">
        <w:t>several</w:t>
      </w:r>
      <w:r w:rsidR="00FE4AD9" w:rsidRPr="00851A5B">
        <w:t xml:space="preserve"> </w:t>
      </w:r>
      <w:r w:rsidR="00522480" w:rsidRPr="00851A5B">
        <w:t>c</w:t>
      </w:r>
      <w:r w:rsidR="00522480">
        <w:t xml:space="preserve">onformance classes. These conformance classes invoke different parts of the product specification allowing </w:t>
      </w:r>
      <w:r w:rsidR="00FE4AD9">
        <w:t>one to address different needs</w:t>
      </w:r>
      <w:r w:rsidR="00522480">
        <w:t>.</w:t>
      </w:r>
      <w:r w:rsidR="00851A5B">
        <w:t xml:space="preserve"> </w:t>
      </w:r>
    </w:p>
    <w:p w14:paraId="04B393CD" w14:textId="77777777" w:rsidR="004E38F6" w:rsidRDefault="00DD57E8" w:rsidP="000A7CB4">
      <w:pPr>
        <w:pStyle w:val="Body"/>
      </w:pPr>
      <w:r>
        <w:t xml:space="preserve">Associated with the S-121 Product Specification document are several support documents. These are: </w:t>
      </w:r>
    </w:p>
    <w:p w14:paraId="7839CC0D" w14:textId="77777777" w:rsidR="00BA75C7" w:rsidRDefault="00DD57E8" w:rsidP="00DD57E8">
      <w:pPr>
        <w:pStyle w:val="Body"/>
        <w:ind w:left="1440"/>
        <w:rPr>
          <w:sz w:val="20"/>
          <w:lang w:val="en-US"/>
        </w:rPr>
      </w:pPr>
      <w:r>
        <w:rPr>
          <w:sz w:val="20"/>
          <w:lang w:val="en-US"/>
        </w:rPr>
        <w:t xml:space="preserve">An </w:t>
      </w:r>
      <w:r w:rsidRPr="00FE3846">
        <w:rPr>
          <w:b/>
          <w:sz w:val="20"/>
          <w:lang w:val="en-US"/>
        </w:rPr>
        <w:t>Overview document</w:t>
      </w:r>
      <w:r>
        <w:rPr>
          <w:sz w:val="20"/>
          <w:lang w:val="en-US"/>
        </w:rPr>
        <w:t xml:space="preserve"> that outlines the purpose and approach of S-121.</w:t>
      </w:r>
    </w:p>
    <w:p w14:paraId="5C5611D9" w14:textId="77777777" w:rsidR="00DD57E8" w:rsidRDefault="00DD57E8" w:rsidP="00DD57E8">
      <w:pPr>
        <w:pStyle w:val="Body"/>
        <w:ind w:left="1440"/>
        <w:rPr>
          <w:sz w:val="20"/>
          <w:lang w:val="en-US"/>
        </w:rPr>
      </w:pPr>
      <w:r>
        <w:rPr>
          <w:sz w:val="20"/>
          <w:lang w:val="en-US"/>
        </w:rPr>
        <w:t xml:space="preserve">A </w:t>
      </w:r>
      <w:r w:rsidRPr="00FE3846">
        <w:rPr>
          <w:b/>
          <w:sz w:val="20"/>
          <w:lang w:val="en-US"/>
        </w:rPr>
        <w:t>Feature Model document</w:t>
      </w:r>
      <w:r>
        <w:rPr>
          <w:sz w:val="20"/>
          <w:lang w:val="en-US"/>
        </w:rPr>
        <w:t xml:space="preserve"> that describes all of the feature objects and attributes defined for Maritime Limits and Boundaries. This includes a complete Feature Catalogue giving the definition of each feature, attribute, code list and listed value.  </w:t>
      </w:r>
    </w:p>
    <w:p w14:paraId="6CF786E0" w14:textId="77777777" w:rsidR="00DD57E8" w:rsidRDefault="00DD57E8" w:rsidP="00DD57E8">
      <w:pPr>
        <w:pStyle w:val="Body"/>
        <w:ind w:left="1440"/>
        <w:rPr>
          <w:sz w:val="20"/>
          <w:lang w:val="en-US"/>
        </w:rPr>
      </w:pPr>
      <w:r>
        <w:rPr>
          <w:sz w:val="20"/>
          <w:lang w:val="en-US"/>
        </w:rPr>
        <w:t xml:space="preserve">A </w:t>
      </w:r>
      <w:r w:rsidRPr="00FE3846">
        <w:rPr>
          <w:b/>
          <w:sz w:val="20"/>
          <w:lang w:val="en-US"/>
        </w:rPr>
        <w:t>Derivation of Classes document</w:t>
      </w:r>
      <w:r>
        <w:rPr>
          <w:sz w:val="20"/>
          <w:lang w:val="en-US"/>
        </w:rPr>
        <w:t xml:space="preserve">. The </w:t>
      </w:r>
      <w:r w:rsidR="00076E92">
        <w:rPr>
          <w:sz w:val="20"/>
          <w:lang w:val="en-US"/>
        </w:rPr>
        <w:t>P</w:t>
      </w:r>
      <w:r>
        <w:rPr>
          <w:sz w:val="20"/>
          <w:lang w:val="en-US"/>
        </w:rPr>
        <w:t>roduct Specification document contains the Application Schema data model</w:t>
      </w:r>
      <w:r w:rsidR="00BF554E">
        <w:rPr>
          <w:sz w:val="20"/>
          <w:lang w:val="en-US"/>
        </w:rPr>
        <w:t xml:space="preserve">; </w:t>
      </w:r>
      <w:r>
        <w:rPr>
          <w:sz w:val="20"/>
          <w:lang w:val="en-US"/>
        </w:rPr>
        <w:t>however</w:t>
      </w:r>
      <w:r w:rsidR="00BF554E">
        <w:rPr>
          <w:sz w:val="20"/>
          <w:lang w:val="en-US"/>
        </w:rPr>
        <w:t>,</w:t>
      </w:r>
      <w:r>
        <w:rPr>
          <w:sz w:val="20"/>
          <w:lang w:val="en-US"/>
        </w:rPr>
        <w:t xml:space="preserve"> the classes used in this data model derive from IHO S-100, ISO 19152 LADM (Land Administrative Domain Model) and other IS</w:t>
      </w:r>
      <w:r w:rsidR="007A17A2">
        <w:rPr>
          <w:sz w:val="20"/>
          <w:lang w:val="en-US"/>
        </w:rPr>
        <w:t>O</w:t>
      </w:r>
      <w:r>
        <w:rPr>
          <w:sz w:val="20"/>
          <w:lang w:val="en-US"/>
        </w:rPr>
        <w:t xml:space="preserve"> standards. The Derivation of Classes document details the relationships such as inheritance and realization between the S-121 data model and the source classes from these other standards.</w:t>
      </w:r>
      <w:r w:rsidR="00B72CE4">
        <w:rPr>
          <w:sz w:val="20"/>
          <w:lang w:val="en-US"/>
        </w:rPr>
        <w:t xml:space="preserve"> This document is of primary importance to developers who already have an S-100 or ISO GIS implementation.</w:t>
      </w:r>
    </w:p>
    <w:p w14:paraId="6EFE1F6E" w14:textId="77777777" w:rsidR="00076E92" w:rsidRPr="0082567A" w:rsidRDefault="00076E92" w:rsidP="00DD57E8">
      <w:pPr>
        <w:pStyle w:val="Body"/>
        <w:ind w:left="1440"/>
        <w:rPr>
          <w:sz w:val="20"/>
          <w:lang w:val="en-US"/>
        </w:rPr>
      </w:pPr>
      <w:r>
        <w:rPr>
          <w:sz w:val="20"/>
          <w:lang w:val="en-US"/>
        </w:rPr>
        <w:lastRenderedPageBreak/>
        <w:t xml:space="preserve">An </w:t>
      </w:r>
      <w:r w:rsidRPr="00B72CE4">
        <w:rPr>
          <w:b/>
          <w:sz w:val="20"/>
          <w:lang w:val="en-US"/>
        </w:rPr>
        <w:t>Encoding Document</w:t>
      </w:r>
      <w:r>
        <w:rPr>
          <w:sz w:val="20"/>
          <w:lang w:val="en-US"/>
        </w:rPr>
        <w:t xml:space="preserve"> that describes the approach to encoding S-121 data including the definition of a </w:t>
      </w:r>
      <w:r w:rsidR="00DD3DA1">
        <w:rPr>
          <w:sz w:val="20"/>
          <w:lang w:val="en-US"/>
        </w:rPr>
        <w:t>record-oriented</w:t>
      </w:r>
      <w:r>
        <w:rPr>
          <w:sz w:val="20"/>
          <w:lang w:val="en-US"/>
        </w:rPr>
        <w:t xml:space="preserve"> text format that can be easily read by humans and which supports deposition with the UN and legal review.</w:t>
      </w:r>
    </w:p>
    <w:p w14:paraId="2608BA12" w14:textId="77777777" w:rsidR="00BA75C7" w:rsidRPr="0082567A" w:rsidRDefault="00BA75C7" w:rsidP="000A7CB4">
      <w:pPr>
        <w:pStyle w:val="Body"/>
        <w:rPr>
          <w:lang w:val="en-US"/>
        </w:rPr>
      </w:pPr>
    </w:p>
    <w:p w14:paraId="37D708CD" w14:textId="77777777" w:rsidR="00495E2B" w:rsidRDefault="00495E2B" w:rsidP="00FE3846">
      <w:pPr>
        <w:pStyle w:val="Bibliography1"/>
        <w:tabs>
          <w:tab w:val="clear" w:pos="660"/>
        </w:tabs>
        <w:spacing w:before="240" w:after="120" w:line="240" w:lineRule="auto"/>
        <w:jc w:val="center"/>
      </w:pPr>
      <w:bookmarkStart w:id="2" w:name="_Toc255760603"/>
      <w:bookmarkStart w:id="3" w:name="_Toc255921822"/>
      <w:bookmarkStart w:id="4" w:name="Definitions"/>
      <w:bookmarkStart w:id="5" w:name="_Toc160262667"/>
      <w:bookmarkStart w:id="6" w:name="_Toc160268607"/>
      <w:bookmarkStart w:id="7" w:name="_Toc445695754"/>
      <w:bookmarkStart w:id="8" w:name="_Toc445695756"/>
      <w:bookmarkStart w:id="9" w:name="_Toc445695758"/>
      <w:bookmarkStart w:id="10" w:name="_Toc445695759"/>
      <w:bookmarkStart w:id="11" w:name="_Toc445695793"/>
      <w:bookmarkStart w:id="12" w:name="_Toc445695871"/>
      <w:bookmarkStart w:id="13" w:name="_Toc379188737"/>
      <w:bookmarkEnd w:id="2"/>
      <w:bookmarkEnd w:id="3"/>
      <w:bookmarkEnd w:id="4"/>
      <w:bookmarkEnd w:id="5"/>
      <w:bookmarkEnd w:id="6"/>
      <w:bookmarkEnd w:id="7"/>
      <w:bookmarkEnd w:id="8"/>
      <w:bookmarkEnd w:id="9"/>
      <w:bookmarkEnd w:id="10"/>
      <w:bookmarkEnd w:id="11"/>
      <w:bookmarkEnd w:id="12"/>
      <w:bookmarkEnd w:id="13"/>
    </w:p>
    <w:sectPr w:rsidR="00495E2B" w:rsidSect="00CE7CA3">
      <w:headerReference w:type="even" r:id="rId11"/>
      <w:headerReference w:type="default" r:id="rId12"/>
      <w:footerReference w:type="default" r:id="rId13"/>
      <w:pgSz w:w="12240" w:h="15840" w:code="1"/>
      <w:pgMar w:top="1440" w:right="1440" w:bottom="1440" w:left="1418" w:header="720" w:footer="6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3C80D" w14:textId="77777777" w:rsidR="005515BC" w:rsidRDefault="005515BC">
      <w:r>
        <w:separator/>
      </w:r>
    </w:p>
  </w:endnote>
  <w:endnote w:type="continuationSeparator" w:id="0">
    <w:p w14:paraId="22544377" w14:textId="77777777" w:rsidR="005515BC" w:rsidRDefault="005515BC">
      <w:r>
        <w:continuationSeparator/>
      </w:r>
    </w:p>
  </w:endnote>
  <w:endnote w:type="continuationNotice" w:id="1">
    <w:p w14:paraId="24EC4A78" w14:textId="77777777" w:rsidR="005515BC" w:rsidRDefault="005515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50BC0" w14:textId="77777777" w:rsidR="00DD3DA1" w:rsidRDefault="00DD3DA1">
    <w:pPr>
      <w:pStyle w:val="Footer"/>
      <w:pBdr>
        <w:top w:val="single" w:sz="4" w:space="1" w:color="auto"/>
      </w:pBdr>
      <w:tabs>
        <w:tab w:val="clear" w:pos="4320"/>
        <w:tab w:val="clear" w:pos="8640"/>
        <w:tab w:val="right" w:pos="9360"/>
      </w:tabs>
      <w:rPr>
        <w:rFonts w:ascii="Arial" w:hAnsi="Arial" w:cs="Arial"/>
        <w:lang w:val="en-CA"/>
      </w:rPr>
    </w:pPr>
    <w:r>
      <w:rPr>
        <w:rStyle w:val="PageNumber"/>
        <w:rFonts w:ascii="Arial" w:hAnsi="Arial" w:cs="Arial"/>
        <w:color w:val="244061"/>
      </w:rPr>
      <w:t>S-121 Maritime Limits and Boundaries</w:t>
    </w:r>
    <w:r w:rsidRPr="0094156E">
      <w:rPr>
        <w:rStyle w:val="PageNumber"/>
        <w:rFonts w:ascii="Arial" w:hAnsi="Arial" w:cs="Arial"/>
        <w:color w:val="244061"/>
      </w:rPr>
      <w:t xml:space="preserve"> </w:t>
    </w:r>
    <w:r>
      <w:rPr>
        <w:rStyle w:val="PageNumber"/>
        <w:rFonts w:ascii="Arial" w:hAnsi="Arial" w:cs="Arial"/>
        <w:color w:val="244061"/>
      </w:rPr>
      <w:t>Overview</w:t>
    </w:r>
    <w:r>
      <w:rPr>
        <w:rStyle w:val="PageNumber"/>
      </w:rPr>
      <w:tab/>
    </w:r>
    <w:r>
      <w:rPr>
        <w:rStyle w:val="PageNumber"/>
        <w:rFonts w:ascii="Arial" w:hAnsi="Arial" w:cs="Arial"/>
      </w:rPr>
      <w:fldChar w:fldCharType="begin"/>
    </w:r>
    <w:r>
      <w:rPr>
        <w:rStyle w:val="PageNumber"/>
        <w:rFonts w:ascii="Arial" w:hAnsi="Arial" w:cs="Arial"/>
        <w:lang w:val="en-CA"/>
      </w:rPr>
      <w:instrText xml:space="preserve"> PAGE </w:instrText>
    </w:r>
    <w:r>
      <w:rPr>
        <w:rStyle w:val="PageNumber"/>
        <w:rFonts w:ascii="Arial" w:hAnsi="Arial" w:cs="Arial"/>
      </w:rPr>
      <w:fldChar w:fldCharType="separate"/>
    </w:r>
    <w:r w:rsidR="005F0E17">
      <w:rPr>
        <w:rStyle w:val="PageNumber"/>
        <w:rFonts w:ascii="Arial" w:hAnsi="Arial" w:cs="Arial"/>
        <w:noProof/>
        <w:lang w:val="en-CA"/>
      </w:rPr>
      <w:t>1</w:t>
    </w:r>
    <w:r>
      <w:rPr>
        <w:rStyle w:val="PageNumber"/>
        <w:rFonts w:ascii="Arial" w:hAnsi="Arial" w:cs="Arial"/>
      </w:rPr>
      <w:fldChar w:fldCharType="end"/>
    </w:r>
  </w:p>
  <w:p w14:paraId="0590A33D" w14:textId="77777777" w:rsidR="00DD3DA1" w:rsidRDefault="00DD3DA1"/>
  <w:p w14:paraId="18D31083" w14:textId="77777777" w:rsidR="00DD3DA1" w:rsidRDefault="00DD3D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0A977" w14:textId="77777777" w:rsidR="005515BC" w:rsidRDefault="005515BC">
      <w:r>
        <w:separator/>
      </w:r>
    </w:p>
  </w:footnote>
  <w:footnote w:type="continuationSeparator" w:id="0">
    <w:p w14:paraId="0B9230D3" w14:textId="77777777" w:rsidR="005515BC" w:rsidRDefault="005515BC">
      <w:r>
        <w:continuationSeparator/>
      </w:r>
    </w:p>
  </w:footnote>
  <w:footnote w:type="continuationNotice" w:id="1">
    <w:p w14:paraId="5FF15048" w14:textId="77777777" w:rsidR="005515BC" w:rsidRDefault="005515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96628" w14:textId="77777777" w:rsidR="00DD3DA1" w:rsidRDefault="00DD3DA1"/>
  <w:p w14:paraId="7F50E385" w14:textId="77777777" w:rsidR="00DD3DA1" w:rsidRDefault="00DD3DA1"/>
  <w:p w14:paraId="5D356119" w14:textId="77777777" w:rsidR="00DD3DA1" w:rsidRDefault="00DD3D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E3817" w14:textId="77777777" w:rsidR="005515BC" w:rsidRDefault="00551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1BE27B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78E15D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0C67D8"/>
    <w:multiLevelType w:val="hybridMultilevel"/>
    <w:tmpl w:val="4B487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3C7EA8"/>
    <w:multiLevelType w:val="hybridMultilevel"/>
    <w:tmpl w:val="942851BC"/>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4" w15:restartNumberingAfterBreak="0">
    <w:nsid w:val="05F252BD"/>
    <w:multiLevelType w:val="singleLevel"/>
    <w:tmpl w:val="7C623240"/>
    <w:lvl w:ilvl="0">
      <w:start w:val="1"/>
      <w:numFmt w:val="decimal"/>
      <w:lvlText w:val="[%1]"/>
      <w:lvlJc w:val="left"/>
      <w:pPr>
        <w:tabs>
          <w:tab w:val="num" w:pos="360"/>
        </w:tabs>
        <w:ind w:left="360" w:hanging="360"/>
      </w:pPr>
    </w:lvl>
  </w:abstractNum>
  <w:abstractNum w:abstractNumId="5" w15:restartNumberingAfterBreak="0">
    <w:nsid w:val="071B3763"/>
    <w:multiLevelType w:val="multilevel"/>
    <w:tmpl w:val="72D002CA"/>
    <w:lvl w:ilvl="0">
      <w:start w:val="1"/>
      <w:numFmt w:val="upperLetter"/>
      <w:lvlText w:val="Appendix  %1."/>
      <w:lvlJc w:val="right"/>
      <w:pPr>
        <w:ind w:left="360" w:hanging="360"/>
      </w:pPr>
      <w:rPr>
        <w:rFonts w:hint="default"/>
        <w:b/>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360" w:hanging="360"/>
      </w:pPr>
      <w:rPr>
        <w:rFonts w:hint="default"/>
      </w:rPr>
    </w:lvl>
    <w:lvl w:ilvl="2">
      <w:start w:val="1"/>
      <w:numFmt w:val="decimal"/>
      <w:lvlText w:val="%1.%2.%3"/>
      <w:lvlJc w:val="righ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righ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8."/>
      <w:lvlJc w:val="left"/>
      <w:pPr>
        <w:ind w:left="360" w:hanging="360"/>
      </w:pPr>
      <w:rPr>
        <w:rFonts w:hint="default"/>
      </w:rPr>
    </w:lvl>
    <w:lvl w:ilvl="8">
      <w:start w:val="1"/>
      <w:numFmt w:val="decimal"/>
      <w:lvlText w:val="%1.%2.%3.%4.%5.%6..%7.%9."/>
      <w:lvlJc w:val="right"/>
      <w:pPr>
        <w:ind w:left="360" w:hanging="360"/>
      </w:pPr>
      <w:rPr>
        <w:rFonts w:hint="default"/>
      </w:rPr>
    </w:lvl>
  </w:abstractNum>
  <w:abstractNum w:abstractNumId="6" w15:restartNumberingAfterBreak="0">
    <w:nsid w:val="07284D0F"/>
    <w:multiLevelType w:val="hybridMultilevel"/>
    <w:tmpl w:val="E7E2902C"/>
    <w:lvl w:ilvl="0" w:tplc="AD6EEDC0">
      <w:numFmt w:val="bullet"/>
      <w:lvlText w:val="-"/>
      <w:lvlJc w:val="left"/>
      <w:pPr>
        <w:ind w:left="200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07A57599"/>
    <w:multiLevelType w:val="hybridMultilevel"/>
    <w:tmpl w:val="A12486BC"/>
    <w:lvl w:ilvl="0" w:tplc="C908C662">
      <w:start w:val="1"/>
      <w:numFmt w:val="lowerLetter"/>
      <w:lvlText w:val="%1)"/>
      <w:lvlJc w:val="left"/>
      <w:pPr>
        <w:tabs>
          <w:tab w:val="num" w:pos="1120"/>
        </w:tabs>
        <w:ind w:left="11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D30277D"/>
    <w:multiLevelType w:val="hybridMultilevel"/>
    <w:tmpl w:val="3DAC40AA"/>
    <w:lvl w:ilvl="0" w:tplc="F80A56DA">
      <w:start w:val="1"/>
      <w:numFmt w:val="lowerLetter"/>
      <w:lvlText w:val="%1)"/>
      <w:lvlJc w:val="left"/>
      <w:pPr>
        <w:tabs>
          <w:tab w:val="num" w:pos="1120"/>
        </w:tabs>
        <w:ind w:left="11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6480D7D"/>
    <w:multiLevelType w:val="hybridMultilevel"/>
    <w:tmpl w:val="87E82F64"/>
    <w:lvl w:ilvl="0" w:tplc="398C069A">
      <w:start w:val="1"/>
      <w:numFmt w:val="decimal"/>
      <w:lvlText w:val="%1)"/>
      <w:lvlJc w:val="left"/>
      <w:pPr>
        <w:ind w:left="927" w:hanging="360"/>
      </w:pPr>
      <w:rPr>
        <w:rFonts w:hint="default"/>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0" w15:restartNumberingAfterBreak="0">
    <w:nsid w:val="16D178DC"/>
    <w:multiLevelType w:val="multilevel"/>
    <w:tmpl w:val="C4965DD0"/>
    <w:styleLink w:val="Style4"/>
    <w:lvl w:ilvl="0">
      <w:start w:val="1"/>
      <w:numFmt w:val="decimal"/>
      <w:lvlText w:val="E %1."/>
      <w:lvlJc w:val="right"/>
      <w:pPr>
        <w:ind w:left="2482" w:hanging="360"/>
      </w:pPr>
      <w:rPr>
        <w:rFonts w:hint="default"/>
      </w:rPr>
    </w:lvl>
    <w:lvl w:ilvl="1">
      <w:start w:val="1"/>
      <w:numFmt w:val="decimal"/>
      <w:lvlText w:val="E .%2."/>
      <w:lvlJc w:val="left"/>
      <w:pPr>
        <w:ind w:left="3202" w:hanging="360"/>
      </w:pPr>
      <w:rPr>
        <w:rFonts w:hint="default"/>
      </w:rPr>
    </w:lvl>
    <w:lvl w:ilvl="2">
      <w:start w:val="1"/>
      <w:numFmt w:val="decimal"/>
      <w:lvlText w:val="%3."/>
      <w:lvlJc w:val="right"/>
      <w:pPr>
        <w:ind w:left="3922" w:hanging="180"/>
      </w:pPr>
      <w:rPr>
        <w:rFonts w:hint="default"/>
      </w:rPr>
    </w:lvl>
    <w:lvl w:ilvl="3">
      <w:start w:val="1"/>
      <w:numFmt w:val="decimal"/>
      <w:lvlText w:val="%4."/>
      <w:lvlJc w:val="left"/>
      <w:pPr>
        <w:ind w:left="4642" w:hanging="360"/>
      </w:pPr>
      <w:rPr>
        <w:rFonts w:hint="default"/>
      </w:rPr>
    </w:lvl>
    <w:lvl w:ilvl="4">
      <w:start w:val="1"/>
      <w:numFmt w:val="lowerLetter"/>
      <w:lvlText w:val="%5."/>
      <w:lvlJc w:val="left"/>
      <w:pPr>
        <w:ind w:left="5362" w:hanging="360"/>
      </w:pPr>
      <w:rPr>
        <w:rFonts w:hint="default"/>
      </w:rPr>
    </w:lvl>
    <w:lvl w:ilvl="5">
      <w:start w:val="1"/>
      <w:numFmt w:val="lowerRoman"/>
      <w:lvlText w:val="%6."/>
      <w:lvlJc w:val="right"/>
      <w:pPr>
        <w:ind w:left="6082" w:hanging="180"/>
      </w:pPr>
      <w:rPr>
        <w:rFonts w:hint="default"/>
      </w:rPr>
    </w:lvl>
    <w:lvl w:ilvl="6">
      <w:start w:val="1"/>
      <w:numFmt w:val="decimal"/>
      <w:lvlText w:val="%7."/>
      <w:lvlJc w:val="left"/>
      <w:pPr>
        <w:ind w:left="6802" w:hanging="360"/>
      </w:pPr>
      <w:rPr>
        <w:rFonts w:hint="default"/>
      </w:rPr>
    </w:lvl>
    <w:lvl w:ilvl="7">
      <w:start w:val="1"/>
      <w:numFmt w:val="lowerLetter"/>
      <w:lvlText w:val="%8."/>
      <w:lvlJc w:val="left"/>
      <w:pPr>
        <w:ind w:left="7522" w:hanging="360"/>
      </w:pPr>
      <w:rPr>
        <w:rFonts w:hint="default"/>
      </w:rPr>
    </w:lvl>
    <w:lvl w:ilvl="8">
      <w:start w:val="1"/>
      <w:numFmt w:val="lowerRoman"/>
      <w:lvlText w:val="%9."/>
      <w:lvlJc w:val="right"/>
      <w:pPr>
        <w:ind w:left="8242" w:hanging="180"/>
      </w:pPr>
      <w:rPr>
        <w:rFonts w:hint="default"/>
      </w:rPr>
    </w:lvl>
  </w:abstractNum>
  <w:abstractNum w:abstractNumId="11" w15:restartNumberingAfterBreak="0">
    <w:nsid w:val="1FF22D9F"/>
    <w:multiLevelType w:val="hybridMultilevel"/>
    <w:tmpl w:val="69EAA996"/>
    <w:lvl w:ilvl="0" w:tplc="AD6EEDC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6E0DCC"/>
    <w:multiLevelType w:val="multilevel"/>
    <w:tmpl w:val="490E0BD4"/>
    <w:lvl w:ilvl="0">
      <w:start w:val="3"/>
      <w:numFmt w:val="upperLetter"/>
      <w:pStyle w:val="Style3"/>
      <w:lvlText w:val="Annex %1"/>
      <w:lvlJc w:val="left"/>
      <w:pPr>
        <w:tabs>
          <w:tab w:val="num" w:pos="0"/>
        </w:tabs>
        <w:ind w:left="0" w:firstLine="0"/>
      </w:pPr>
      <w:rPr>
        <w:rFonts w:ascii="Arial" w:hAnsi="Arial" w:hint="default"/>
        <w:b/>
        <w:i w:val="0"/>
        <w:sz w:val="28"/>
        <w:lang w:val="fr-CA"/>
      </w:rPr>
    </w:lvl>
    <w:lvl w:ilvl="1">
      <w:start w:val="1"/>
      <w:numFmt w:val="decimal"/>
      <w:lvlText w:val="%1.%2"/>
      <w:lvlJc w:val="left"/>
      <w:pPr>
        <w:tabs>
          <w:tab w:val="num" w:pos="360"/>
        </w:tabs>
        <w:ind w:left="0" w:firstLine="0"/>
      </w:pPr>
      <w:rPr>
        <w:rFonts w:hint="default"/>
        <w:b/>
        <w:i w:val="0"/>
        <w:lang w:val="fr-CA"/>
      </w:rPr>
    </w:lvl>
    <w:lvl w:ilvl="2">
      <w:start w:val="1"/>
      <w:numFmt w:val="decimal"/>
      <w:lvlText w:val="%1.%2.%3"/>
      <w:lvlJc w:val="left"/>
      <w:pPr>
        <w:tabs>
          <w:tab w:val="num" w:pos="720"/>
        </w:tabs>
        <w:ind w:left="0" w:firstLine="0"/>
      </w:pPr>
      <w:rPr>
        <w:rFonts w:hint="default"/>
        <w:b/>
        <w:i w:val="0"/>
        <w:lang w:val="fr-CA"/>
      </w:rPr>
    </w:lvl>
    <w:lvl w:ilvl="3">
      <w:start w:val="1"/>
      <w:numFmt w:val="decimal"/>
      <w:lvlText w:val="%1.%2.%3.%4"/>
      <w:lvlJc w:val="left"/>
      <w:pPr>
        <w:tabs>
          <w:tab w:val="num" w:pos="1080"/>
        </w:tabs>
        <w:ind w:left="0" w:firstLine="0"/>
      </w:pPr>
      <w:rPr>
        <w:rFonts w:hint="default"/>
        <w:b/>
        <w:i w:val="0"/>
      </w:rPr>
    </w:lvl>
    <w:lvl w:ilvl="4">
      <w:start w:val="1"/>
      <w:numFmt w:val="decimal"/>
      <w:lvlText w:val="%1.%2.%3.%4.%5"/>
      <w:lvlJc w:val="left"/>
      <w:pPr>
        <w:tabs>
          <w:tab w:val="num" w:pos="1080"/>
        </w:tabs>
        <w:ind w:left="0" w:firstLine="0"/>
      </w:pPr>
      <w:rPr>
        <w:rFonts w:hint="default"/>
        <w:b/>
        <w:i w:val="0"/>
      </w:rPr>
    </w:lvl>
    <w:lvl w:ilvl="5">
      <w:start w:val="1"/>
      <w:numFmt w:val="decimal"/>
      <w:lvlText w:val="%1.%2.%3.%4.%5.%6"/>
      <w:lvlJc w:val="left"/>
      <w:pPr>
        <w:tabs>
          <w:tab w:val="num" w:pos="1440"/>
        </w:tabs>
        <w:ind w:left="0" w:firstLine="0"/>
      </w:pPr>
      <w:rPr>
        <w:rFonts w:hint="default"/>
        <w:b/>
        <w:i w:val="0"/>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988724C"/>
    <w:multiLevelType w:val="hybridMultilevel"/>
    <w:tmpl w:val="418613B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2BD66262"/>
    <w:multiLevelType w:val="hybridMultilevel"/>
    <w:tmpl w:val="2758D94A"/>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5" w15:restartNumberingAfterBreak="0">
    <w:nsid w:val="2CC967CB"/>
    <w:multiLevelType w:val="hybridMultilevel"/>
    <w:tmpl w:val="58A67100"/>
    <w:lvl w:ilvl="0" w:tplc="0C0C0001">
      <w:start w:val="1"/>
      <w:numFmt w:val="lowerLetter"/>
      <w:lvlText w:val="%1)"/>
      <w:lvlJc w:val="left"/>
      <w:pPr>
        <w:tabs>
          <w:tab w:val="num" w:pos="1120"/>
        </w:tabs>
        <w:ind w:left="11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6" w15:restartNumberingAfterBreak="0">
    <w:nsid w:val="2D2D642E"/>
    <w:multiLevelType w:val="hybridMultilevel"/>
    <w:tmpl w:val="12AA47A6"/>
    <w:lvl w:ilvl="0" w:tplc="37981854">
      <w:start w:val="1"/>
      <w:numFmt w:val="upperLetter"/>
      <w:pStyle w:val="ANNEX"/>
      <w:lvlText w:val="Appendix %1"/>
      <w:lvlJc w:val="left"/>
      <w:pPr>
        <w:ind w:left="81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17" w15:restartNumberingAfterBreak="0">
    <w:nsid w:val="42236C21"/>
    <w:multiLevelType w:val="multilevel"/>
    <w:tmpl w:val="F02C5B6A"/>
    <w:lvl w:ilvl="0">
      <w:start w:val="1"/>
      <w:numFmt w:val="decimal"/>
      <w:pStyle w:val="AppH-E"/>
      <w:lvlText w:val="E %1."/>
      <w:lvlJc w:val="left"/>
      <w:pPr>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E .%1.%2"/>
      <w:lvlJc w:val="left"/>
      <w:pPr>
        <w:ind w:left="360" w:hanging="360"/>
      </w:pPr>
      <w:rPr>
        <w:rFonts w:hint="default"/>
      </w:rPr>
    </w:lvl>
    <w:lvl w:ilvl="2">
      <w:start w:val="1"/>
      <w:numFmt w:val="decimal"/>
      <w:lvlText w:val="E %1.%2.%3"/>
      <w:lvlJc w:val="left"/>
      <w:pPr>
        <w:ind w:left="360" w:hanging="360"/>
      </w:pPr>
      <w:rPr>
        <w:rFonts w:hint="default"/>
      </w:rPr>
    </w:lvl>
    <w:lvl w:ilvl="3">
      <w:start w:val="1"/>
      <w:numFmt w:val="decimal"/>
      <w:lvlText w:val="E %1.%2.%3.%4"/>
      <w:lvlJc w:val="left"/>
      <w:pPr>
        <w:ind w:left="360" w:hanging="360"/>
      </w:pPr>
      <w:rPr>
        <w:rFonts w:hint="default"/>
      </w:rPr>
    </w:lvl>
    <w:lvl w:ilvl="4">
      <w:start w:val="1"/>
      <w:numFmt w:val="decimal"/>
      <w:lvlText w:val="E %1.%2.%3.%4.%5"/>
      <w:lvlJc w:val="left"/>
      <w:pPr>
        <w:ind w:left="360" w:hanging="360"/>
      </w:pPr>
      <w:rPr>
        <w:rFonts w:hint="default"/>
      </w:rPr>
    </w:lvl>
    <w:lvl w:ilvl="5">
      <w:start w:val="1"/>
      <w:numFmt w:val="decimal"/>
      <w:lvlText w:val="E %1.%2.%3.%4.%5.%6."/>
      <w:lvlJc w:val="right"/>
      <w:pPr>
        <w:ind w:left="360" w:hanging="360"/>
      </w:pPr>
      <w:rPr>
        <w:rFonts w:hint="default"/>
      </w:rPr>
    </w:lvl>
    <w:lvl w:ilvl="6">
      <w:start w:val="1"/>
      <w:numFmt w:val="decimal"/>
      <w:lvlText w:val="E %1.%2.%3.%4.%5.%6.%7."/>
      <w:lvlJc w:val="left"/>
      <w:pPr>
        <w:ind w:left="360" w:hanging="360"/>
      </w:pPr>
      <w:rPr>
        <w:rFonts w:hint="default"/>
      </w:rPr>
    </w:lvl>
    <w:lvl w:ilvl="7">
      <w:start w:val="1"/>
      <w:numFmt w:val="decimal"/>
      <w:lvlText w:val="E %1.%2.%3.%4.%5.%6.%8."/>
      <w:lvlJc w:val="left"/>
      <w:pPr>
        <w:ind w:left="360" w:hanging="360"/>
      </w:pPr>
      <w:rPr>
        <w:rFonts w:hint="default"/>
      </w:rPr>
    </w:lvl>
    <w:lvl w:ilvl="8">
      <w:start w:val="1"/>
      <w:numFmt w:val="decimal"/>
      <w:lvlText w:val="E %1.%2.%3.%4.%5.%6..%7.%9."/>
      <w:lvlJc w:val="right"/>
      <w:pPr>
        <w:ind w:left="360" w:hanging="360"/>
      </w:pPr>
      <w:rPr>
        <w:rFonts w:hint="default"/>
      </w:rPr>
    </w:lvl>
  </w:abstractNum>
  <w:abstractNum w:abstractNumId="18" w15:restartNumberingAfterBreak="0">
    <w:nsid w:val="454D63CD"/>
    <w:multiLevelType w:val="hybridMultilevel"/>
    <w:tmpl w:val="2AD471FC"/>
    <w:lvl w:ilvl="0" w:tplc="C908C662">
      <w:start w:val="1"/>
      <w:numFmt w:val="lowerLetter"/>
      <w:lvlText w:val="%1)"/>
      <w:lvlJc w:val="left"/>
      <w:pPr>
        <w:tabs>
          <w:tab w:val="num" w:pos="1120"/>
        </w:tabs>
        <w:ind w:left="1120" w:hanging="360"/>
      </w:pPr>
      <w:rPr>
        <w:rFonts w:hint="default"/>
      </w:r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9" w15:restartNumberingAfterBreak="0">
    <w:nsid w:val="46D17A2C"/>
    <w:multiLevelType w:val="hybridMultilevel"/>
    <w:tmpl w:val="601A4890"/>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0" w15:restartNumberingAfterBreak="0">
    <w:nsid w:val="47DE644E"/>
    <w:multiLevelType w:val="multilevel"/>
    <w:tmpl w:val="95487492"/>
    <w:lvl w:ilvl="0">
      <w:start w:val="1"/>
      <w:numFmt w:val="decimal"/>
      <w:lvlText w:val="%1"/>
      <w:lvlJc w:val="left"/>
      <w:pPr>
        <w:tabs>
          <w:tab w:val="num" w:pos="522"/>
        </w:tabs>
        <w:ind w:left="52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H-A"/>
      <w:lvlText w:val="A %2."/>
      <w:lvlJc w:val="left"/>
      <w:pPr>
        <w:tabs>
          <w:tab w:val="num" w:pos="576"/>
        </w:tabs>
        <w:ind w:left="576" w:hanging="576"/>
      </w:pPr>
      <w:rPr>
        <w:rFonts w:cs="Times New Roman" w:hint="default"/>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88D14DF"/>
    <w:multiLevelType w:val="multilevel"/>
    <w:tmpl w:val="8F82009E"/>
    <w:lvl w:ilvl="0">
      <w:start w:val="1"/>
      <w:numFmt w:val="upperLetter"/>
      <w:lvlText w:val="Appendix  %1."/>
      <w:lvlJc w:val="right"/>
      <w:pPr>
        <w:ind w:left="360" w:hanging="360"/>
      </w:pPr>
      <w:rPr>
        <w:rFonts w:hint="default"/>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360" w:hanging="360"/>
      </w:pPr>
      <w:rPr>
        <w:rFonts w:hint="default"/>
      </w:rPr>
    </w:lvl>
    <w:lvl w:ilvl="2">
      <w:start w:val="1"/>
      <w:numFmt w:val="decimal"/>
      <w:lvlText w:val="%1.%2.%3"/>
      <w:lvlJc w:val="righ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righ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8."/>
      <w:lvlJc w:val="left"/>
      <w:pPr>
        <w:ind w:left="360" w:hanging="360"/>
      </w:pPr>
      <w:rPr>
        <w:rFonts w:hint="default"/>
      </w:rPr>
    </w:lvl>
    <w:lvl w:ilvl="8">
      <w:start w:val="1"/>
      <w:numFmt w:val="decimal"/>
      <w:lvlText w:val="%1.%2.%3.%4.%5.%6..%7.%9."/>
      <w:lvlJc w:val="right"/>
      <w:pPr>
        <w:ind w:left="360" w:hanging="360"/>
      </w:pPr>
      <w:rPr>
        <w:rFonts w:hint="default"/>
      </w:rPr>
    </w:lvl>
  </w:abstractNum>
  <w:abstractNum w:abstractNumId="22" w15:restartNumberingAfterBreak="0">
    <w:nsid w:val="4A9633B1"/>
    <w:multiLevelType w:val="multilevel"/>
    <w:tmpl w:val="E94CB13C"/>
    <w:lvl w:ilvl="0">
      <w:start w:val="1"/>
      <w:numFmt w:val="decimal"/>
      <w:lvlText w:val="E %1."/>
      <w:lvlJc w:val="right"/>
      <w:pPr>
        <w:ind w:left="360" w:hanging="360"/>
      </w:pPr>
      <w:rPr>
        <w:rFonts w:hint="default"/>
      </w:rPr>
    </w:lvl>
    <w:lvl w:ilvl="1">
      <w:start w:val="1"/>
      <w:numFmt w:val="decimal"/>
      <w:lvlText w:val="E .%1.%2"/>
      <w:lvlJc w:val="left"/>
      <w:pPr>
        <w:ind w:left="360" w:hanging="360"/>
      </w:pPr>
      <w:rPr>
        <w:rFonts w:hint="default"/>
      </w:rPr>
    </w:lvl>
    <w:lvl w:ilvl="2">
      <w:start w:val="1"/>
      <w:numFmt w:val="decimal"/>
      <w:lvlText w:val="E %1.%2.%3"/>
      <w:lvlJc w:val="right"/>
      <w:pPr>
        <w:ind w:left="360" w:hanging="360"/>
      </w:pPr>
      <w:rPr>
        <w:rFonts w:hint="default"/>
      </w:rPr>
    </w:lvl>
    <w:lvl w:ilvl="3">
      <w:start w:val="1"/>
      <w:numFmt w:val="decimal"/>
      <w:lvlText w:val="E %1.%2.%3.%4"/>
      <w:lvlJc w:val="left"/>
      <w:pPr>
        <w:ind w:left="360" w:hanging="360"/>
      </w:pPr>
      <w:rPr>
        <w:rFonts w:hint="default"/>
      </w:rPr>
    </w:lvl>
    <w:lvl w:ilvl="4">
      <w:start w:val="1"/>
      <w:numFmt w:val="decimal"/>
      <w:lvlText w:val="E %1.%2.%3.%4.%5"/>
      <w:lvlJc w:val="left"/>
      <w:pPr>
        <w:ind w:left="360" w:hanging="360"/>
      </w:pPr>
      <w:rPr>
        <w:rFonts w:hint="default"/>
      </w:rPr>
    </w:lvl>
    <w:lvl w:ilvl="5">
      <w:start w:val="1"/>
      <w:numFmt w:val="decimal"/>
      <w:lvlText w:val="E %1.%2.%3.%4.%5.%6."/>
      <w:lvlJc w:val="right"/>
      <w:pPr>
        <w:ind w:left="360" w:hanging="360"/>
      </w:pPr>
      <w:rPr>
        <w:rFonts w:hint="default"/>
      </w:rPr>
    </w:lvl>
    <w:lvl w:ilvl="6">
      <w:start w:val="1"/>
      <w:numFmt w:val="decimal"/>
      <w:lvlText w:val="E %1.%2.%3.%4.%5.%6.%7."/>
      <w:lvlJc w:val="left"/>
      <w:pPr>
        <w:ind w:left="360" w:hanging="360"/>
      </w:pPr>
      <w:rPr>
        <w:rFonts w:hint="default"/>
      </w:rPr>
    </w:lvl>
    <w:lvl w:ilvl="7">
      <w:start w:val="1"/>
      <w:numFmt w:val="decimal"/>
      <w:lvlText w:val="E %1.%2.%3.%4.%5.%6.%8."/>
      <w:lvlJc w:val="left"/>
      <w:pPr>
        <w:ind w:left="360" w:hanging="360"/>
      </w:pPr>
      <w:rPr>
        <w:rFonts w:hint="default"/>
      </w:rPr>
    </w:lvl>
    <w:lvl w:ilvl="8">
      <w:start w:val="1"/>
      <w:numFmt w:val="decimal"/>
      <w:lvlText w:val="E %1.%2.%3.%4.%5.%6..%7.%9."/>
      <w:lvlJc w:val="right"/>
      <w:pPr>
        <w:ind w:left="360" w:hanging="360"/>
      </w:pPr>
      <w:rPr>
        <w:rFonts w:hint="default"/>
      </w:rPr>
    </w:lvl>
  </w:abstractNum>
  <w:abstractNum w:abstractNumId="23" w15:restartNumberingAfterBreak="0">
    <w:nsid w:val="4E0604CB"/>
    <w:multiLevelType w:val="hybridMultilevel"/>
    <w:tmpl w:val="347E4D76"/>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4" w15:restartNumberingAfterBreak="0">
    <w:nsid w:val="4FC170B1"/>
    <w:multiLevelType w:val="hybridMultilevel"/>
    <w:tmpl w:val="E8DCCBA2"/>
    <w:lvl w:ilvl="0" w:tplc="AD6EEDC0">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FD96EC6"/>
    <w:multiLevelType w:val="multilevel"/>
    <w:tmpl w:val="72D002CA"/>
    <w:lvl w:ilvl="0">
      <w:start w:val="1"/>
      <w:numFmt w:val="upperLetter"/>
      <w:lvlText w:val="Appendix  %1."/>
      <w:lvlJc w:val="right"/>
      <w:pPr>
        <w:ind w:left="360" w:hanging="360"/>
      </w:pPr>
      <w:rPr>
        <w:rFonts w:hint="default"/>
        <w:b/>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360" w:hanging="360"/>
      </w:pPr>
      <w:rPr>
        <w:rFonts w:hint="default"/>
      </w:rPr>
    </w:lvl>
    <w:lvl w:ilvl="2">
      <w:start w:val="1"/>
      <w:numFmt w:val="decimal"/>
      <w:lvlText w:val="%1.%2.%3"/>
      <w:lvlJc w:val="righ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righ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8."/>
      <w:lvlJc w:val="left"/>
      <w:pPr>
        <w:ind w:left="360" w:hanging="360"/>
      </w:pPr>
      <w:rPr>
        <w:rFonts w:hint="default"/>
      </w:rPr>
    </w:lvl>
    <w:lvl w:ilvl="8">
      <w:start w:val="1"/>
      <w:numFmt w:val="decimal"/>
      <w:lvlText w:val="%1.%2.%3.%4.%5.%6..%7.%9."/>
      <w:lvlJc w:val="right"/>
      <w:pPr>
        <w:ind w:left="360" w:hanging="360"/>
      </w:pPr>
      <w:rPr>
        <w:rFonts w:hint="default"/>
      </w:rPr>
    </w:lvl>
  </w:abstractNum>
  <w:abstractNum w:abstractNumId="26" w15:restartNumberingAfterBreak="0">
    <w:nsid w:val="585E5EC0"/>
    <w:multiLevelType w:val="hybridMultilevel"/>
    <w:tmpl w:val="48044492"/>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7" w15:restartNumberingAfterBreak="0">
    <w:nsid w:val="590B4493"/>
    <w:multiLevelType w:val="multilevel"/>
    <w:tmpl w:val="8F82009E"/>
    <w:lvl w:ilvl="0">
      <w:start w:val="1"/>
      <w:numFmt w:val="upperLetter"/>
      <w:lvlText w:val="Appendix  %1."/>
      <w:lvlJc w:val="right"/>
      <w:pPr>
        <w:ind w:left="360" w:hanging="360"/>
      </w:pPr>
      <w:rPr>
        <w:rFonts w:hint="default"/>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360" w:hanging="360"/>
      </w:pPr>
      <w:rPr>
        <w:rFonts w:hint="default"/>
      </w:rPr>
    </w:lvl>
    <w:lvl w:ilvl="2">
      <w:start w:val="1"/>
      <w:numFmt w:val="decimal"/>
      <w:lvlText w:val="%1.%2.%3"/>
      <w:lvlJc w:val="righ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righ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8."/>
      <w:lvlJc w:val="left"/>
      <w:pPr>
        <w:ind w:left="360" w:hanging="360"/>
      </w:pPr>
      <w:rPr>
        <w:rFonts w:hint="default"/>
      </w:rPr>
    </w:lvl>
    <w:lvl w:ilvl="8">
      <w:start w:val="1"/>
      <w:numFmt w:val="decimal"/>
      <w:lvlText w:val="%1.%2.%3.%4.%5.%6..%7.%9."/>
      <w:lvlJc w:val="right"/>
      <w:pPr>
        <w:ind w:left="360" w:hanging="360"/>
      </w:pPr>
      <w:rPr>
        <w:rFonts w:hint="default"/>
      </w:rPr>
    </w:lvl>
  </w:abstractNum>
  <w:abstractNum w:abstractNumId="28" w15:restartNumberingAfterBreak="0">
    <w:nsid w:val="5ACE5F89"/>
    <w:multiLevelType w:val="hybridMultilevel"/>
    <w:tmpl w:val="1CFE9296"/>
    <w:lvl w:ilvl="0" w:tplc="F9A614C6">
      <w:start w:val="1"/>
      <w:numFmt w:val="bullet"/>
      <w:pStyle w:val="OList1"/>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BC96960"/>
    <w:multiLevelType w:val="multilevel"/>
    <w:tmpl w:val="25823002"/>
    <w:lvl w:ilvl="0">
      <w:start w:val="1"/>
      <w:numFmt w:val="decimal"/>
      <w:pStyle w:val="AppH-F"/>
      <w:lvlText w:val="F %1."/>
      <w:lvlJc w:val="left"/>
      <w:pPr>
        <w:ind w:left="360" w:hanging="72"/>
      </w:pPr>
      <w:rPr>
        <w:rFonts w:hint="default"/>
      </w:rPr>
    </w:lvl>
    <w:lvl w:ilvl="1">
      <w:start w:val="1"/>
      <w:numFmt w:val="decimal"/>
      <w:lvlText w:val="F %1.%2"/>
      <w:lvlJc w:val="left"/>
      <w:pPr>
        <w:ind w:left="360" w:hanging="72"/>
      </w:pPr>
      <w:rPr>
        <w:rFonts w:hint="default"/>
      </w:rPr>
    </w:lvl>
    <w:lvl w:ilvl="2">
      <w:start w:val="1"/>
      <w:numFmt w:val="decimal"/>
      <w:lvlText w:val="F %1.%2.%3"/>
      <w:lvlJc w:val="left"/>
      <w:pPr>
        <w:ind w:left="360" w:hanging="72"/>
      </w:pPr>
      <w:rPr>
        <w:rFonts w:hint="default"/>
      </w:rPr>
    </w:lvl>
    <w:lvl w:ilvl="3">
      <w:start w:val="1"/>
      <w:numFmt w:val="decimal"/>
      <w:lvlText w:val="F %1.%2.%3.%4"/>
      <w:lvlJc w:val="left"/>
      <w:pPr>
        <w:ind w:left="360" w:hanging="72"/>
      </w:pPr>
      <w:rPr>
        <w:rFonts w:hint="default"/>
      </w:rPr>
    </w:lvl>
    <w:lvl w:ilvl="4">
      <w:start w:val="1"/>
      <w:numFmt w:val="decimal"/>
      <w:lvlText w:val="F %1.%2.%3.%4.%5"/>
      <w:lvlJc w:val="left"/>
      <w:pPr>
        <w:ind w:left="360" w:hanging="72"/>
      </w:pPr>
      <w:rPr>
        <w:rFonts w:hint="default"/>
      </w:rPr>
    </w:lvl>
    <w:lvl w:ilvl="5">
      <w:start w:val="1"/>
      <w:numFmt w:val="decimal"/>
      <w:lvlText w:val="F %1.%2.%3.%4.%5.%6"/>
      <w:lvlJc w:val="left"/>
      <w:pPr>
        <w:ind w:left="360" w:hanging="72"/>
      </w:pPr>
      <w:rPr>
        <w:rFonts w:hint="default"/>
      </w:rPr>
    </w:lvl>
    <w:lvl w:ilvl="6">
      <w:start w:val="1"/>
      <w:numFmt w:val="decimal"/>
      <w:lvlText w:val="F %1.%2.%3.%4.%5.%6.%7"/>
      <w:lvlJc w:val="left"/>
      <w:pPr>
        <w:ind w:left="360" w:hanging="72"/>
      </w:pPr>
      <w:rPr>
        <w:rFonts w:hint="default"/>
      </w:rPr>
    </w:lvl>
    <w:lvl w:ilvl="7">
      <w:start w:val="1"/>
      <w:numFmt w:val="decimal"/>
      <w:lvlText w:val="F %1.%2.%3.%4.%5.%6.%7.%8"/>
      <w:lvlJc w:val="left"/>
      <w:pPr>
        <w:ind w:left="360" w:hanging="72"/>
      </w:pPr>
      <w:rPr>
        <w:rFonts w:hint="default"/>
      </w:rPr>
    </w:lvl>
    <w:lvl w:ilvl="8">
      <w:start w:val="1"/>
      <w:numFmt w:val="decimal"/>
      <w:lvlText w:val="F %1.%2.%3.%4.%5.%6.%7.%8.%9"/>
      <w:lvlJc w:val="left"/>
      <w:pPr>
        <w:ind w:left="360" w:hanging="72"/>
      </w:pPr>
      <w:rPr>
        <w:rFonts w:hint="default"/>
      </w:rPr>
    </w:lvl>
  </w:abstractNum>
  <w:abstractNum w:abstractNumId="30" w15:restartNumberingAfterBreak="0">
    <w:nsid w:val="5D8C18A6"/>
    <w:multiLevelType w:val="hybridMultilevel"/>
    <w:tmpl w:val="994C7E58"/>
    <w:lvl w:ilvl="0" w:tplc="0C0C0001">
      <w:start w:val="1"/>
      <w:numFmt w:val="lowerLetter"/>
      <w:lvlText w:val="%1)"/>
      <w:lvlJc w:val="left"/>
      <w:pPr>
        <w:tabs>
          <w:tab w:val="num" w:pos="1120"/>
        </w:tabs>
        <w:ind w:left="1120" w:hanging="360"/>
      </w:pPr>
      <w:rPr>
        <w:rFonts w:hint="default"/>
      </w:rPr>
    </w:lvl>
    <w:lvl w:ilvl="1" w:tplc="0C0C0003" w:tentative="1">
      <w:start w:val="1"/>
      <w:numFmt w:val="lowerLetter"/>
      <w:lvlText w:val="%2."/>
      <w:lvlJc w:val="left"/>
      <w:pPr>
        <w:tabs>
          <w:tab w:val="num" w:pos="1440"/>
        </w:tabs>
        <w:ind w:left="1440" w:hanging="360"/>
      </w:pPr>
    </w:lvl>
    <w:lvl w:ilvl="2" w:tplc="0C0C0005" w:tentative="1">
      <w:start w:val="1"/>
      <w:numFmt w:val="lowerRoman"/>
      <w:lvlText w:val="%3."/>
      <w:lvlJc w:val="right"/>
      <w:pPr>
        <w:tabs>
          <w:tab w:val="num" w:pos="2160"/>
        </w:tabs>
        <w:ind w:left="2160" w:hanging="180"/>
      </w:pPr>
    </w:lvl>
    <w:lvl w:ilvl="3" w:tplc="0C0C0001" w:tentative="1">
      <w:start w:val="1"/>
      <w:numFmt w:val="decimal"/>
      <w:lvlText w:val="%4."/>
      <w:lvlJc w:val="left"/>
      <w:pPr>
        <w:tabs>
          <w:tab w:val="num" w:pos="2880"/>
        </w:tabs>
        <w:ind w:left="2880" w:hanging="360"/>
      </w:pPr>
    </w:lvl>
    <w:lvl w:ilvl="4" w:tplc="0C0C0003" w:tentative="1">
      <w:start w:val="1"/>
      <w:numFmt w:val="lowerLetter"/>
      <w:lvlText w:val="%5."/>
      <w:lvlJc w:val="left"/>
      <w:pPr>
        <w:tabs>
          <w:tab w:val="num" w:pos="3600"/>
        </w:tabs>
        <w:ind w:left="3600" w:hanging="360"/>
      </w:pPr>
    </w:lvl>
    <w:lvl w:ilvl="5" w:tplc="0C0C0005" w:tentative="1">
      <w:start w:val="1"/>
      <w:numFmt w:val="lowerRoman"/>
      <w:lvlText w:val="%6."/>
      <w:lvlJc w:val="right"/>
      <w:pPr>
        <w:tabs>
          <w:tab w:val="num" w:pos="4320"/>
        </w:tabs>
        <w:ind w:left="4320" w:hanging="180"/>
      </w:pPr>
    </w:lvl>
    <w:lvl w:ilvl="6" w:tplc="0C0C0001" w:tentative="1">
      <w:start w:val="1"/>
      <w:numFmt w:val="decimal"/>
      <w:lvlText w:val="%7."/>
      <w:lvlJc w:val="left"/>
      <w:pPr>
        <w:tabs>
          <w:tab w:val="num" w:pos="5040"/>
        </w:tabs>
        <w:ind w:left="5040" w:hanging="360"/>
      </w:pPr>
    </w:lvl>
    <w:lvl w:ilvl="7" w:tplc="0C0C0003" w:tentative="1">
      <w:start w:val="1"/>
      <w:numFmt w:val="lowerLetter"/>
      <w:lvlText w:val="%8."/>
      <w:lvlJc w:val="left"/>
      <w:pPr>
        <w:tabs>
          <w:tab w:val="num" w:pos="5760"/>
        </w:tabs>
        <w:ind w:left="5760" w:hanging="360"/>
      </w:pPr>
    </w:lvl>
    <w:lvl w:ilvl="8" w:tplc="0C0C0005" w:tentative="1">
      <w:start w:val="1"/>
      <w:numFmt w:val="lowerRoman"/>
      <w:lvlText w:val="%9."/>
      <w:lvlJc w:val="right"/>
      <w:pPr>
        <w:tabs>
          <w:tab w:val="num" w:pos="6480"/>
        </w:tabs>
        <w:ind w:left="6480" w:hanging="180"/>
      </w:pPr>
    </w:lvl>
  </w:abstractNum>
  <w:abstractNum w:abstractNumId="31" w15:restartNumberingAfterBreak="0">
    <w:nsid w:val="5F742417"/>
    <w:multiLevelType w:val="multilevel"/>
    <w:tmpl w:val="B28C1A60"/>
    <w:lvl w:ilvl="0">
      <w:start w:val="1"/>
      <w:numFmt w:val="decimal"/>
      <w:pStyle w:val="Heading1"/>
      <w:lvlText w:val="%1"/>
      <w:lvlJc w:val="left"/>
      <w:pPr>
        <w:tabs>
          <w:tab w:val="num" w:pos="522"/>
        </w:tabs>
        <w:ind w:left="52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429"/>
        </w:tabs>
        <w:ind w:left="1429" w:hanging="720"/>
      </w:pPr>
      <w:rPr>
        <w:rFonts w:hint="default"/>
      </w:rPr>
    </w:lvl>
    <w:lvl w:ilvl="3">
      <w:start w:val="1"/>
      <w:numFmt w:val="decimal"/>
      <w:pStyle w:val="Heading4"/>
      <w:lvlText w:val="%1.%2.%3.%4"/>
      <w:lvlJc w:val="left"/>
      <w:pPr>
        <w:tabs>
          <w:tab w:val="num" w:pos="864"/>
        </w:tabs>
        <w:ind w:left="8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6F10BCE"/>
    <w:multiLevelType w:val="hybridMultilevel"/>
    <w:tmpl w:val="C7189CF4"/>
    <w:lvl w:ilvl="0" w:tplc="C462755E">
      <w:start w:val="1"/>
      <w:numFmt w:val="decimal"/>
      <w:pStyle w:val="AppH-C"/>
      <w:lvlText w:val="C %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75562D4"/>
    <w:multiLevelType w:val="hybridMultilevel"/>
    <w:tmpl w:val="EFBE064A"/>
    <w:lvl w:ilvl="0" w:tplc="0C0C0001">
      <w:start w:val="1"/>
      <w:numFmt w:val="lowerLetter"/>
      <w:lvlText w:val="%1)"/>
      <w:lvlJc w:val="left"/>
      <w:pPr>
        <w:tabs>
          <w:tab w:val="num" w:pos="1120"/>
        </w:tabs>
        <w:ind w:left="1120" w:hanging="360"/>
      </w:pPr>
      <w:rPr>
        <w:rFonts w:hint="default"/>
      </w:r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4" w15:restartNumberingAfterBreak="0">
    <w:nsid w:val="68BA771A"/>
    <w:multiLevelType w:val="multilevel"/>
    <w:tmpl w:val="0116109E"/>
    <w:lvl w:ilvl="0">
      <w:start w:val="1"/>
      <w:numFmt w:val="decimal"/>
      <w:pStyle w:val="AppH-D"/>
      <w:lvlText w:val="D %1."/>
      <w:lvlJc w:val="right"/>
      <w:pPr>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AppH-D1"/>
      <w:lvlText w:val="D %1.%2."/>
      <w:lvlJc w:val="left"/>
      <w:pPr>
        <w:ind w:left="4903"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H-D2"/>
      <w:lvlText w:val="D %1.%2.%3"/>
      <w:lvlJc w:val="right"/>
      <w:pPr>
        <w:ind w:left="5623" w:hanging="1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D %1.%2.%3.%4."/>
      <w:lvlJc w:val="left"/>
      <w:pPr>
        <w:ind w:left="6343" w:hanging="360"/>
      </w:pPr>
      <w:rPr>
        <w:rFonts w:hint="default"/>
      </w:rPr>
    </w:lvl>
    <w:lvl w:ilvl="4">
      <w:start w:val="1"/>
      <w:numFmt w:val="decimal"/>
      <w:lvlText w:val="D %1.%2.%3.%4.%5."/>
      <w:lvlJc w:val="left"/>
      <w:pPr>
        <w:ind w:left="7063" w:hanging="360"/>
      </w:pPr>
      <w:rPr>
        <w:rFonts w:hint="default"/>
      </w:rPr>
    </w:lvl>
    <w:lvl w:ilvl="5">
      <w:start w:val="1"/>
      <w:numFmt w:val="decimal"/>
      <w:lvlText w:val="D %1.%2.%3.%4.%5.%6"/>
      <w:lvlJc w:val="right"/>
      <w:pPr>
        <w:ind w:left="7783" w:hanging="180"/>
      </w:pPr>
      <w:rPr>
        <w:rFonts w:hint="default"/>
      </w:rPr>
    </w:lvl>
    <w:lvl w:ilvl="6">
      <w:start w:val="1"/>
      <w:numFmt w:val="decimal"/>
      <w:lvlText w:val="D %1.%2.%3.%4.%5.%6.%7."/>
      <w:lvlJc w:val="left"/>
      <w:pPr>
        <w:ind w:left="8503" w:hanging="360"/>
      </w:pPr>
      <w:rPr>
        <w:rFonts w:hint="default"/>
      </w:rPr>
    </w:lvl>
    <w:lvl w:ilvl="7">
      <w:start w:val="1"/>
      <w:numFmt w:val="decimal"/>
      <w:lvlText w:val="D %1.%2.%3.%4.%5.%6.%7.%8."/>
      <w:lvlJc w:val="left"/>
      <w:pPr>
        <w:ind w:left="9223" w:hanging="360"/>
      </w:pPr>
      <w:rPr>
        <w:rFonts w:hint="default"/>
      </w:rPr>
    </w:lvl>
    <w:lvl w:ilvl="8">
      <w:start w:val="1"/>
      <w:numFmt w:val="decimal"/>
      <w:lvlText w:val="D %1.%2.%3.%4.%5.%6.%7.%8.%9."/>
      <w:lvlJc w:val="right"/>
      <w:pPr>
        <w:ind w:left="9943" w:hanging="180"/>
      </w:pPr>
      <w:rPr>
        <w:rFonts w:hint="default"/>
      </w:rPr>
    </w:lvl>
  </w:abstractNum>
  <w:abstractNum w:abstractNumId="35" w15:restartNumberingAfterBreak="0">
    <w:nsid w:val="6AD71188"/>
    <w:multiLevelType w:val="hybridMultilevel"/>
    <w:tmpl w:val="EFBE064A"/>
    <w:lvl w:ilvl="0" w:tplc="0C0C0001">
      <w:start w:val="1"/>
      <w:numFmt w:val="lowerLetter"/>
      <w:lvlText w:val="%1)"/>
      <w:lvlJc w:val="left"/>
      <w:pPr>
        <w:tabs>
          <w:tab w:val="num" w:pos="1120"/>
        </w:tabs>
        <w:ind w:left="1120" w:hanging="360"/>
      </w:pPr>
      <w:rPr>
        <w:rFonts w:hint="default"/>
      </w:r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6" w15:restartNumberingAfterBreak="0">
    <w:nsid w:val="6FD46246"/>
    <w:multiLevelType w:val="hybridMultilevel"/>
    <w:tmpl w:val="DB500C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725864C1"/>
    <w:multiLevelType w:val="hybridMultilevel"/>
    <w:tmpl w:val="EFBE064A"/>
    <w:lvl w:ilvl="0" w:tplc="0C0C0001">
      <w:start w:val="1"/>
      <w:numFmt w:val="lowerLetter"/>
      <w:lvlText w:val="%1)"/>
      <w:lvlJc w:val="left"/>
      <w:pPr>
        <w:tabs>
          <w:tab w:val="num" w:pos="1120"/>
        </w:tabs>
        <w:ind w:left="1120" w:hanging="360"/>
      </w:pPr>
      <w:rPr>
        <w:rFonts w:hint="default"/>
      </w:r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8" w15:restartNumberingAfterBreak="0">
    <w:nsid w:val="74152977"/>
    <w:multiLevelType w:val="hybridMultilevel"/>
    <w:tmpl w:val="2266240E"/>
    <w:lvl w:ilvl="0" w:tplc="00B0B6B8">
      <w:start w:val="1"/>
      <w:numFmt w:val="bullet"/>
      <w:lvlText w:val="-"/>
      <w:lvlJc w:val="left"/>
      <w:pPr>
        <w:ind w:left="1494"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9" w15:restartNumberingAfterBreak="0">
    <w:nsid w:val="77B118EA"/>
    <w:multiLevelType w:val="multilevel"/>
    <w:tmpl w:val="AFFE1ABC"/>
    <w:lvl w:ilvl="0">
      <w:start w:val="3"/>
      <w:numFmt w:val="upperLetter"/>
      <w:pStyle w:val="Style2"/>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644"/>
        </w:tabs>
        <w:ind w:left="284" w:firstLine="0"/>
      </w:pPr>
      <w:rPr>
        <w:rFonts w:hint="default"/>
        <w:b/>
        <w:i w:val="0"/>
      </w:rPr>
    </w:lvl>
    <w:lvl w:ilvl="2">
      <w:start w:val="1"/>
      <w:numFmt w:val="decimal"/>
      <w:pStyle w:val="a3"/>
      <w:lvlText w:val="%1.%2.%3"/>
      <w:lvlJc w:val="left"/>
      <w:pPr>
        <w:tabs>
          <w:tab w:val="num" w:pos="862"/>
        </w:tabs>
        <w:ind w:left="142" w:firstLine="0"/>
      </w:pPr>
      <w:rPr>
        <w:rFonts w:hint="default"/>
        <w:b/>
        <w:i w:val="0"/>
      </w:rPr>
    </w:lvl>
    <w:lvl w:ilvl="3">
      <w:start w:val="1"/>
      <w:numFmt w:val="decimal"/>
      <w:pStyle w:val="a4"/>
      <w:lvlText w:val="%1.%2.%3.%4"/>
      <w:lvlJc w:val="left"/>
      <w:pPr>
        <w:tabs>
          <w:tab w:val="num" w:pos="1080"/>
        </w:tabs>
        <w:ind w:left="0" w:firstLine="0"/>
      </w:pPr>
      <w:rPr>
        <w:rFonts w:hint="default"/>
        <w:b/>
        <w:i w:val="0"/>
      </w:rPr>
    </w:lvl>
    <w:lvl w:ilvl="4">
      <w:start w:val="1"/>
      <w:numFmt w:val="decimal"/>
      <w:pStyle w:val="a5"/>
      <w:lvlText w:val="%1.%2.%3.%4.%5"/>
      <w:lvlJc w:val="left"/>
      <w:pPr>
        <w:tabs>
          <w:tab w:val="num" w:pos="1080"/>
        </w:tabs>
        <w:ind w:left="0" w:firstLine="0"/>
      </w:pPr>
      <w:rPr>
        <w:rFonts w:hint="default"/>
        <w:b/>
        <w:i w:val="0"/>
      </w:rPr>
    </w:lvl>
    <w:lvl w:ilvl="5">
      <w:start w:val="1"/>
      <w:numFmt w:val="decimal"/>
      <w:pStyle w:val="a6"/>
      <w:lvlText w:val="%1.%2.%3.%4.%5.%6"/>
      <w:lvlJc w:val="left"/>
      <w:pPr>
        <w:tabs>
          <w:tab w:val="num" w:pos="1440"/>
        </w:tabs>
        <w:ind w:left="0" w:firstLine="0"/>
      </w:pPr>
      <w:rPr>
        <w:rFonts w:hint="default"/>
        <w:b/>
        <w:i w:val="0"/>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0" w15:restartNumberingAfterBreak="0">
    <w:nsid w:val="7A196D3C"/>
    <w:multiLevelType w:val="hybridMultilevel"/>
    <w:tmpl w:val="E7FC53D4"/>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41" w15:restartNumberingAfterBreak="0">
    <w:nsid w:val="7A9E48D2"/>
    <w:multiLevelType w:val="hybridMultilevel"/>
    <w:tmpl w:val="3CA4EF82"/>
    <w:lvl w:ilvl="0" w:tplc="082AA50A">
      <w:start w:val="1"/>
      <w:numFmt w:val="upperLetter"/>
      <w:pStyle w:val="Appendix"/>
      <w:lvlText w:val="Appendix %1"/>
      <w:lvlJc w:val="left"/>
      <w:pPr>
        <w:ind w:left="810" w:hanging="360"/>
      </w:pPr>
      <w:rPr>
        <w:rFonts w:hint="default"/>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42" w15:restartNumberingAfterBreak="0">
    <w:nsid w:val="7B2048DE"/>
    <w:multiLevelType w:val="multilevel"/>
    <w:tmpl w:val="72D002CA"/>
    <w:lvl w:ilvl="0">
      <w:start w:val="1"/>
      <w:numFmt w:val="upperLetter"/>
      <w:lvlText w:val="Appendix  %1."/>
      <w:lvlJc w:val="right"/>
      <w:pPr>
        <w:ind w:left="360" w:hanging="360"/>
      </w:pPr>
      <w:rPr>
        <w:rFonts w:hint="default"/>
        <w:b/>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360" w:hanging="360"/>
      </w:pPr>
      <w:rPr>
        <w:rFonts w:hint="default"/>
      </w:rPr>
    </w:lvl>
    <w:lvl w:ilvl="2">
      <w:start w:val="1"/>
      <w:numFmt w:val="decimal"/>
      <w:lvlText w:val="%1.%2.%3"/>
      <w:lvlJc w:val="righ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righ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8."/>
      <w:lvlJc w:val="left"/>
      <w:pPr>
        <w:ind w:left="360" w:hanging="360"/>
      </w:pPr>
      <w:rPr>
        <w:rFonts w:hint="default"/>
      </w:rPr>
    </w:lvl>
    <w:lvl w:ilvl="8">
      <w:start w:val="1"/>
      <w:numFmt w:val="decimal"/>
      <w:lvlText w:val="%1.%2.%3.%4.%5.%6..%7.%9."/>
      <w:lvlJc w:val="right"/>
      <w:pPr>
        <w:ind w:left="360" w:hanging="360"/>
      </w:pPr>
      <w:rPr>
        <w:rFonts w:hint="default"/>
      </w:rPr>
    </w:lvl>
  </w:abstractNum>
  <w:abstractNum w:abstractNumId="43" w15:restartNumberingAfterBreak="0">
    <w:nsid w:val="7B3D19A9"/>
    <w:multiLevelType w:val="multilevel"/>
    <w:tmpl w:val="315CE24E"/>
    <w:lvl w:ilvl="0">
      <w:start w:val="1"/>
      <w:numFmt w:val="decimal"/>
      <w:lvlText w:val="%1"/>
      <w:lvlJc w:val="left"/>
      <w:pPr>
        <w:tabs>
          <w:tab w:val="num" w:pos="522"/>
        </w:tabs>
        <w:ind w:left="52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H-B"/>
      <w:lvlText w:val="B  %2."/>
      <w:lvlJc w:val="left"/>
      <w:pPr>
        <w:tabs>
          <w:tab w:val="num" w:pos="576"/>
        </w:tabs>
        <w:ind w:left="576" w:hanging="576"/>
      </w:pPr>
      <w:rPr>
        <w:rFonts w:hint="default"/>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B536213"/>
    <w:multiLevelType w:val="hybridMultilevel"/>
    <w:tmpl w:val="6BD2E054"/>
    <w:lvl w:ilvl="0" w:tplc="0C0C0001">
      <w:start w:val="1"/>
      <w:numFmt w:val="lowerLetter"/>
      <w:lvlText w:val="%1)"/>
      <w:lvlJc w:val="left"/>
      <w:pPr>
        <w:tabs>
          <w:tab w:val="num" w:pos="1120"/>
        </w:tabs>
        <w:ind w:left="11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1"/>
  </w:num>
  <w:num w:numId="4">
    <w:abstractNumId w:val="30"/>
  </w:num>
  <w:num w:numId="5">
    <w:abstractNumId w:val="4"/>
  </w:num>
  <w:num w:numId="6">
    <w:abstractNumId w:val="31"/>
  </w:num>
  <w:num w:numId="7">
    <w:abstractNumId w:val="12"/>
  </w:num>
  <w:num w:numId="8">
    <w:abstractNumId w:val="39"/>
  </w:num>
  <w:num w:numId="9">
    <w:abstractNumId w:val="44"/>
  </w:num>
  <w:num w:numId="10">
    <w:abstractNumId w:val="15"/>
  </w:num>
  <w:num w:numId="11">
    <w:abstractNumId w:val="18"/>
  </w:num>
  <w:num w:numId="12">
    <w:abstractNumId w:val="23"/>
  </w:num>
  <w:num w:numId="13">
    <w:abstractNumId w:val="14"/>
  </w:num>
  <w:num w:numId="14">
    <w:abstractNumId w:val="40"/>
  </w:num>
  <w:num w:numId="15">
    <w:abstractNumId w:val="9"/>
  </w:num>
  <w:num w:numId="16">
    <w:abstractNumId w:val="28"/>
  </w:num>
  <w:num w:numId="17">
    <w:abstractNumId w:val="37"/>
  </w:num>
  <w:num w:numId="18">
    <w:abstractNumId w:val="35"/>
  </w:num>
  <w:num w:numId="19">
    <w:abstractNumId w:val="33"/>
  </w:num>
  <w:num w:numId="20">
    <w:abstractNumId w:val="7"/>
  </w:num>
  <w:num w:numId="21">
    <w:abstractNumId w:val="8"/>
  </w:num>
  <w:num w:numId="22">
    <w:abstractNumId w:val="41"/>
  </w:num>
  <w:num w:numId="23">
    <w:abstractNumId w:val="16"/>
  </w:num>
  <w:num w:numId="24">
    <w:abstractNumId w:val="20"/>
  </w:num>
  <w:num w:numId="25">
    <w:abstractNumId w:val="43"/>
  </w:num>
  <w:num w:numId="26">
    <w:abstractNumId w:val="32"/>
  </w:num>
  <w:num w:numId="27">
    <w:abstractNumId w:val="10"/>
  </w:num>
  <w:num w:numId="28">
    <w:abstractNumId w:val="22"/>
  </w:num>
  <w:num w:numId="29">
    <w:abstractNumId w:val="34"/>
  </w:num>
  <w:num w:numId="30">
    <w:abstractNumId w:val="38"/>
  </w:num>
  <w:num w:numId="31">
    <w:abstractNumId w:val="34"/>
  </w:num>
  <w:num w:numId="32">
    <w:abstractNumId w:val="17"/>
  </w:num>
  <w:num w:numId="33">
    <w:abstractNumId w:val="17"/>
    <w:lvlOverride w:ilvl="0">
      <w:lvl w:ilvl="0">
        <w:start w:val="1"/>
        <w:numFmt w:val="decimal"/>
        <w:pStyle w:val="AppH-E"/>
        <w:lvlText w:val="E %1."/>
        <w:lvlJc w:val="right"/>
        <w:pPr>
          <w:ind w:left="360" w:hanging="360"/>
        </w:pPr>
        <w:rPr>
          <w:rFonts w:hint="default"/>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E .%1.%2"/>
        <w:lvlJc w:val="right"/>
        <w:pPr>
          <w:ind w:left="360" w:hanging="360"/>
        </w:pPr>
        <w:rPr>
          <w:rFonts w:hint="default"/>
        </w:rPr>
      </w:lvl>
    </w:lvlOverride>
    <w:lvlOverride w:ilvl="2">
      <w:lvl w:ilvl="2">
        <w:start w:val="1"/>
        <w:numFmt w:val="decimal"/>
        <w:lvlText w:val="E %1.%2.%3"/>
        <w:lvlJc w:val="right"/>
        <w:pPr>
          <w:ind w:left="360" w:hanging="360"/>
        </w:pPr>
        <w:rPr>
          <w:rFonts w:hint="default"/>
        </w:rPr>
      </w:lvl>
    </w:lvlOverride>
    <w:lvlOverride w:ilvl="3">
      <w:lvl w:ilvl="3">
        <w:start w:val="1"/>
        <w:numFmt w:val="decimal"/>
        <w:lvlText w:val="E %1.%2.%3.%4"/>
        <w:lvlJc w:val="right"/>
        <w:pPr>
          <w:ind w:left="360" w:hanging="360"/>
        </w:pPr>
        <w:rPr>
          <w:rFonts w:hint="default"/>
        </w:rPr>
      </w:lvl>
    </w:lvlOverride>
    <w:lvlOverride w:ilvl="4">
      <w:lvl w:ilvl="4">
        <w:start w:val="1"/>
        <w:numFmt w:val="decimal"/>
        <w:lvlText w:val="E %1.%2.%3.%4.%5"/>
        <w:lvlJc w:val="right"/>
        <w:pPr>
          <w:ind w:left="360" w:hanging="360"/>
        </w:pPr>
        <w:rPr>
          <w:rFonts w:hint="default"/>
        </w:rPr>
      </w:lvl>
    </w:lvlOverride>
    <w:lvlOverride w:ilvl="5">
      <w:lvl w:ilvl="5">
        <w:start w:val="1"/>
        <w:numFmt w:val="decimal"/>
        <w:lvlText w:val="E %1.%2.%3.%4.%5.%6."/>
        <w:lvlJc w:val="right"/>
        <w:pPr>
          <w:ind w:left="360" w:hanging="360"/>
        </w:pPr>
        <w:rPr>
          <w:rFonts w:hint="default"/>
        </w:rPr>
      </w:lvl>
    </w:lvlOverride>
    <w:lvlOverride w:ilvl="6">
      <w:lvl w:ilvl="6">
        <w:start w:val="1"/>
        <w:numFmt w:val="decimal"/>
        <w:lvlText w:val="E %1.%2.%3.%4.%5.%6.%7."/>
        <w:lvlJc w:val="right"/>
        <w:pPr>
          <w:ind w:left="360" w:hanging="360"/>
        </w:pPr>
        <w:rPr>
          <w:rFonts w:hint="default"/>
        </w:rPr>
      </w:lvl>
    </w:lvlOverride>
    <w:lvlOverride w:ilvl="7">
      <w:lvl w:ilvl="7">
        <w:start w:val="1"/>
        <w:numFmt w:val="decimal"/>
        <w:lvlText w:val="E %1.%2.%3.%4.%5.%6.%8."/>
        <w:lvlJc w:val="right"/>
        <w:pPr>
          <w:ind w:left="360" w:hanging="360"/>
        </w:pPr>
        <w:rPr>
          <w:rFonts w:hint="default"/>
        </w:rPr>
      </w:lvl>
    </w:lvlOverride>
    <w:lvlOverride w:ilvl="8">
      <w:lvl w:ilvl="8">
        <w:start w:val="1"/>
        <w:numFmt w:val="decimal"/>
        <w:lvlText w:val="E %1.%2.%3.%4.%5.%6..%7.%9."/>
        <w:lvlJc w:val="right"/>
        <w:pPr>
          <w:ind w:left="360" w:hanging="360"/>
        </w:pPr>
        <w:rPr>
          <w:rFonts w:hint="default"/>
        </w:rPr>
      </w:lvl>
    </w:lvlOverride>
  </w:num>
  <w:num w:numId="34">
    <w:abstractNumId w:val="17"/>
    <w:lvlOverride w:ilvl="0">
      <w:lvl w:ilvl="0">
        <w:start w:val="1"/>
        <w:numFmt w:val="decimal"/>
        <w:pStyle w:val="AppH-E"/>
        <w:lvlText w:val="E %1."/>
        <w:lvlJc w:val="left"/>
        <w:pPr>
          <w:ind w:left="360" w:hanging="360"/>
        </w:pPr>
        <w:rPr>
          <w:rFonts w:hint="default"/>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E .%1.%2"/>
        <w:lvlJc w:val="left"/>
        <w:pPr>
          <w:ind w:left="360" w:hanging="360"/>
        </w:pPr>
        <w:rPr>
          <w:rFonts w:hint="default"/>
        </w:rPr>
      </w:lvl>
    </w:lvlOverride>
    <w:lvlOverride w:ilvl="2">
      <w:lvl w:ilvl="2">
        <w:start w:val="1"/>
        <w:numFmt w:val="decimal"/>
        <w:lvlText w:val="E %1.%2.%3"/>
        <w:lvlJc w:val="right"/>
        <w:pPr>
          <w:ind w:left="360" w:hanging="360"/>
        </w:pPr>
        <w:rPr>
          <w:rFonts w:hint="default"/>
        </w:rPr>
      </w:lvl>
    </w:lvlOverride>
    <w:lvlOverride w:ilvl="3">
      <w:lvl w:ilvl="3">
        <w:start w:val="1"/>
        <w:numFmt w:val="decimal"/>
        <w:lvlText w:val="E %1.%2.%3.%4"/>
        <w:lvlJc w:val="left"/>
        <w:pPr>
          <w:ind w:left="360" w:hanging="360"/>
        </w:pPr>
        <w:rPr>
          <w:rFonts w:hint="default"/>
        </w:rPr>
      </w:lvl>
    </w:lvlOverride>
    <w:lvlOverride w:ilvl="4">
      <w:lvl w:ilvl="4">
        <w:start w:val="1"/>
        <w:numFmt w:val="decimal"/>
        <w:lvlText w:val="E %1.%2.%3.%4.%5"/>
        <w:lvlJc w:val="left"/>
        <w:pPr>
          <w:ind w:left="360" w:hanging="360"/>
        </w:pPr>
        <w:rPr>
          <w:rFonts w:hint="default"/>
        </w:rPr>
      </w:lvl>
    </w:lvlOverride>
    <w:lvlOverride w:ilvl="5">
      <w:lvl w:ilvl="5">
        <w:start w:val="1"/>
        <w:numFmt w:val="decimal"/>
        <w:lvlText w:val="E %1.%2.%3.%4.%5.%6."/>
        <w:lvlJc w:val="right"/>
        <w:pPr>
          <w:ind w:left="360" w:hanging="360"/>
        </w:pPr>
        <w:rPr>
          <w:rFonts w:hint="default"/>
        </w:rPr>
      </w:lvl>
    </w:lvlOverride>
    <w:lvlOverride w:ilvl="6">
      <w:lvl w:ilvl="6">
        <w:start w:val="1"/>
        <w:numFmt w:val="decimal"/>
        <w:lvlText w:val="E %1.%2.%3.%4.%5.%6.%7."/>
        <w:lvlJc w:val="left"/>
        <w:pPr>
          <w:ind w:left="360" w:hanging="360"/>
        </w:pPr>
        <w:rPr>
          <w:rFonts w:hint="default"/>
        </w:rPr>
      </w:lvl>
    </w:lvlOverride>
    <w:lvlOverride w:ilvl="7">
      <w:lvl w:ilvl="7">
        <w:start w:val="1"/>
        <w:numFmt w:val="decimal"/>
        <w:lvlText w:val="E %1.%2.%3.%4.%5.%6.%8."/>
        <w:lvlJc w:val="left"/>
        <w:pPr>
          <w:ind w:left="360" w:hanging="360"/>
        </w:pPr>
        <w:rPr>
          <w:rFonts w:hint="default"/>
        </w:rPr>
      </w:lvl>
    </w:lvlOverride>
    <w:lvlOverride w:ilvl="8">
      <w:lvl w:ilvl="8">
        <w:start w:val="1"/>
        <w:numFmt w:val="decimal"/>
        <w:lvlText w:val="E %1.%2.%3.%4.%5.%6..%7.%9."/>
        <w:lvlJc w:val="right"/>
        <w:pPr>
          <w:ind w:left="360" w:hanging="360"/>
        </w:pPr>
        <w:rPr>
          <w:rFonts w:hint="default"/>
        </w:rPr>
      </w:lvl>
    </w:lvlOverride>
  </w:num>
  <w:num w:numId="35">
    <w:abstractNumId w:val="17"/>
  </w:num>
  <w:num w:numId="36">
    <w:abstractNumId w:val="29"/>
  </w:num>
  <w:num w:numId="37">
    <w:abstractNumId w:val="2"/>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19"/>
  </w:num>
  <w:num w:numId="46">
    <w:abstractNumId w:val="26"/>
  </w:num>
  <w:num w:numId="47">
    <w:abstractNumId w:val="36"/>
  </w:num>
  <w:num w:numId="48">
    <w:abstractNumId w:val="42"/>
  </w:num>
  <w:num w:numId="49">
    <w:abstractNumId w:val="42"/>
    <w:lvlOverride w:ilvl="0">
      <w:lvl w:ilvl="0">
        <w:start w:val="1"/>
        <w:numFmt w:val="upperLetter"/>
        <w:lvlText w:val="Appendix  %1."/>
        <w:lvlJc w:val="center"/>
        <w:pPr>
          <w:ind w:left="360" w:hanging="72"/>
        </w:pPr>
        <w:rPr>
          <w:rFonts w:hint="default"/>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2.%3"/>
        <w:lvlJc w:val="left"/>
        <w:pPr>
          <w:ind w:left="360" w:hanging="360"/>
        </w:pPr>
        <w:rPr>
          <w:rFonts w:hint="default"/>
        </w:rPr>
      </w:lvl>
    </w:lvlOverride>
    <w:lvlOverride w:ilvl="3">
      <w:lvl w:ilvl="3">
        <w:start w:val="1"/>
        <w:numFmt w:val="decimal"/>
        <w:lvlText w:val="%1.%2.%3.%4"/>
        <w:lvlJc w:val="left"/>
        <w:pPr>
          <w:ind w:left="360" w:hanging="360"/>
        </w:pPr>
        <w:rPr>
          <w:rFonts w:hint="default"/>
        </w:rPr>
      </w:lvl>
    </w:lvlOverride>
    <w:lvlOverride w:ilvl="4">
      <w:lvl w:ilvl="4">
        <w:start w:val="1"/>
        <w:numFmt w:val="decimal"/>
        <w:lvlText w:val="%1.%2.%3.%4.%5"/>
        <w:lvlJc w:val="left"/>
        <w:pPr>
          <w:ind w:left="360" w:hanging="360"/>
        </w:pPr>
        <w:rPr>
          <w:rFonts w:hint="default"/>
        </w:rPr>
      </w:lvl>
    </w:lvlOverride>
    <w:lvlOverride w:ilvl="5">
      <w:lvl w:ilvl="5">
        <w:start w:val="1"/>
        <w:numFmt w:val="decimal"/>
        <w:lvlText w:val="%1.%2.%3.%4.%5.%6."/>
        <w:lvlJc w:val="right"/>
        <w:pPr>
          <w:ind w:left="360" w:hanging="360"/>
        </w:pPr>
        <w:rPr>
          <w:rFonts w:hint="default"/>
        </w:rPr>
      </w:lvl>
    </w:lvlOverride>
    <w:lvlOverride w:ilvl="6">
      <w:lvl w:ilvl="6">
        <w:start w:val="1"/>
        <w:numFmt w:val="decimal"/>
        <w:lvlText w:val="%1.%2.%3.%4.%5.%6.%7."/>
        <w:lvlJc w:val="left"/>
        <w:pPr>
          <w:ind w:left="360" w:hanging="360"/>
        </w:pPr>
        <w:rPr>
          <w:rFonts w:hint="default"/>
        </w:rPr>
      </w:lvl>
    </w:lvlOverride>
    <w:lvlOverride w:ilvl="7">
      <w:lvl w:ilvl="7">
        <w:start w:val="1"/>
        <w:numFmt w:val="decimal"/>
        <w:lvlText w:val="%1.%2.%3.%4.%5.%6.%8."/>
        <w:lvlJc w:val="left"/>
        <w:pPr>
          <w:ind w:left="360" w:hanging="360"/>
        </w:pPr>
        <w:rPr>
          <w:rFonts w:hint="default"/>
        </w:rPr>
      </w:lvl>
    </w:lvlOverride>
    <w:lvlOverride w:ilvl="8">
      <w:lvl w:ilvl="8">
        <w:start w:val="1"/>
        <w:numFmt w:val="decimal"/>
        <w:lvlText w:val="%1.%2.%3.%4.%5.%6..%7.%9."/>
        <w:lvlJc w:val="right"/>
        <w:pPr>
          <w:ind w:left="360" w:hanging="360"/>
        </w:pPr>
        <w:rPr>
          <w:rFonts w:hint="default"/>
        </w:rPr>
      </w:lvl>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num>
  <w:num w:numId="54">
    <w:abstractNumId w:val="21"/>
  </w:num>
  <w:num w:numId="55">
    <w:abstractNumId w:val="41"/>
  </w:num>
  <w:num w:numId="56">
    <w:abstractNumId w:val="41"/>
  </w:num>
  <w:num w:numId="57">
    <w:abstractNumId w:val="13"/>
  </w:num>
  <w:num w:numId="58">
    <w:abstractNumId w:val="11"/>
  </w:num>
  <w:num w:numId="59">
    <w:abstractNumId w:val="6"/>
  </w:num>
  <w:num w:numId="60">
    <w:abstractNumId w:val="24"/>
  </w:num>
  <w:num w:numId="61">
    <w:abstractNumId w:val="25"/>
  </w:num>
  <w:num w:numId="62">
    <w:abstractNumId w:val="41"/>
  </w:num>
  <w:num w:numId="63">
    <w:abstractNumId w:val="3"/>
  </w:num>
  <w:num w:numId="64">
    <w:abstractNumId w:val="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mailMerge>
    <w:mainDocumentType w:val="formLetters"/>
    <w:dataType w:val="textFile"/>
    <w:activeRecord w:val="-1"/>
  </w:mailMerg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D5A"/>
    <w:rsid w:val="0000027F"/>
    <w:rsid w:val="00003B1D"/>
    <w:rsid w:val="00004B97"/>
    <w:rsid w:val="000050CC"/>
    <w:rsid w:val="00011542"/>
    <w:rsid w:val="00016790"/>
    <w:rsid w:val="00016DBF"/>
    <w:rsid w:val="000175F1"/>
    <w:rsid w:val="00017D12"/>
    <w:rsid w:val="00017E3C"/>
    <w:rsid w:val="0002031F"/>
    <w:rsid w:val="00021102"/>
    <w:rsid w:val="000214A1"/>
    <w:rsid w:val="00024836"/>
    <w:rsid w:val="00026643"/>
    <w:rsid w:val="00027873"/>
    <w:rsid w:val="00030851"/>
    <w:rsid w:val="000404C6"/>
    <w:rsid w:val="00044D16"/>
    <w:rsid w:val="00046724"/>
    <w:rsid w:val="00047B3B"/>
    <w:rsid w:val="0005035B"/>
    <w:rsid w:val="000520F0"/>
    <w:rsid w:val="0005662C"/>
    <w:rsid w:val="00060431"/>
    <w:rsid w:val="0006133C"/>
    <w:rsid w:val="00062E92"/>
    <w:rsid w:val="00064C45"/>
    <w:rsid w:val="00076E92"/>
    <w:rsid w:val="00077C4C"/>
    <w:rsid w:val="00085F98"/>
    <w:rsid w:val="00087539"/>
    <w:rsid w:val="00092C04"/>
    <w:rsid w:val="00093481"/>
    <w:rsid w:val="00095D70"/>
    <w:rsid w:val="00097F41"/>
    <w:rsid w:val="000A0D7E"/>
    <w:rsid w:val="000A1007"/>
    <w:rsid w:val="000A1FD7"/>
    <w:rsid w:val="000A2C2D"/>
    <w:rsid w:val="000A2D70"/>
    <w:rsid w:val="000A322D"/>
    <w:rsid w:val="000A7CB4"/>
    <w:rsid w:val="000B30D8"/>
    <w:rsid w:val="000B4D13"/>
    <w:rsid w:val="000B623D"/>
    <w:rsid w:val="000B6B26"/>
    <w:rsid w:val="000C36B0"/>
    <w:rsid w:val="000C4B28"/>
    <w:rsid w:val="000C6413"/>
    <w:rsid w:val="000D094A"/>
    <w:rsid w:val="000D1E71"/>
    <w:rsid w:val="000E0CE2"/>
    <w:rsid w:val="000E1FC4"/>
    <w:rsid w:val="000E2622"/>
    <w:rsid w:val="000E349D"/>
    <w:rsid w:val="000F1F44"/>
    <w:rsid w:val="00102694"/>
    <w:rsid w:val="001033A3"/>
    <w:rsid w:val="00105AD3"/>
    <w:rsid w:val="00107BD8"/>
    <w:rsid w:val="00112F60"/>
    <w:rsid w:val="00115925"/>
    <w:rsid w:val="0011626A"/>
    <w:rsid w:val="00117FEB"/>
    <w:rsid w:val="00120DB7"/>
    <w:rsid w:val="00121FB3"/>
    <w:rsid w:val="00122354"/>
    <w:rsid w:val="001241D1"/>
    <w:rsid w:val="00126D57"/>
    <w:rsid w:val="00131CBD"/>
    <w:rsid w:val="00133DB1"/>
    <w:rsid w:val="00135D9C"/>
    <w:rsid w:val="00144A2A"/>
    <w:rsid w:val="00145530"/>
    <w:rsid w:val="00147813"/>
    <w:rsid w:val="00150C1C"/>
    <w:rsid w:val="001554B6"/>
    <w:rsid w:val="001615CA"/>
    <w:rsid w:val="001619EE"/>
    <w:rsid w:val="00162080"/>
    <w:rsid w:val="001639CF"/>
    <w:rsid w:val="001650CA"/>
    <w:rsid w:val="00165F5B"/>
    <w:rsid w:val="00166DED"/>
    <w:rsid w:val="00167700"/>
    <w:rsid w:val="00171E47"/>
    <w:rsid w:val="001735F3"/>
    <w:rsid w:val="001740BD"/>
    <w:rsid w:val="00177ACD"/>
    <w:rsid w:val="00187EA1"/>
    <w:rsid w:val="0019080C"/>
    <w:rsid w:val="00190EFC"/>
    <w:rsid w:val="001939CB"/>
    <w:rsid w:val="00194DDB"/>
    <w:rsid w:val="00195D48"/>
    <w:rsid w:val="00196A7B"/>
    <w:rsid w:val="00196C24"/>
    <w:rsid w:val="00197F05"/>
    <w:rsid w:val="001A1007"/>
    <w:rsid w:val="001A1271"/>
    <w:rsid w:val="001A338A"/>
    <w:rsid w:val="001A53C9"/>
    <w:rsid w:val="001A750B"/>
    <w:rsid w:val="001B1B10"/>
    <w:rsid w:val="001B7589"/>
    <w:rsid w:val="001B7BB8"/>
    <w:rsid w:val="001C397A"/>
    <w:rsid w:val="001C5282"/>
    <w:rsid w:val="001C6582"/>
    <w:rsid w:val="001C65AD"/>
    <w:rsid w:val="001C7EE5"/>
    <w:rsid w:val="001D1805"/>
    <w:rsid w:val="001E18D2"/>
    <w:rsid w:val="001E1B39"/>
    <w:rsid w:val="001E212E"/>
    <w:rsid w:val="001E2604"/>
    <w:rsid w:val="001E2C58"/>
    <w:rsid w:val="001E3049"/>
    <w:rsid w:val="001E3F25"/>
    <w:rsid w:val="001E5BB5"/>
    <w:rsid w:val="001E7353"/>
    <w:rsid w:val="001E7FEB"/>
    <w:rsid w:val="001F320D"/>
    <w:rsid w:val="001F36FE"/>
    <w:rsid w:val="001F3CF2"/>
    <w:rsid w:val="001F518E"/>
    <w:rsid w:val="001F7251"/>
    <w:rsid w:val="00200599"/>
    <w:rsid w:val="00204F02"/>
    <w:rsid w:val="002065D6"/>
    <w:rsid w:val="00210764"/>
    <w:rsid w:val="002128DA"/>
    <w:rsid w:val="002158EB"/>
    <w:rsid w:val="00220B97"/>
    <w:rsid w:val="00225F51"/>
    <w:rsid w:val="00225FE3"/>
    <w:rsid w:val="002272DE"/>
    <w:rsid w:val="002301F3"/>
    <w:rsid w:val="00234C13"/>
    <w:rsid w:val="00235821"/>
    <w:rsid w:val="00235E02"/>
    <w:rsid w:val="002368E7"/>
    <w:rsid w:val="00240518"/>
    <w:rsid w:val="0024051B"/>
    <w:rsid w:val="0024063C"/>
    <w:rsid w:val="00240D5A"/>
    <w:rsid w:val="00241441"/>
    <w:rsid w:val="00243535"/>
    <w:rsid w:val="002445A1"/>
    <w:rsid w:val="00244C0F"/>
    <w:rsid w:val="00245059"/>
    <w:rsid w:val="00245E28"/>
    <w:rsid w:val="00251EA5"/>
    <w:rsid w:val="002600D6"/>
    <w:rsid w:val="00260F9F"/>
    <w:rsid w:val="00261B00"/>
    <w:rsid w:val="00263D89"/>
    <w:rsid w:val="00265CE9"/>
    <w:rsid w:val="002670E5"/>
    <w:rsid w:val="00267607"/>
    <w:rsid w:val="002736F9"/>
    <w:rsid w:val="00274BF4"/>
    <w:rsid w:val="00277D50"/>
    <w:rsid w:val="00282E44"/>
    <w:rsid w:val="00284A80"/>
    <w:rsid w:val="00284DD6"/>
    <w:rsid w:val="002903F0"/>
    <w:rsid w:val="00297F86"/>
    <w:rsid w:val="002A3930"/>
    <w:rsid w:val="002A6D9E"/>
    <w:rsid w:val="002B2084"/>
    <w:rsid w:val="002B2357"/>
    <w:rsid w:val="002B2D58"/>
    <w:rsid w:val="002B3731"/>
    <w:rsid w:val="002B3FDF"/>
    <w:rsid w:val="002B4BB2"/>
    <w:rsid w:val="002C268E"/>
    <w:rsid w:val="002C590C"/>
    <w:rsid w:val="002D0EC4"/>
    <w:rsid w:val="002D1408"/>
    <w:rsid w:val="002D64EC"/>
    <w:rsid w:val="002D684F"/>
    <w:rsid w:val="002D69A9"/>
    <w:rsid w:val="002E1A45"/>
    <w:rsid w:val="002E5C45"/>
    <w:rsid w:val="002E7B33"/>
    <w:rsid w:val="002F06C8"/>
    <w:rsid w:val="002F244E"/>
    <w:rsid w:val="002F5084"/>
    <w:rsid w:val="002F7E2F"/>
    <w:rsid w:val="00300557"/>
    <w:rsid w:val="00300B5B"/>
    <w:rsid w:val="0030565C"/>
    <w:rsid w:val="0030581E"/>
    <w:rsid w:val="00306CF2"/>
    <w:rsid w:val="00306FEB"/>
    <w:rsid w:val="00310ED1"/>
    <w:rsid w:val="003117E1"/>
    <w:rsid w:val="0031343E"/>
    <w:rsid w:val="00314B43"/>
    <w:rsid w:val="00317C92"/>
    <w:rsid w:val="0032023D"/>
    <w:rsid w:val="00323BFF"/>
    <w:rsid w:val="00331F73"/>
    <w:rsid w:val="00333416"/>
    <w:rsid w:val="00334F69"/>
    <w:rsid w:val="00340C8C"/>
    <w:rsid w:val="003458C3"/>
    <w:rsid w:val="00345FC7"/>
    <w:rsid w:val="0034717C"/>
    <w:rsid w:val="003471C1"/>
    <w:rsid w:val="00350A65"/>
    <w:rsid w:val="00353588"/>
    <w:rsid w:val="003538B7"/>
    <w:rsid w:val="00353EDB"/>
    <w:rsid w:val="00355365"/>
    <w:rsid w:val="003565D0"/>
    <w:rsid w:val="00360243"/>
    <w:rsid w:val="00364AFE"/>
    <w:rsid w:val="00365189"/>
    <w:rsid w:val="003674CE"/>
    <w:rsid w:val="003708FE"/>
    <w:rsid w:val="00370B26"/>
    <w:rsid w:val="0037343C"/>
    <w:rsid w:val="00380E82"/>
    <w:rsid w:val="003853CF"/>
    <w:rsid w:val="00395C61"/>
    <w:rsid w:val="003A06EE"/>
    <w:rsid w:val="003A27C7"/>
    <w:rsid w:val="003A36F3"/>
    <w:rsid w:val="003A731B"/>
    <w:rsid w:val="003A7FF4"/>
    <w:rsid w:val="003B12E7"/>
    <w:rsid w:val="003B22B9"/>
    <w:rsid w:val="003B32F1"/>
    <w:rsid w:val="003B3394"/>
    <w:rsid w:val="003B4EB9"/>
    <w:rsid w:val="003C1D27"/>
    <w:rsid w:val="003C221F"/>
    <w:rsid w:val="003C32CC"/>
    <w:rsid w:val="003C5B7E"/>
    <w:rsid w:val="003C6025"/>
    <w:rsid w:val="003C7C94"/>
    <w:rsid w:val="003D2FC4"/>
    <w:rsid w:val="003D307E"/>
    <w:rsid w:val="003D30F9"/>
    <w:rsid w:val="003D5528"/>
    <w:rsid w:val="003E051E"/>
    <w:rsid w:val="003E1C12"/>
    <w:rsid w:val="003E39B6"/>
    <w:rsid w:val="003E3CEE"/>
    <w:rsid w:val="003E4A1F"/>
    <w:rsid w:val="003E654E"/>
    <w:rsid w:val="003F0166"/>
    <w:rsid w:val="003F61C7"/>
    <w:rsid w:val="00400DBF"/>
    <w:rsid w:val="004019B2"/>
    <w:rsid w:val="00402B66"/>
    <w:rsid w:val="0040556A"/>
    <w:rsid w:val="004071CF"/>
    <w:rsid w:val="00407629"/>
    <w:rsid w:val="00410187"/>
    <w:rsid w:val="004110BC"/>
    <w:rsid w:val="004146F0"/>
    <w:rsid w:val="00415091"/>
    <w:rsid w:val="0041642B"/>
    <w:rsid w:val="00420A38"/>
    <w:rsid w:val="00421598"/>
    <w:rsid w:val="00421DC7"/>
    <w:rsid w:val="00426B16"/>
    <w:rsid w:val="00435864"/>
    <w:rsid w:val="00436ECB"/>
    <w:rsid w:val="00437ECB"/>
    <w:rsid w:val="00437F97"/>
    <w:rsid w:val="00440778"/>
    <w:rsid w:val="004413B3"/>
    <w:rsid w:val="004428B2"/>
    <w:rsid w:val="0044309C"/>
    <w:rsid w:val="00446504"/>
    <w:rsid w:val="004474F0"/>
    <w:rsid w:val="00447E77"/>
    <w:rsid w:val="00453453"/>
    <w:rsid w:val="00453EA6"/>
    <w:rsid w:val="004551FD"/>
    <w:rsid w:val="00455B5E"/>
    <w:rsid w:val="0045683D"/>
    <w:rsid w:val="004604DA"/>
    <w:rsid w:val="00460753"/>
    <w:rsid w:val="00462CE2"/>
    <w:rsid w:val="00467883"/>
    <w:rsid w:val="00467CBC"/>
    <w:rsid w:val="00470E30"/>
    <w:rsid w:val="004722C2"/>
    <w:rsid w:val="00473E83"/>
    <w:rsid w:val="00475AD1"/>
    <w:rsid w:val="00476A43"/>
    <w:rsid w:val="0048116A"/>
    <w:rsid w:val="00481D7A"/>
    <w:rsid w:val="004862BC"/>
    <w:rsid w:val="004904C4"/>
    <w:rsid w:val="00492E1D"/>
    <w:rsid w:val="00493CC9"/>
    <w:rsid w:val="00495E2B"/>
    <w:rsid w:val="004A18CF"/>
    <w:rsid w:val="004A7816"/>
    <w:rsid w:val="004B7808"/>
    <w:rsid w:val="004C3661"/>
    <w:rsid w:val="004C4807"/>
    <w:rsid w:val="004C5727"/>
    <w:rsid w:val="004C6801"/>
    <w:rsid w:val="004C77F5"/>
    <w:rsid w:val="004C7A0F"/>
    <w:rsid w:val="004D23F3"/>
    <w:rsid w:val="004D37AB"/>
    <w:rsid w:val="004D3866"/>
    <w:rsid w:val="004D4217"/>
    <w:rsid w:val="004D4FF1"/>
    <w:rsid w:val="004D5ABD"/>
    <w:rsid w:val="004E17A9"/>
    <w:rsid w:val="004E348D"/>
    <w:rsid w:val="004E353D"/>
    <w:rsid w:val="004E38F6"/>
    <w:rsid w:val="004E3DAB"/>
    <w:rsid w:val="004E56AD"/>
    <w:rsid w:val="004E7FC0"/>
    <w:rsid w:val="004F1D3B"/>
    <w:rsid w:val="004F468E"/>
    <w:rsid w:val="004F705D"/>
    <w:rsid w:val="004F7846"/>
    <w:rsid w:val="004F7A0F"/>
    <w:rsid w:val="004F7E74"/>
    <w:rsid w:val="00500744"/>
    <w:rsid w:val="00502AD8"/>
    <w:rsid w:val="00505AFE"/>
    <w:rsid w:val="00506416"/>
    <w:rsid w:val="0051003F"/>
    <w:rsid w:val="00511762"/>
    <w:rsid w:val="005138F7"/>
    <w:rsid w:val="00521BC8"/>
    <w:rsid w:val="00522480"/>
    <w:rsid w:val="00523921"/>
    <w:rsid w:val="005317FC"/>
    <w:rsid w:val="00535249"/>
    <w:rsid w:val="00541ED3"/>
    <w:rsid w:val="00541F74"/>
    <w:rsid w:val="005423D3"/>
    <w:rsid w:val="00542670"/>
    <w:rsid w:val="00550065"/>
    <w:rsid w:val="005515BC"/>
    <w:rsid w:val="00551AA3"/>
    <w:rsid w:val="00552540"/>
    <w:rsid w:val="00560A9E"/>
    <w:rsid w:val="00565284"/>
    <w:rsid w:val="0056799B"/>
    <w:rsid w:val="00567B2F"/>
    <w:rsid w:val="0057393B"/>
    <w:rsid w:val="00576429"/>
    <w:rsid w:val="00577B7E"/>
    <w:rsid w:val="00577D69"/>
    <w:rsid w:val="00582EC7"/>
    <w:rsid w:val="00584E8B"/>
    <w:rsid w:val="0058597D"/>
    <w:rsid w:val="00590104"/>
    <w:rsid w:val="005905C6"/>
    <w:rsid w:val="00592193"/>
    <w:rsid w:val="00595D4D"/>
    <w:rsid w:val="00596185"/>
    <w:rsid w:val="005964D7"/>
    <w:rsid w:val="00596625"/>
    <w:rsid w:val="00597337"/>
    <w:rsid w:val="005A0FC9"/>
    <w:rsid w:val="005A49CD"/>
    <w:rsid w:val="005A50D6"/>
    <w:rsid w:val="005A63F8"/>
    <w:rsid w:val="005A69ED"/>
    <w:rsid w:val="005A789B"/>
    <w:rsid w:val="005A7DF4"/>
    <w:rsid w:val="005B01CE"/>
    <w:rsid w:val="005B1D89"/>
    <w:rsid w:val="005B2662"/>
    <w:rsid w:val="005B2903"/>
    <w:rsid w:val="005B3944"/>
    <w:rsid w:val="005B70A7"/>
    <w:rsid w:val="005C13BC"/>
    <w:rsid w:val="005C2217"/>
    <w:rsid w:val="005C4319"/>
    <w:rsid w:val="005C4668"/>
    <w:rsid w:val="005C558D"/>
    <w:rsid w:val="005C6104"/>
    <w:rsid w:val="005C6BF2"/>
    <w:rsid w:val="005C6E5D"/>
    <w:rsid w:val="005D10B8"/>
    <w:rsid w:val="005D1CC5"/>
    <w:rsid w:val="005D2CC8"/>
    <w:rsid w:val="005D3402"/>
    <w:rsid w:val="005D3E4A"/>
    <w:rsid w:val="005D4FCE"/>
    <w:rsid w:val="005D7D53"/>
    <w:rsid w:val="005E04D2"/>
    <w:rsid w:val="005E0E4D"/>
    <w:rsid w:val="005E34D3"/>
    <w:rsid w:val="005E4F9A"/>
    <w:rsid w:val="005E6F68"/>
    <w:rsid w:val="005F0E17"/>
    <w:rsid w:val="005F2428"/>
    <w:rsid w:val="005F64EB"/>
    <w:rsid w:val="00602AC2"/>
    <w:rsid w:val="00603ADA"/>
    <w:rsid w:val="00604A7F"/>
    <w:rsid w:val="006144BD"/>
    <w:rsid w:val="00615132"/>
    <w:rsid w:val="0061536C"/>
    <w:rsid w:val="00616CDF"/>
    <w:rsid w:val="00621077"/>
    <w:rsid w:val="0062284D"/>
    <w:rsid w:val="00624D0C"/>
    <w:rsid w:val="0063339B"/>
    <w:rsid w:val="00635D5A"/>
    <w:rsid w:val="006403B7"/>
    <w:rsid w:val="006441E7"/>
    <w:rsid w:val="00644F35"/>
    <w:rsid w:val="00647974"/>
    <w:rsid w:val="00647B1B"/>
    <w:rsid w:val="00650CC8"/>
    <w:rsid w:val="006530AE"/>
    <w:rsid w:val="00654515"/>
    <w:rsid w:val="00667068"/>
    <w:rsid w:val="00680A2D"/>
    <w:rsid w:val="006812F3"/>
    <w:rsid w:val="00686AF0"/>
    <w:rsid w:val="00692D55"/>
    <w:rsid w:val="00693343"/>
    <w:rsid w:val="0069691D"/>
    <w:rsid w:val="006A027A"/>
    <w:rsid w:val="006A034A"/>
    <w:rsid w:val="006A45FD"/>
    <w:rsid w:val="006A68D4"/>
    <w:rsid w:val="006A7725"/>
    <w:rsid w:val="006A7B78"/>
    <w:rsid w:val="006B0536"/>
    <w:rsid w:val="006B460C"/>
    <w:rsid w:val="006B5B8B"/>
    <w:rsid w:val="006B5D9A"/>
    <w:rsid w:val="006B6196"/>
    <w:rsid w:val="006B7957"/>
    <w:rsid w:val="006B7D1E"/>
    <w:rsid w:val="006C3F96"/>
    <w:rsid w:val="006C72BC"/>
    <w:rsid w:val="006C7355"/>
    <w:rsid w:val="006C7F48"/>
    <w:rsid w:val="006D3A61"/>
    <w:rsid w:val="006D5EB6"/>
    <w:rsid w:val="006E1E37"/>
    <w:rsid w:val="006E3F19"/>
    <w:rsid w:val="006E5F9C"/>
    <w:rsid w:val="006E6C57"/>
    <w:rsid w:val="006E6F2D"/>
    <w:rsid w:val="006E6F8A"/>
    <w:rsid w:val="006E7A21"/>
    <w:rsid w:val="006F1E80"/>
    <w:rsid w:val="006F2A93"/>
    <w:rsid w:val="006F2B84"/>
    <w:rsid w:val="006F515F"/>
    <w:rsid w:val="006F5342"/>
    <w:rsid w:val="006F7C6B"/>
    <w:rsid w:val="00700C11"/>
    <w:rsid w:val="0070144F"/>
    <w:rsid w:val="00704B7E"/>
    <w:rsid w:val="0070615F"/>
    <w:rsid w:val="00707182"/>
    <w:rsid w:val="007072E5"/>
    <w:rsid w:val="00712620"/>
    <w:rsid w:val="00714B3A"/>
    <w:rsid w:val="00714C26"/>
    <w:rsid w:val="00716A87"/>
    <w:rsid w:val="00717149"/>
    <w:rsid w:val="00740ED9"/>
    <w:rsid w:val="007412E8"/>
    <w:rsid w:val="00746714"/>
    <w:rsid w:val="00747969"/>
    <w:rsid w:val="00747DD9"/>
    <w:rsid w:val="00751D9C"/>
    <w:rsid w:val="00753330"/>
    <w:rsid w:val="007537AA"/>
    <w:rsid w:val="007544BF"/>
    <w:rsid w:val="00754797"/>
    <w:rsid w:val="007554D8"/>
    <w:rsid w:val="00755B98"/>
    <w:rsid w:val="00756874"/>
    <w:rsid w:val="00763524"/>
    <w:rsid w:val="007663D2"/>
    <w:rsid w:val="007678F1"/>
    <w:rsid w:val="007729C2"/>
    <w:rsid w:val="007739E0"/>
    <w:rsid w:val="007747BF"/>
    <w:rsid w:val="007817F9"/>
    <w:rsid w:val="00781DCA"/>
    <w:rsid w:val="0078646F"/>
    <w:rsid w:val="00790BE5"/>
    <w:rsid w:val="00793933"/>
    <w:rsid w:val="007A1021"/>
    <w:rsid w:val="007A17A2"/>
    <w:rsid w:val="007A3915"/>
    <w:rsid w:val="007A3BEB"/>
    <w:rsid w:val="007B0BE2"/>
    <w:rsid w:val="007B5492"/>
    <w:rsid w:val="007B6078"/>
    <w:rsid w:val="007B7011"/>
    <w:rsid w:val="007C67B9"/>
    <w:rsid w:val="007C7F71"/>
    <w:rsid w:val="007D111F"/>
    <w:rsid w:val="007D2AD9"/>
    <w:rsid w:val="007D4AC5"/>
    <w:rsid w:val="007D583B"/>
    <w:rsid w:val="007D62D0"/>
    <w:rsid w:val="007D76A4"/>
    <w:rsid w:val="007E1050"/>
    <w:rsid w:val="007E269E"/>
    <w:rsid w:val="007E4DC7"/>
    <w:rsid w:val="007E5700"/>
    <w:rsid w:val="007F4A8F"/>
    <w:rsid w:val="007F50A7"/>
    <w:rsid w:val="007F6C08"/>
    <w:rsid w:val="00800B46"/>
    <w:rsid w:val="008010E1"/>
    <w:rsid w:val="008057D5"/>
    <w:rsid w:val="00810306"/>
    <w:rsid w:val="0081196B"/>
    <w:rsid w:val="008128F6"/>
    <w:rsid w:val="0081364F"/>
    <w:rsid w:val="00816200"/>
    <w:rsid w:val="00816941"/>
    <w:rsid w:val="00817BE9"/>
    <w:rsid w:val="00822F9E"/>
    <w:rsid w:val="00823182"/>
    <w:rsid w:val="008232D2"/>
    <w:rsid w:val="008233DD"/>
    <w:rsid w:val="0082567A"/>
    <w:rsid w:val="00827429"/>
    <w:rsid w:val="00827BE8"/>
    <w:rsid w:val="008311F8"/>
    <w:rsid w:val="00834150"/>
    <w:rsid w:val="008406E5"/>
    <w:rsid w:val="0084284F"/>
    <w:rsid w:val="008431D0"/>
    <w:rsid w:val="00845BFD"/>
    <w:rsid w:val="0085031D"/>
    <w:rsid w:val="00850E53"/>
    <w:rsid w:val="00851A54"/>
    <w:rsid w:val="00851A5B"/>
    <w:rsid w:val="008531D6"/>
    <w:rsid w:val="0085631D"/>
    <w:rsid w:val="00856997"/>
    <w:rsid w:val="008570A1"/>
    <w:rsid w:val="00857F69"/>
    <w:rsid w:val="00863144"/>
    <w:rsid w:val="00863F02"/>
    <w:rsid w:val="00865D0A"/>
    <w:rsid w:val="00870455"/>
    <w:rsid w:val="0087092E"/>
    <w:rsid w:val="008710C2"/>
    <w:rsid w:val="0087355D"/>
    <w:rsid w:val="00873A53"/>
    <w:rsid w:val="00874B5B"/>
    <w:rsid w:val="008777F4"/>
    <w:rsid w:val="00877E86"/>
    <w:rsid w:val="00880B7F"/>
    <w:rsid w:val="00887FEC"/>
    <w:rsid w:val="00892404"/>
    <w:rsid w:val="00895240"/>
    <w:rsid w:val="00895CCF"/>
    <w:rsid w:val="008A2933"/>
    <w:rsid w:val="008A3747"/>
    <w:rsid w:val="008A3B84"/>
    <w:rsid w:val="008B05FE"/>
    <w:rsid w:val="008B4558"/>
    <w:rsid w:val="008B5500"/>
    <w:rsid w:val="008B6E64"/>
    <w:rsid w:val="008B754E"/>
    <w:rsid w:val="008C022F"/>
    <w:rsid w:val="008C7684"/>
    <w:rsid w:val="008D1F19"/>
    <w:rsid w:val="008D2324"/>
    <w:rsid w:val="008D2AE3"/>
    <w:rsid w:val="008D42DE"/>
    <w:rsid w:val="008D4F4E"/>
    <w:rsid w:val="008D5533"/>
    <w:rsid w:val="008D5803"/>
    <w:rsid w:val="008D61C2"/>
    <w:rsid w:val="008D727D"/>
    <w:rsid w:val="008E132F"/>
    <w:rsid w:val="008E1BAD"/>
    <w:rsid w:val="008E63B9"/>
    <w:rsid w:val="008E798E"/>
    <w:rsid w:val="008F1ABE"/>
    <w:rsid w:val="008F4B9E"/>
    <w:rsid w:val="00902001"/>
    <w:rsid w:val="009055C1"/>
    <w:rsid w:val="009078CF"/>
    <w:rsid w:val="00912C3C"/>
    <w:rsid w:val="0091377B"/>
    <w:rsid w:val="00920214"/>
    <w:rsid w:val="00920F58"/>
    <w:rsid w:val="00923223"/>
    <w:rsid w:val="009241A0"/>
    <w:rsid w:val="00930763"/>
    <w:rsid w:val="00931CC6"/>
    <w:rsid w:val="00933BA3"/>
    <w:rsid w:val="00937DF1"/>
    <w:rsid w:val="00937FA8"/>
    <w:rsid w:val="0094156E"/>
    <w:rsid w:val="00943B2F"/>
    <w:rsid w:val="00946A21"/>
    <w:rsid w:val="00946E3E"/>
    <w:rsid w:val="009471C5"/>
    <w:rsid w:val="009521C5"/>
    <w:rsid w:val="0095266F"/>
    <w:rsid w:val="00952CEC"/>
    <w:rsid w:val="00955980"/>
    <w:rsid w:val="00957463"/>
    <w:rsid w:val="00963753"/>
    <w:rsid w:val="00973026"/>
    <w:rsid w:val="00977096"/>
    <w:rsid w:val="009773B7"/>
    <w:rsid w:val="009808E0"/>
    <w:rsid w:val="009835E1"/>
    <w:rsid w:val="00983F08"/>
    <w:rsid w:val="0098567A"/>
    <w:rsid w:val="009973FC"/>
    <w:rsid w:val="00997545"/>
    <w:rsid w:val="009A334C"/>
    <w:rsid w:val="009A54EB"/>
    <w:rsid w:val="009A69EF"/>
    <w:rsid w:val="009A7500"/>
    <w:rsid w:val="009B0FD1"/>
    <w:rsid w:val="009B1B81"/>
    <w:rsid w:val="009B2F9B"/>
    <w:rsid w:val="009B3894"/>
    <w:rsid w:val="009B5482"/>
    <w:rsid w:val="009B7726"/>
    <w:rsid w:val="009C3A83"/>
    <w:rsid w:val="009C5B45"/>
    <w:rsid w:val="009C7648"/>
    <w:rsid w:val="009D1574"/>
    <w:rsid w:val="009E3661"/>
    <w:rsid w:val="009E421C"/>
    <w:rsid w:val="009E695A"/>
    <w:rsid w:val="009E74D5"/>
    <w:rsid w:val="009F2C72"/>
    <w:rsid w:val="009F6B8B"/>
    <w:rsid w:val="009F7D01"/>
    <w:rsid w:val="00A01070"/>
    <w:rsid w:val="00A02189"/>
    <w:rsid w:val="00A043D4"/>
    <w:rsid w:val="00A0733B"/>
    <w:rsid w:val="00A076F8"/>
    <w:rsid w:val="00A102AA"/>
    <w:rsid w:val="00A15F95"/>
    <w:rsid w:val="00A1768E"/>
    <w:rsid w:val="00A21405"/>
    <w:rsid w:val="00A21A8F"/>
    <w:rsid w:val="00A23AEB"/>
    <w:rsid w:val="00A2530D"/>
    <w:rsid w:val="00A256AB"/>
    <w:rsid w:val="00A26DFA"/>
    <w:rsid w:val="00A3202F"/>
    <w:rsid w:val="00A32838"/>
    <w:rsid w:val="00A32F84"/>
    <w:rsid w:val="00A35082"/>
    <w:rsid w:val="00A35A9A"/>
    <w:rsid w:val="00A4018D"/>
    <w:rsid w:val="00A42001"/>
    <w:rsid w:val="00A43F7D"/>
    <w:rsid w:val="00A4435C"/>
    <w:rsid w:val="00A45D74"/>
    <w:rsid w:val="00A47C7C"/>
    <w:rsid w:val="00A56E7E"/>
    <w:rsid w:val="00A60332"/>
    <w:rsid w:val="00A60B31"/>
    <w:rsid w:val="00A61C20"/>
    <w:rsid w:val="00A63810"/>
    <w:rsid w:val="00A645CC"/>
    <w:rsid w:val="00A66F16"/>
    <w:rsid w:val="00A70850"/>
    <w:rsid w:val="00A715FA"/>
    <w:rsid w:val="00A7199B"/>
    <w:rsid w:val="00A72AF4"/>
    <w:rsid w:val="00A746E6"/>
    <w:rsid w:val="00A77442"/>
    <w:rsid w:val="00A80F26"/>
    <w:rsid w:val="00A81813"/>
    <w:rsid w:val="00A86624"/>
    <w:rsid w:val="00A86B78"/>
    <w:rsid w:val="00A87A59"/>
    <w:rsid w:val="00A969BF"/>
    <w:rsid w:val="00A97026"/>
    <w:rsid w:val="00A97A2C"/>
    <w:rsid w:val="00AA1932"/>
    <w:rsid w:val="00AA332C"/>
    <w:rsid w:val="00AA5334"/>
    <w:rsid w:val="00AA6183"/>
    <w:rsid w:val="00AA7A5A"/>
    <w:rsid w:val="00AB3514"/>
    <w:rsid w:val="00AC053D"/>
    <w:rsid w:val="00AC3DA6"/>
    <w:rsid w:val="00AC65C1"/>
    <w:rsid w:val="00AC6C60"/>
    <w:rsid w:val="00AC73F1"/>
    <w:rsid w:val="00AC7FD4"/>
    <w:rsid w:val="00AD2BC9"/>
    <w:rsid w:val="00AD38FD"/>
    <w:rsid w:val="00AD561B"/>
    <w:rsid w:val="00AD71CD"/>
    <w:rsid w:val="00AD7F01"/>
    <w:rsid w:val="00AE5C71"/>
    <w:rsid w:val="00AE65AF"/>
    <w:rsid w:val="00AF1639"/>
    <w:rsid w:val="00AF30C2"/>
    <w:rsid w:val="00AF48C9"/>
    <w:rsid w:val="00B03247"/>
    <w:rsid w:val="00B0409A"/>
    <w:rsid w:val="00B05772"/>
    <w:rsid w:val="00B1118B"/>
    <w:rsid w:val="00B1242F"/>
    <w:rsid w:val="00B14CFE"/>
    <w:rsid w:val="00B15DDF"/>
    <w:rsid w:val="00B17653"/>
    <w:rsid w:val="00B2090B"/>
    <w:rsid w:val="00B210C8"/>
    <w:rsid w:val="00B21DA9"/>
    <w:rsid w:val="00B2339D"/>
    <w:rsid w:val="00B23AD4"/>
    <w:rsid w:val="00B24092"/>
    <w:rsid w:val="00B24383"/>
    <w:rsid w:val="00B24696"/>
    <w:rsid w:val="00B25052"/>
    <w:rsid w:val="00B26920"/>
    <w:rsid w:val="00B31EDF"/>
    <w:rsid w:val="00B32D20"/>
    <w:rsid w:val="00B43141"/>
    <w:rsid w:val="00B43889"/>
    <w:rsid w:val="00B45C7A"/>
    <w:rsid w:val="00B467B7"/>
    <w:rsid w:val="00B51193"/>
    <w:rsid w:val="00B5370A"/>
    <w:rsid w:val="00B53946"/>
    <w:rsid w:val="00B54CE8"/>
    <w:rsid w:val="00B55157"/>
    <w:rsid w:val="00B57206"/>
    <w:rsid w:val="00B63706"/>
    <w:rsid w:val="00B64B82"/>
    <w:rsid w:val="00B65A92"/>
    <w:rsid w:val="00B664EA"/>
    <w:rsid w:val="00B667C4"/>
    <w:rsid w:val="00B66B0C"/>
    <w:rsid w:val="00B7130E"/>
    <w:rsid w:val="00B71B18"/>
    <w:rsid w:val="00B72CE4"/>
    <w:rsid w:val="00B732E2"/>
    <w:rsid w:val="00B760AD"/>
    <w:rsid w:val="00B77A39"/>
    <w:rsid w:val="00B80527"/>
    <w:rsid w:val="00B84026"/>
    <w:rsid w:val="00B84E10"/>
    <w:rsid w:val="00B8687B"/>
    <w:rsid w:val="00B875D8"/>
    <w:rsid w:val="00B9082B"/>
    <w:rsid w:val="00B91348"/>
    <w:rsid w:val="00B91DB6"/>
    <w:rsid w:val="00B92D4B"/>
    <w:rsid w:val="00B94120"/>
    <w:rsid w:val="00B95034"/>
    <w:rsid w:val="00B95411"/>
    <w:rsid w:val="00B9567C"/>
    <w:rsid w:val="00B95E6E"/>
    <w:rsid w:val="00B965AE"/>
    <w:rsid w:val="00BA69E0"/>
    <w:rsid w:val="00BA6B73"/>
    <w:rsid w:val="00BA75C7"/>
    <w:rsid w:val="00BB0198"/>
    <w:rsid w:val="00BB24BB"/>
    <w:rsid w:val="00BB2631"/>
    <w:rsid w:val="00BB33F0"/>
    <w:rsid w:val="00BB3578"/>
    <w:rsid w:val="00BB3995"/>
    <w:rsid w:val="00BB3D55"/>
    <w:rsid w:val="00BB43FD"/>
    <w:rsid w:val="00BB6BDD"/>
    <w:rsid w:val="00BC1D70"/>
    <w:rsid w:val="00BC2863"/>
    <w:rsid w:val="00BC3F46"/>
    <w:rsid w:val="00BC6198"/>
    <w:rsid w:val="00BC7C62"/>
    <w:rsid w:val="00BD134E"/>
    <w:rsid w:val="00BD2583"/>
    <w:rsid w:val="00BD3636"/>
    <w:rsid w:val="00BD5561"/>
    <w:rsid w:val="00BD59A9"/>
    <w:rsid w:val="00BE0198"/>
    <w:rsid w:val="00BE4937"/>
    <w:rsid w:val="00BF4143"/>
    <w:rsid w:val="00BF554E"/>
    <w:rsid w:val="00BF6B3D"/>
    <w:rsid w:val="00C01765"/>
    <w:rsid w:val="00C02B1A"/>
    <w:rsid w:val="00C0360D"/>
    <w:rsid w:val="00C036DC"/>
    <w:rsid w:val="00C05F21"/>
    <w:rsid w:val="00C11019"/>
    <w:rsid w:val="00C12D14"/>
    <w:rsid w:val="00C13655"/>
    <w:rsid w:val="00C14311"/>
    <w:rsid w:val="00C177D3"/>
    <w:rsid w:val="00C2356D"/>
    <w:rsid w:val="00C23AF0"/>
    <w:rsid w:val="00C25EFD"/>
    <w:rsid w:val="00C2654B"/>
    <w:rsid w:val="00C333CB"/>
    <w:rsid w:val="00C3414A"/>
    <w:rsid w:val="00C35C4A"/>
    <w:rsid w:val="00C36375"/>
    <w:rsid w:val="00C36B49"/>
    <w:rsid w:val="00C37408"/>
    <w:rsid w:val="00C40679"/>
    <w:rsid w:val="00C42344"/>
    <w:rsid w:val="00C4253F"/>
    <w:rsid w:val="00C437FA"/>
    <w:rsid w:val="00C43C85"/>
    <w:rsid w:val="00C47582"/>
    <w:rsid w:val="00C50270"/>
    <w:rsid w:val="00C50890"/>
    <w:rsid w:val="00C50A1C"/>
    <w:rsid w:val="00C51377"/>
    <w:rsid w:val="00C55F24"/>
    <w:rsid w:val="00C56AE1"/>
    <w:rsid w:val="00C57409"/>
    <w:rsid w:val="00C576FD"/>
    <w:rsid w:val="00C57768"/>
    <w:rsid w:val="00C57E67"/>
    <w:rsid w:val="00C61689"/>
    <w:rsid w:val="00C62550"/>
    <w:rsid w:val="00C65BA1"/>
    <w:rsid w:val="00C65DD4"/>
    <w:rsid w:val="00C66AFC"/>
    <w:rsid w:val="00C67E0E"/>
    <w:rsid w:val="00C70675"/>
    <w:rsid w:val="00C71008"/>
    <w:rsid w:val="00C735CD"/>
    <w:rsid w:val="00C80C3C"/>
    <w:rsid w:val="00C81259"/>
    <w:rsid w:val="00C81BD4"/>
    <w:rsid w:val="00C8768A"/>
    <w:rsid w:val="00C96682"/>
    <w:rsid w:val="00C97C15"/>
    <w:rsid w:val="00CA123F"/>
    <w:rsid w:val="00CB1A8A"/>
    <w:rsid w:val="00CB20EB"/>
    <w:rsid w:val="00CB3E28"/>
    <w:rsid w:val="00CB5367"/>
    <w:rsid w:val="00CB60F6"/>
    <w:rsid w:val="00CC504B"/>
    <w:rsid w:val="00CC601E"/>
    <w:rsid w:val="00CC6D20"/>
    <w:rsid w:val="00CD04A6"/>
    <w:rsid w:val="00CD09C1"/>
    <w:rsid w:val="00CD2A07"/>
    <w:rsid w:val="00CD5EE0"/>
    <w:rsid w:val="00CD6347"/>
    <w:rsid w:val="00CD7E84"/>
    <w:rsid w:val="00CE0F63"/>
    <w:rsid w:val="00CE4711"/>
    <w:rsid w:val="00CE5D5D"/>
    <w:rsid w:val="00CE7300"/>
    <w:rsid w:val="00CE736D"/>
    <w:rsid w:val="00CE7CA3"/>
    <w:rsid w:val="00CF2CC8"/>
    <w:rsid w:val="00CF36E3"/>
    <w:rsid w:val="00CF3752"/>
    <w:rsid w:val="00CF5A9A"/>
    <w:rsid w:val="00CF632B"/>
    <w:rsid w:val="00D0004B"/>
    <w:rsid w:val="00D0247F"/>
    <w:rsid w:val="00D0267B"/>
    <w:rsid w:val="00D04AC7"/>
    <w:rsid w:val="00D06E8D"/>
    <w:rsid w:val="00D07BBB"/>
    <w:rsid w:val="00D10775"/>
    <w:rsid w:val="00D1208F"/>
    <w:rsid w:val="00D26465"/>
    <w:rsid w:val="00D32570"/>
    <w:rsid w:val="00D3493A"/>
    <w:rsid w:val="00D3519B"/>
    <w:rsid w:val="00D378FB"/>
    <w:rsid w:val="00D40314"/>
    <w:rsid w:val="00D408C0"/>
    <w:rsid w:val="00D429FB"/>
    <w:rsid w:val="00D43B04"/>
    <w:rsid w:val="00D505B2"/>
    <w:rsid w:val="00D517B4"/>
    <w:rsid w:val="00D530D2"/>
    <w:rsid w:val="00D56F1C"/>
    <w:rsid w:val="00D6317F"/>
    <w:rsid w:val="00D710A9"/>
    <w:rsid w:val="00D710DD"/>
    <w:rsid w:val="00D71ED3"/>
    <w:rsid w:val="00D74A53"/>
    <w:rsid w:val="00D76E8A"/>
    <w:rsid w:val="00D77EF0"/>
    <w:rsid w:val="00D87D97"/>
    <w:rsid w:val="00D91024"/>
    <w:rsid w:val="00D91C82"/>
    <w:rsid w:val="00D93372"/>
    <w:rsid w:val="00D93C39"/>
    <w:rsid w:val="00D96BA4"/>
    <w:rsid w:val="00DA1162"/>
    <w:rsid w:val="00DA1BE3"/>
    <w:rsid w:val="00DA1D3D"/>
    <w:rsid w:val="00DA5986"/>
    <w:rsid w:val="00DA631B"/>
    <w:rsid w:val="00DA7B34"/>
    <w:rsid w:val="00DB1E4D"/>
    <w:rsid w:val="00DB2C39"/>
    <w:rsid w:val="00DB3FE3"/>
    <w:rsid w:val="00DB46D9"/>
    <w:rsid w:val="00DB527C"/>
    <w:rsid w:val="00DB53D8"/>
    <w:rsid w:val="00DB5497"/>
    <w:rsid w:val="00DB6C35"/>
    <w:rsid w:val="00DC0371"/>
    <w:rsid w:val="00DC3CE0"/>
    <w:rsid w:val="00DC71A0"/>
    <w:rsid w:val="00DD03D1"/>
    <w:rsid w:val="00DD0456"/>
    <w:rsid w:val="00DD2DE7"/>
    <w:rsid w:val="00DD2EB2"/>
    <w:rsid w:val="00DD3DA1"/>
    <w:rsid w:val="00DD4D3E"/>
    <w:rsid w:val="00DD57E8"/>
    <w:rsid w:val="00DD703D"/>
    <w:rsid w:val="00DE513F"/>
    <w:rsid w:val="00DE6A07"/>
    <w:rsid w:val="00DE6F49"/>
    <w:rsid w:val="00DF0045"/>
    <w:rsid w:val="00DF4C4F"/>
    <w:rsid w:val="00DF551D"/>
    <w:rsid w:val="00DF5931"/>
    <w:rsid w:val="00DF6161"/>
    <w:rsid w:val="00DF6C8E"/>
    <w:rsid w:val="00E021CC"/>
    <w:rsid w:val="00E11CD5"/>
    <w:rsid w:val="00E13680"/>
    <w:rsid w:val="00E1477B"/>
    <w:rsid w:val="00E1562E"/>
    <w:rsid w:val="00E173FB"/>
    <w:rsid w:val="00E17C86"/>
    <w:rsid w:val="00E25F1F"/>
    <w:rsid w:val="00E31624"/>
    <w:rsid w:val="00E32144"/>
    <w:rsid w:val="00E33C30"/>
    <w:rsid w:val="00E34FDF"/>
    <w:rsid w:val="00E431BD"/>
    <w:rsid w:val="00E44798"/>
    <w:rsid w:val="00E51884"/>
    <w:rsid w:val="00E53495"/>
    <w:rsid w:val="00E54345"/>
    <w:rsid w:val="00E54B31"/>
    <w:rsid w:val="00E54E84"/>
    <w:rsid w:val="00E5775C"/>
    <w:rsid w:val="00E60094"/>
    <w:rsid w:val="00E61756"/>
    <w:rsid w:val="00E61902"/>
    <w:rsid w:val="00E620B8"/>
    <w:rsid w:val="00E6244F"/>
    <w:rsid w:val="00E637D8"/>
    <w:rsid w:val="00E642FC"/>
    <w:rsid w:val="00E66443"/>
    <w:rsid w:val="00E70DDD"/>
    <w:rsid w:val="00E728F4"/>
    <w:rsid w:val="00E75603"/>
    <w:rsid w:val="00E768B5"/>
    <w:rsid w:val="00E80F4F"/>
    <w:rsid w:val="00E8229D"/>
    <w:rsid w:val="00E85CE0"/>
    <w:rsid w:val="00E87E6F"/>
    <w:rsid w:val="00E87F2E"/>
    <w:rsid w:val="00E91829"/>
    <w:rsid w:val="00E954AD"/>
    <w:rsid w:val="00E97BA0"/>
    <w:rsid w:val="00EA2A14"/>
    <w:rsid w:val="00EA3368"/>
    <w:rsid w:val="00EA4028"/>
    <w:rsid w:val="00EA7CF3"/>
    <w:rsid w:val="00EA7F67"/>
    <w:rsid w:val="00EB1486"/>
    <w:rsid w:val="00EB21D2"/>
    <w:rsid w:val="00EB22CD"/>
    <w:rsid w:val="00EB2881"/>
    <w:rsid w:val="00EC0C4A"/>
    <w:rsid w:val="00EC3D8D"/>
    <w:rsid w:val="00EC568A"/>
    <w:rsid w:val="00EC7998"/>
    <w:rsid w:val="00EC7C7F"/>
    <w:rsid w:val="00ED0236"/>
    <w:rsid w:val="00ED0889"/>
    <w:rsid w:val="00ED5653"/>
    <w:rsid w:val="00ED56E0"/>
    <w:rsid w:val="00ED5FC4"/>
    <w:rsid w:val="00ED76FC"/>
    <w:rsid w:val="00EE1304"/>
    <w:rsid w:val="00EE34DC"/>
    <w:rsid w:val="00EE4A2E"/>
    <w:rsid w:val="00EF1C3C"/>
    <w:rsid w:val="00EF31B1"/>
    <w:rsid w:val="00EF47C3"/>
    <w:rsid w:val="00EF48AE"/>
    <w:rsid w:val="00EF5FBC"/>
    <w:rsid w:val="00F00144"/>
    <w:rsid w:val="00F02D28"/>
    <w:rsid w:val="00F0348C"/>
    <w:rsid w:val="00F03E44"/>
    <w:rsid w:val="00F102A3"/>
    <w:rsid w:val="00F10A4D"/>
    <w:rsid w:val="00F13820"/>
    <w:rsid w:val="00F15185"/>
    <w:rsid w:val="00F16E33"/>
    <w:rsid w:val="00F26490"/>
    <w:rsid w:val="00F277D4"/>
    <w:rsid w:val="00F27C3E"/>
    <w:rsid w:val="00F32B55"/>
    <w:rsid w:val="00F36FAD"/>
    <w:rsid w:val="00F4364B"/>
    <w:rsid w:val="00F43EB4"/>
    <w:rsid w:val="00F461FF"/>
    <w:rsid w:val="00F468CE"/>
    <w:rsid w:val="00F5396C"/>
    <w:rsid w:val="00F5555F"/>
    <w:rsid w:val="00F57632"/>
    <w:rsid w:val="00F605E7"/>
    <w:rsid w:val="00F61F66"/>
    <w:rsid w:val="00F64E6F"/>
    <w:rsid w:val="00F854EB"/>
    <w:rsid w:val="00F86037"/>
    <w:rsid w:val="00F871E5"/>
    <w:rsid w:val="00F87CC7"/>
    <w:rsid w:val="00F92629"/>
    <w:rsid w:val="00F93D15"/>
    <w:rsid w:val="00F97BAD"/>
    <w:rsid w:val="00FA1D3D"/>
    <w:rsid w:val="00FA4244"/>
    <w:rsid w:val="00FA4C09"/>
    <w:rsid w:val="00FA7F94"/>
    <w:rsid w:val="00FB10AA"/>
    <w:rsid w:val="00FB2087"/>
    <w:rsid w:val="00FB4746"/>
    <w:rsid w:val="00FB5E6A"/>
    <w:rsid w:val="00FB6256"/>
    <w:rsid w:val="00FC0F3C"/>
    <w:rsid w:val="00FC43B8"/>
    <w:rsid w:val="00FC4952"/>
    <w:rsid w:val="00FC4ACB"/>
    <w:rsid w:val="00FC51E9"/>
    <w:rsid w:val="00FC73E2"/>
    <w:rsid w:val="00FD1DE9"/>
    <w:rsid w:val="00FD2D8D"/>
    <w:rsid w:val="00FD3305"/>
    <w:rsid w:val="00FD3DC5"/>
    <w:rsid w:val="00FD488F"/>
    <w:rsid w:val="00FD4BC2"/>
    <w:rsid w:val="00FD4FDE"/>
    <w:rsid w:val="00FE19C4"/>
    <w:rsid w:val="00FE3846"/>
    <w:rsid w:val="00FE4AD9"/>
    <w:rsid w:val="00FF6F7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85A531"/>
  <w15:docId w15:val="{EA5CE283-DAA0-704A-8A44-A52C656F0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10A9"/>
    <w:rPr>
      <w:sz w:val="24"/>
      <w:szCs w:val="24"/>
      <w:lang w:val="en-US" w:eastAsia="en-US"/>
    </w:rPr>
  </w:style>
  <w:style w:type="paragraph" w:styleId="Heading1">
    <w:name w:val="heading 1"/>
    <w:basedOn w:val="Normal"/>
    <w:next w:val="Normal"/>
    <w:link w:val="Heading1Char"/>
    <w:qFormat/>
    <w:rsid w:val="00455B5E"/>
    <w:pPr>
      <w:keepNext/>
      <w:numPr>
        <w:numId w:val="3"/>
      </w:numPr>
      <w:spacing w:before="240" w:after="120"/>
      <w:outlineLvl w:val="0"/>
    </w:pPr>
    <w:rPr>
      <w:rFonts w:ascii="Arial" w:hAnsi="Arial" w:cs="Arial"/>
      <w:b/>
      <w:bCs/>
      <w:color w:val="365F91"/>
      <w:kern w:val="32"/>
      <w:sz w:val="28"/>
      <w:szCs w:val="32"/>
      <w:lang w:val="en-CA"/>
    </w:rPr>
  </w:style>
  <w:style w:type="paragraph" w:styleId="Heading2">
    <w:name w:val="heading 2"/>
    <w:basedOn w:val="Normal"/>
    <w:next w:val="Normal"/>
    <w:qFormat/>
    <w:rsid w:val="00983F08"/>
    <w:pPr>
      <w:keepNext/>
      <w:numPr>
        <w:ilvl w:val="1"/>
        <w:numId w:val="3"/>
      </w:numPr>
      <w:spacing w:before="240" w:after="80"/>
      <w:ind w:hanging="434"/>
      <w:outlineLvl w:val="1"/>
    </w:pPr>
    <w:rPr>
      <w:rFonts w:ascii="Arial" w:hAnsi="Arial" w:cs="Arial"/>
      <w:b/>
      <w:bCs/>
      <w:iCs/>
      <w:color w:val="365F91"/>
      <w:lang w:val="en-CA"/>
    </w:rPr>
  </w:style>
  <w:style w:type="paragraph" w:styleId="Heading3">
    <w:name w:val="heading 3"/>
    <w:basedOn w:val="Normal"/>
    <w:next w:val="Normal"/>
    <w:qFormat/>
    <w:rsid w:val="00983F08"/>
    <w:pPr>
      <w:keepNext/>
      <w:numPr>
        <w:ilvl w:val="2"/>
        <w:numId w:val="3"/>
      </w:numPr>
      <w:tabs>
        <w:tab w:val="clear" w:pos="1429"/>
        <w:tab w:val="num" w:pos="567"/>
      </w:tabs>
      <w:spacing w:before="240" w:after="60"/>
      <w:ind w:left="567" w:hanging="425"/>
      <w:outlineLvl w:val="2"/>
    </w:pPr>
    <w:rPr>
      <w:rFonts w:ascii="Arial" w:hAnsi="Arial" w:cs="Arial"/>
      <w:b/>
      <w:bCs/>
      <w:color w:val="365F91"/>
      <w:lang w:val="en-CA"/>
    </w:rPr>
  </w:style>
  <w:style w:type="paragraph" w:styleId="Heading4">
    <w:name w:val="heading 4"/>
    <w:basedOn w:val="Normal"/>
    <w:next w:val="Normal"/>
    <w:qFormat/>
    <w:rsid w:val="00C4253F"/>
    <w:pPr>
      <w:keepNext/>
      <w:numPr>
        <w:ilvl w:val="3"/>
        <w:numId w:val="6"/>
      </w:numPr>
      <w:tabs>
        <w:tab w:val="clear" w:pos="864"/>
        <w:tab w:val="num" w:pos="993"/>
      </w:tabs>
      <w:spacing w:before="240" w:after="60"/>
      <w:ind w:left="993"/>
      <w:outlineLvl w:val="3"/>
    </w:pPr>
    <w:rPr>
      <w:rFonts w:ascii="Arial" w:hAnsi="Arial" w:cs="Arial"/>
      <w:b/>
      <w:bCs/>
      <w:color w:val="365F91"/>
      <w:lang w:val="en-CA"/>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rsid w:val="00AC65C1"/>
    <w:pPr>
      <w:spacing w:before="240" w:after="60"/>
      <w:outlineLvl w:val="5"/>
    </w:pPr>
    <w:rPr>
      <w:rFonts w:ascii="Arial" w:eastAsia="MS Mincho" w:hAnsi="Arial"/>
      <w:b/>
      <w:color w:val="365F91"/>
      <w:sz w:val="22"/>
      <w:szCs w:val="20"/>
      <w:lang w:val="en-GB" w:eastAsia="ja-JP"/>
    </w:rPr>
  </w:style>
  <w:style w:type="paragraph" w:styleId="Heading7">
    <w:name w:val="heading 7"/>
    <w:basedOn w:val="Heading6"/>
    <w:next w:val="Normal"/>
    <w:rsid w:val="00D0247F"/>
    <w:pPr>
      <w:numPr>
        <w:ilvl w:val="2"/>
      </w:numPr>
      <w:outlineLvl w:val="6"/>
    </w:pPr>
  </w:style>
  <w:style w:type="paragraph" w:styleId="Heading8">
    <w:name w:val="heading 8"/>
    <w:basedOn w:val="Normal"/>
    <w:next w:val="Normal"/>
    <w:pPr>
      <w:spacing w:before="240" w:after="60"/>
      <w:outlineLvl w:val="7"/>
    </w:pPr>
    <w:rPr>
      <w:i/>
      <w:iCs/>
    </w:rPr>
  </w:style>
  <w:style w:type="paragraph" w:styleId="Heading9">
    <w:name w:val="heading 9"/>
    <w:basedOn w:val="Normal"/>
    <w:next w:val="Normal"/>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2B2357"/>
    <w:pPr>
      <w:spacing w:after="240"/>
      <w:ind w:left="567"/>
      <w:jc w:val="both"/>
    </w:pPr>
    <w:rPr>
      <w:rFonts w:ascii="Arial" w:hAnsi="Arial"/>
      <w:sz w:val="22"/>
      <w:szCs w:val="20"/>
      <w:lang w:val="en-CA"/>
    </w:rPr>
  </w:style>
  <w:style w:type="paragraph" w:styleId="Title">
    <w:name w:val="Title"/>
    <w:basedOn w:val="Normal"/>
    <w:qFormat/>
    <w:rsid w:val="00B667C4"/>
    <w:pPr>
      <w:spacing w:before="240" w:after="120"/>
      <w:jc w:val="center"/>
    </w:pPr>
    <w:rPr>
      <w:rFonts w:ascii="Arial" w:hAnsi="Arial" w:cs="Arial"/>
      <w:b/>
      <w:bCs/>
      <w:color w:val="365F91"/>
      <w:kern w:val="28"/>
      <w:sz w:val="32"/>
      <w:szCs w:val="32"/>
    </w:rPr>
  </w:style>
  <w:style w:type="paragraph" w:styleId="ListNumber">
    <w:name w:val="List Number"/>
    <w:basedOn w:val="Normal"/>
    <w:pPr>
      <w:numPr>
        <w:numId w:val="2"/>
      </w:numPr>
    </w:pPr>
  </w:style>
  <w:style w:type="paragraph" w:styleId="ListBullet">
    <w:name w:val="List Bullet"/>
    <w:basedOn w:val="Normal"/>
    <w:pPr>
      <w:numPr>
        <w:numId w:val="1"/>
      </w:numPr>
    </w:pPr>
    <w:rPr>
      <w:rFonts w:ascii="Arial" w:hAnsi="Arial"/>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qFormat/>
    <w:pPr>
      <w:tabs>
        <w:tab w:val="center" w:pos="4320"/>
        <w:tab w:val="right" w:pos="8640"/>
      </w:tabs>
    </w:pPr>
  </w:style>
  <w:style w:type="character" w:styleId="PageNumber">
    <w:name w:val="page number"/>
    <w:basedOn w:val="DefaultParagraphFont"/>
  </w:style>
  <w:style w:type="paragraph" w:styleId="CommentText">
    <w:name w:val="annotation text"/>
    <w:basedOn w:val="Normal"/>
    <w:link w:val="CommentTextChar"/>
    <w:uiPriority w:val="99"/>
    <w:pPr>
      <w:widowControl w:val="0"/>
    </w:pPr>
    <w:rPr>
      <w:snapToGrid w:val="0"/>
      <w:sz w:val="20"/>
      <w:szCs w:val="20"/>
    </w:rPr>
  </w:style>
  <w:style w:type="paragraph" w:styleId="FootnoteText">
    <w:name w:val="footnote text"/>
    <w:basedOn w:val="Normal"/>
    <w:link w:val="FootnoteTextChar"/>
    <w:uiPriority w:val="99"/>
    <w:qFormat/>
    <w:rsid w:val="00B66B0C"/>
    <w:rPr>
      <w:rFonts w:ascii="Arial" w:hAnsi="Arial"/>
      <w:sz w:val="14"/>
      <w:szCs w:val="20"/>
    </w:rPr>
  </w:style>
  <w:style w:type="character" w:styleId="FootnoteReference">
    <w:name w:val="footnote reference"/>
    <w:rPr>
      <w:vertAlign w:val="superscript"/>
    </w:rPr>
  </w:style>
  <w:style w:type="paragraph" w:customStyle="1" w:styleId="a2">
    <w:name w:val="a2"/>
    <w:basedOn w:val="Heading2"/>
    <w:next w:val="Normal"/>
    <w:pPr>
      <w:numPr>
        <w:numId w:val="8"/>
      </w:numPr>
      <w:tabs>
        <w:tab w:val="left" w:pos="500"/>
        <w:tab w:val="left" w:pos="720"/>
      </w:tabs>
      <w:suppressAutoHyphens/>
      <w:spacing w:before="270" w:after="240" w:line="270" w:lineRule="exact"/>
    </w:pPr>
    <w:rPr>
      <w:rFonts w:eastAsia="MS Mincho" w:cs="Times New Roman"/>
      <w:bCs w:val="0"/>
      <w:i/>
      <w:iCs w:val="0"/>
      <w:szCs w:val="20"/>
      <w:lang w:val="en-GB" w:eastAsia="ja-JP"/>
    </w:rPr>
  </w:style>
  <w:style w:type="paragraph" w:customStyle="1" w:styleId="a3">
    <w:name w:val="a3"/>
    <w:basedOn w:val="Heading3"/>
    <w:next w:val="Normal"/>
    <w:pPr>
      <w:numPr>
        <w:numId w:val="8"/>
      </w:numPr>
      <w:tabs>
        <w:tab w:val="left" w:pos="640"/>
      </w:tabs>
      <w:suppressAutoHyphens/>
      <w:spacing w:before="60" w:after="240" w:line="250" w:lineRule="exact"/>
    </w:pPr>
    <w:rPr>
      <w:rFonts w:eastAsia="MS Mincho" w:cs="Times New Roman"/>
      <w:bCs w:val="0"/>
      <w:sz w:val="22"/>
      <w:szCs w:val="20"/>
      <w:lang w:val="en-GB" w:eastAsia="ja-JP"/>
    </w:rPr>
  </w:style>
  <w:style w:type="paragraph" w:customStyle="1" w:styleId="a4">
    <w:name w:val="a4"/>
    <w:basedOn w:val="Heading4"/>
    <w:next w:val="Normal"/>
    <w:pPr>
      <w:numPr>
        <w:numId w:val="8"/>
      </w:numPr>
      <w:tabs>
        <w:tab w:val="left" w:pos="880"/>
      </w:tabs>
      <w:suppressAutoHyphens/>
      <w:spacing w:before="60" w:after="240" w:line="230" w:lineRule="exact"/>
    </w:pPr>
    <w:rPr>
      <w:rFonts w:eastAsia="MS Mincho"/>
      <w:bCs w:val="0"/>
      <w:sz w:val="20"/>
      <w:szCs w:val="20"/>
      <w:lang w:val="en-GB" w:eastAsia="ja-JP"/>
    </w:rPr>
  </w:style>
  <w:style w:type="paragraph" w:customStyle="1" w:styleId="a5">
    <w:name w:val="a5"/>
    <w:basedOn w:val="Heading5"/>
    <w:next w:val="Normal"/>
    <w:pPr>
      <w:keepNext/>
      <w:numPr>
        <w:ilvl w:val="4"/>
        <w:numId w:val="8"/>
      </w:numPr>
      <w:tabs>
        <w:tab w:val="left" w:pos="1140"/>
        <w:tab w:val="left" w:pos="1360"/>
      </w:tabs>
      <w:suppressAutoHyphens/>
      <w:spacing w:before="60" w:after="240" w:line="230" w:lineRule="exact"/>
    </w:pPr>
    <w:rPr>
      <w:rFonts w:ascii="Arial" w:eastAsia="MS Mincho" w:hAnsi="Arial"/>
      <w:bCs w:val="0"/>
      <w:i w:val="0"/>
      <w:iCs w:val="0"/>
      <w:sz w:val="20"/>
      <w:szCs w:val="20"/>
      <w:lang w:val="en-GB" w:eastAsia="ja-JP"/>
    </w:rPr>
  </w:style>
  <w:style w:type="paragraph" w:customStyle="1" w:styleId="a6">
    <w:name w:val="a6"/>
    <w:basedOn w:val="Heading6"/>
    <w:next w:val="Normal"/>
    <w:pPr>
      <w:keepNext/>
      <w:numPr>
        <w:ilvl w:val="5"/>
        <w:numId w:val="8"/>
      </w:numPr>
      <w:tabs>
        <w:tab w:val="left" w:pos="1140"/>
        <w:tab w:val="left" w:pos="1360"/>
      </w:tabs>
      <w:suppressAutoHyphens/>
      <w:spacing w:before="60" w:after="240" w:line="230" w:lineRule="exact"/>
    </w:pPr>
    <w:rPr>
      <w:bCs/>
      <w:sz w:val="20"/>
    </w:rPr>
  </w:style>
  <w:style w:type="paragraph" w:customStyle="1" w:styleId="ANNEX">
    <w:name w:val="ANNEX"/>
    <w:basedOn w:val="Heading1"/>
    <w:next w:val="Normal"/>
    <w:qFormat/>
    <w:rsid w:val="00B80527"/>
    <w:pPr>
      <w:pageBreakBefore/>
      <w:numPr>
        <w:numId w:val="23"/>
      </w:numPr>
      <w:ind w:left="805" w:hanging="357"/>
      <w:jc w:val="center"/>
    </w:pPr>
    <w:rPr>
      <w:b w:val="0"/>
      <w:bCs w:val="0"/>
    </w:rPr>
  </w:style>
  <w:style w:type="paragraph" w:styleId="ListNumber2">
    <w:name w:val="List Number 2"/>
    <w:basedOn w:val="Normal"/>
    <w:pPr>
      <w:tabs>
        <w:tab w:val="left" w:pos="800"/>
        <w:tab w:val="num" w:pos="1080"/>
      </w:tabs>
      <w:spacing w:after="240" w:line="230" w:lineRule="atLeast"/>
      <w:ind w:left="800" w:hanging="400"/>
      <w:jc w:val="both"/>
    </w:pPr>
    <w:rPr>
      <w:rFonts w:ascii="Arial" w:eastAsia="MS Mincho" w:hAnsi="Arial"/>
      <w:sz w:val="20"/>
      <w:szCs w:val="20"/>
      <w:lang w:val="en-GB" w:eastAsia="ja-JP"/>
    </w:rPr>
  </w:style>
  <w:style w:type="paragraph" w:styleId="ListNumber3">
    <w:name w:val="List Number 3"/>
    <w:basedOn w:val="Normal"/>
    <w:pPr>
      <w:tabs>
        <w:tab w:val="num" w:pos="1800"/>
      </w:tabs>
      <w:spacing w:after="240" w:line="230" w:lineRule="atLeast"/>
      <w:ind w:left="1200" w:hanging="400"/>
      <w:jc w:val="both"/>
    </w:pPr>
    <w:rPr>
      <w:rFonts w:ascii="Arial" w:eastAsia="MS Mincho" w:hAnsi="Arial"/>
      <w:sz w:val="20"/>
      <w:szCs w:val="20"/>
      <w:lang w:val="en-GB" w:eastAsia="ja-JP"/>
    </w:rPr>
  </w:style>
  <w:style w:type="paragraph" w:styleId="ListNumber4">
    <w:name w:val="List Number 4"/>
    <w:basedOn w:val="Normal"/>
    <w:pPr>
      <w:tabs>
        <w:tab w:val="left" w:pos="1600"/>
        <w:tab w:val="num" w:pos="2520"/>
      </w:tabs>
      <w:spacing w:after="240" w:line="230" w:lineRule="atLeast"/>
      <w:ind w:left="1600" w:hanging="400"/>
      <w:jc w:val="both"/>
    </w:pPr>
    <w:rPr>
      <w:rFonts w:ascii="Arial" w:eastAsia="MS Mincho" w:hAnsi="Arial"/>
      <w:sz w:val="20"/>
      <w:szCs w:val="20"/>
      <w:lang w:val="en-GB" w:eastAsia="ja-JP"/>
    </w:rPr>
  </w:style>
  <w:style w:type="paragraph" w:customStyle="1" w:styleId="zzLn5">
    <w:name w:val="zzLn5"/>
    <w:basedOn w:val="Normal"/>
    <w:next w:val="Normal"/>
    <w:pPr>
      <w:tabs>
        <w:tab w:val="num" w:pos="3240"/>
      </w:tabs>
      <w:spacing w:after="240" w:line="230" w:lineRule="atLeast"/>
    </w:pPr>
    <w:rPr>
      <w:rFonts w:ascii="Arial" w:eastAsia="MS Mincho" w:hAnsi="Arial"/>
      <w:sz w:val="20"/>
      <w:szCs w:val="20"/>
      <w:lang w:val="en-GB" w:eastAsia="ja-JP"/>
    </w:rPr>
  </w:style>
  <w:style w:type="paragraph" w:customStyle="1" w:styleId="zzLn6">
    <w:name w:val="zzLn6"/>
    <w:basedOn w:val="Normal"/>
    <w:next w:val="Normal"/>
    <w:pPr>
      <w:tabs>
        <w:tab w:val="num" w:pos="3960"/>
      </w:tabs>
      <w:spacing w:after="240" w:line="230" w:lineRule="atLeast"/>
    </w:pPr>
    <w:rPr>
      <w:rFonts w:ascii="Arial" w:eastAsia="MS Mincho" w:hAnsi="Arial"/>
      <w:sz w:val="20"/>
      <w:szCs w:val="20"/>
      <w:lang w:val="en-GB" w:eastAsia="ja-JP"/>
    </w:rPr>
  </w:style>
  <w:style w:type="paragraph" w:customStyle="1" w:styleId="Bibliography1">
    <w:name w:val="Bibliography1"/>
    <w:basedOn w:val="Normal"/>
    <w:pPr>
      <w:tabs>
        <w:tab w:val="left" w:pos="660"/>
      </w:tabs>
      <w:spacing w:after="240" w:line="230" w:lineRule="atLeast"/>
      <w:jc w:val="both"/>
    </w:pPr>
    <w:rPr>
      <w:rFonts w:ascii="Arial" w:hAnsi="Arial"/>
      <w:sz w:val="20"/>
      <w:szCs w:val="20"/>
      <w:lang w:val="en-GB"/>
    </w:rPr>
  </w:style>
  <w:style w:type="paragraph" w:styleId="BodyText">
    <w:name w:val="Body Text"/>
    <w:basedOn w:val="Normal"/>
    <w:link w:val="BodyTextChar"/>
    <w:qFormat/>
    <w:rsid w:val="00D710A9"/>
    <w:pPr>
      <w:spacing w:before="200"/>
      <w:ind w:left="567"/>
      <w:jc w:val="both"/>
    </w:pPr>
    <w:rPr>
      <w:rFonts w:ascii="Arial" w:hAnsi="Arial"/>
      <w:sz w:val="22"/>
      <w:szCs w:val="22"/>
      <w:lang w:val="en-CA"/>
    </w:rPr>
  </w:style>
  <w:style w:type="paragraph" w:styleId="TOC7">
    <w:name w:val="toc 7"/>
    <w:basedOn w:val="Normal"/>
    <w:next w:val="Normal"/>
    <w:autoRedefine/>
    <w:uiPriority w:val="39"/>
    <w:pPr>
      <w:ind w:left="1200"/>
    </w:pPr>
    <w:rPr>
      <w:sz w:val="18"/>
      <w:szCs w:val="20"/>
    </w:rPr>
  </w:style>
  <w:style w:type="paragraph" w:styleId="TOC8">
    <w:name w:val="toc 8"/>
    <w:basedOn w:val="Normal"/>
    <w:next w:val="Normal"/>
    <w:autoRedefine/>
    <w:uiPriority w:val="39"/>
    <w:pPr>
      <w:ind w:left="1400"/>
    </w:pPr>
    <w:rPr>
      <w:sz w:val="18"/>
      <w:szCs w:val="20"/>
    </w:rPr>
  </w:style>
  <w:style w:type="paragraph" w:styleId="TOC1">
    <w:name w:val="toc 1"/>
    <w:basedOn w:val="Normal"/>
    <w:next w:val="Normal"/>
    <w:autoRedefine/>
    <w:uiPriority w:val="39"/>
    <w:rsid w:val="00615132"/>
    <w:pPr>
      <w:tabs>
        <w:tab w:val="left" w:pos="1350"/>
        <w:tab w:val="right" w:leader="dot" w:pos="9350"/>
      </w:tabs>
    </w:pPr>
    <w:rPr>
      <w:rFonts w:asciiTheme="minorHAnsi" w:eastAsiaTheme="minorEastAsia" w:hAnsiTheme="minorHAnsi" w:cstheme="minorBidi"/>
      <w:b/>
      <w:noProof/>
      <w:sz w:val="22"/>
      <w:szCs w:val="22"/>
    </w:rPr>
  </w:style>
  <w:style w:type="paragraph" w:styleId="TOC2">
    <w:name w:val="toc 2"/>
    <w:basedOn w:val="Normal"/>
    <w:next w:val="Normal"/>
    <w:autoRedefine/>
    <w:uiPriority w:val="39"/>
    <w:pPr>
      <w:ind w:left="200"/>
    </w:pPr>
    <w:rPr>
      <w:rFonts w:ascii="Arial" w:hAnsi="Arial"/>
      <w:smallCaps/>
      <w:sz w:val="20"/>
      <w:szCs w:val="20"/>
    </w:rPr>
  </w:style>
  <w:style w:type="paragraph" w:styleId="TOC3">
    <w:name w:val="toc 3"/>
    <w:basedOn w:val="Normal"/>
    <w:next w:val="Normal"/>
    <w:autoRedefine/>
    <w:uiPriority w:val="39"/>
    <w:pPr>
      <w:ind w:left="400"/>
    </w:pPr>
    <w:rPr>
      <w:rFonts w:ascii="Arial" w:hAnsi="Arial"/>
      <w:i/>
      <w:sz w:val="20"/>
      <w:szCs w:val="20"/>
    </w:rPr>
  </w:style>
  <w:style w:type="paragraph" w:styleId="TOC4">
    <w:name w:val="toc 4"/>
    <w:basedOn w:val="Normal"/>
    <w:next w:val="Normal"/>
    <w:autoRedefine/>
    <w:uiPriority w:val="39"/>
    <w:pPr>
      <w:ind w:left="600"/>
    </w:pPr>
    <w:rPr>
      <w:sz w:val="18"/>
      <w:szCs w:val="20"/>
    </w:rPr>
  </w:style>
  <w:style w:type="paragraph" w:styleId="TOC5">
    <w:name w:val="toc 5"/>
    <w:basedOn w:val="Normal"/>
    <w:next w:val="Normal"/>
    <w:autoRedefine/>
    <w:uiPriority w:val="39"/>
    <w:pPr>
      <w:ind w:left="800"/>
    </w:pPr>
    <w:rPr>
      <w:sz w:val="18"/>
      <w:szCs w:val="20"/>
    </w:rPr>
  </w:style>
  <w:style w:type="paragraph" w:styleId="TOC6">
    <w:name w:val="toc 6"/>
    <w:basedOn w:val="Normal"/>
    <w:next w:val="Normal"/>
    <w:autoRedefine/>
    <w:uiPriority w:val="39"/>
    <w:pPr>
      <w:ind w:left="1000"/>
    </w:pPr>
    <w:rPr>
      <w:sz w:val="18"/>
      <w:szCs w:val="20"/>
    </w:rPr>
  </w:style>
  <w:style w:type="paragraph" w:styleId="TOC9">
    <w:name w:val="toc 9"/>
    <w:basedOn w:val="Normal"/>
    <w:next w:val="Normal"/>
    <w:autoRedefine/>
    <w:uiPriority w:val="39"/>
    <w:pPr>
      <w:ind w:left="1600"/>
    </w:pPr>
    <w:rPr>
      <w:sz w:val="18"/>
      <w:szCs w:val="20"/>
    </w:rPr>
  </w:style>
  <w:style w:type="character" w:styleId="Hyperlink">
    <w:name w:val="Hyperlink"/>
    <w:uiPriority w:val="99"/>
    <w:rPr>
      <w:color w:val="0000FF"/>
      <w:u w:val="single"/>
    </w:rPr>
  </w:style>
  <w:style w:type="paragraph" w:customStyle="1" w:styleId="zzCopyright">
    <w:name w:val="zzCopyright"/>
    <w:basedOn w:val="Normal"/>
    <w:next w:val="Normal"/>
    <w:pPr>
      <w:pBdr>
        <w:top w:val="single" w:sz="4" w:space="1" w:color="0000FF"/>
        <w:left w:val="single" w:sz="4" w:space="4" w:color="0000FF"/>
        <w:bottom w:val="single" w:sz="4" w:space="1" w:color="0000FF"/>
        <w:right w:val="single" w:sz="4" w:space="4" w:color="0000FF"/>
      </w:pBdr>
      <w:tabs>
        <w:tab w:val="left" w:pos="514"/>
        <w:tab w:val="left" w:pos="9623"/>
      </w:tabs>
      <w:spacing w:before="200" w:line="230" w:lineRule="atLeast"/>
      <w:ind w:left="288" w:right="288"/>
      <w:jc w:val="both"/>
    </w:pPr>
    <w:rPr>
      <w:rFonts w:ascii="Arial" w:hAnsi="Arial"/>
      <w:color w:val="0000FF"/>
      <w:sz w:val="20"/>
      <w:szCs w:val="20"/>
      <w:lang w:val="en-GB"/>
    </w:rPr>
  </w:style>
  <w:style w:type="paragraph" w:styleId="BodyTextIndent">
    <w:name w:val="Body Text Indent"/>
    <w:basedOn w:val="Normal"/>
    <w:pPr>
      <w:pBdr>
        <w:top w:val="dashed" w:sz="18" w:space="1" w:color="auto"/>
        <w:left w:val="dashed" w:sz="18" w:space="4" w:color="auto"/>
        <w:bottom w:val="dashed" w:sz="18" w:space="1" w:color="auto"/>
        <w:right w:val="dashed" w:sz="18" w:space="4" w:color="auto"/>
      </w:pBdr>
      <w:tabs>
        <w:tab w:val="left" w:pos="2160"/>
      </w:tabs>
      <w:spacing w:before="200"/>
      <w:ind w:left="2160" w:hanging="2160"/>
    </w:pPr>
    <w:rPr>
      <w:rFonts w:ascii="Arial" w:hAnsi="Arial"/>
      <w:sz w:val="20"/>
      <w:szCs w:val="20"/>
      <w:lang w:val="en-CA"/>
    </w:rPr>
  </w:style>
  <w:style w:type="paragraph" w:styleId="Caption">
    <w:name w:val="caption"/>
    <w:basedOn w:val="Tabletype"/>
    <w:next w:val="Normal"/>
    <w:uiPriority w:val="35"/>
    <w:qFormat/>
    <w:rsid w:val="00C96682"/>
    <w:pPr>
      <w:jc w:val="center"/>
    </w:pPr>
  </w:style>
  <w:style w:type="paragraph" w:styleId="BodyText2">
    <w:name w:val="Body Text 2"/>
    <w:basedOn w:val="Normal"/>
    <w:pPr>
      <w:spacing w:before="120" w:after="120"/>
      <w:jc w:val="center"/>
    </w:pPr>
    <w:rPr>
      <w:rFonts w:ascii="Arial" w:hAnsi="Arial"/>
      <w:sz w:val="20"/>
      <w:szCs w:val="16"/>
      <w:lang w:val="en-CA"/>
    </w:rPr>
  </w:style>
  <w:style w:type="paragraph" w:styleId="BodyText3">
    <w:name w:val="Body Text 3"/>
    <w:basedOn w:val="Normal"/>
    <w:pPr>
      <w:spacing w:before="120"/>
      <w:jc w:val="center"/>
    </w:pPr>
    <w:rPr>
      <w:rFonts w:ascii="Arial" w:hAnsi="Arial"/>
      <w:sz w:val="16"/>
      <w:szCs w:val="10"/>
      <w:lang w:val="en-CA"/>
    </w:rPr>
  </w:style>
  <w:style w:type="paragraph" w:styleId="EnvelopeAddress">
    <w:name w:val="envelope address"/>
    <w:basedOn w:val="Normal"/>
    <w:pPr>
      <w:framePr w:w="7938" w:h="1985" w:hRule="exact" w:hSpace="141" w:wrap="auto" w:hAnchor="page" w:xAlign="center" w:yAlign="bottom"/>
      <w:spacing w:before="200"/>
      <w:ind w:left="2835"/>
    </w:pPr>
    <w:rPr>
      <w:rFonts w:ascii="Arial" w:hAnsi="Arial" w:cs="Arial"/>
    </w:rPr>
  </w:style>
  <w:style w:type="paragraph" w:styleId="EnvelopeReturn">
    <w:name w:val="envelope return"/>
    <w:basedOn w:val="Normal"/>
    <w:pPr>
      <w:spacing w:before="200"/>
    </w:pPr>
    <w:rPr>
      <w:rFonts w:ascii="Arial" w:hAnsi="Arial" w:cs="Arial"/>
      <w:sz w:val="20"/>
      <w:szCs w:val="20"/>
    </w:rPr>
  </w:style>
  <w:style w:type="paragraph" w:styleId="HTMLAddress">
    <w:name w:val="HTML Address"/>
    <w:basedOn w:val="Normal"/>
    <w:pPr>
      <w:spacing w:before="200"/>
    </w:pPr>
    <w:rPr>
      <w:rFonts w:ascii="Arial" w:hAnsi="Arial"/>
      <w:i/>
      <w:iCs/>
      <w:sz w:val="20"/>
      <w:szCs w:val="20"/>
    </w:rPr>
  </w:style>
  <w:style w:type="paragraph" w:styleId="Date">
    <w:name w:val="Date"/>
    <w:basedOn w:val="Normal"/>
    <w:next w:val="Normal"/>
    <w:pPr>
      <w:spacing w:before="200"/>
    </w:pPr>
    <w:rPr>
      <w:rFonts w:ascii="Arial" w:hAnsi="Arial"/>
      <w:sz w:val="20"/>
      <w:szCs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spacing w:before="200"/>
      <w:ind w:left="1134" w:hanging="1134"/>
    </w:pPr>
    <w:rPr>
      <w:rFonts w:ascii="Arial" w:hAnsi="Arial" w:cs="Arial"/>
    </w:rPr>
  </w:style>
  <w:style w:type="paragraph" w:styleId="DocumentMap">
    <w:name w:val="Document Map"/>
    <w:basedOn w:val="Normal"/>
    <w:semiHidden/>
    <w:pPr>
      <w:shd w:val="clear" w:color="auto" w:fill="000080"/>
      <w:spacing w:before="200"/>
    </w:pPr>
    <w:rPr>
      <w:rFonts w:ascii="Tahoma" w:hAnsi="Tahoma" w:cs="Tahoma"/>
      <w:sz w:val="20"/>
      <w:szCs w:val="20"/>
    </w:rPr>
  </w:style>
  <w:style w:type="paragraph" w:styleId="Closing">
    <w:name w:val="Closing"/>
    <w:basedOn w:val="Normal"/>
    <w:pPr>
      <w:spacing w:before="200"/>
      <w:ind w:left="4252"/>
    </w:pPr>
    <w:rPr>
      <w:rFonts w:ascii="Arial" w:hAnsi="Arial"/>
      <w:sz w:val="20"/>
      <w:szCs w:val="20"/>
    </w:rPr>
  </w:style>
  <w:style w:type="paragraph" w:styleId="Index1">
    <w:name w:val="index 1"/>
    <w:basedOn w:val="Normal"/>
    <w:next w:val="Normal"/>
    <w:autoRedefine/>
    <w:semiHidden/>
    <w:pPr>
      <w:spacing w:before="200"/>
      <w:ind w:left="200" w:hanging="200"/>
    </w:pPr>
    <w:rPr>
      <w:rFonts w:ascii="Arial" w:hAnsi="Arial"/>
      <w:sz w:val="20"/>
      <w:szCs w:val="20"/>
    </w:rPr>
  </w:style>
  <w:style w:type="paragraph" w:styleId="Index2">
    <w:name w:val="index 2"/>
    <w:basedOn w:val="Normal"/>
    <w:next w:val="Normal"/>
    <w:autoRedefine/>
    <w:semiHidden/>
    <w:pPr>
      <w:spacing w:before="200"/>
      <w:ind w:left="400" w:hanging="200"/>
    </w:pPr>
    <w:rPr>
      <w:rFonts w:ascii="Arial" w:hAnsi="Arial"/>
      <w:sz w:val="20"/>
      <w:szCs w:val="20"/>
    </w:rPr>
  </w:style>
  <w:style w:type="paragraph" w:styleId="Index3">
    <w:name w:val="index 3"/>
    <w:basedOn w:val="Normal"/>
    <w:next w:val="Normal"/>
    <w:autoRedefine/>
    <w:semiHidden/>
    <w:pPr>
      <w:spacing w:before="200"/>
      <w:ind w:left="600" w:hanging="200"/>
    </w:pPr>
    <w:rPr>
      <w:rFonts w:ascii="Arial" w:hAnsi="Arial"/>
      <w:sz w:val="20"/>
      <w:szCs w:val="20"/>
    </w:rPr>
  </w:style>
  <w:style w:type="paragraph" w:styleId="Index4">
    <w:name w:val="index 4"/>
    <w:basedOn w:val="Normal"/>
    <w:next w:val="Normal"/>
    <w:autoRedefine/>
    <w:semiHidden/>
    <w:pPr>
      <w:spacing w:before="200"/>
      <w:ind w:left="800" w:hanging="200"/>
    </w:pPr>
    <w:rPr>
      <w:rFonts w:ascii="Arial" w:hAnsi="Arial"/>
      <w:sz w:val="20"/>
      <w:szCs w:val="20"/>
    </w:rPr>
  </w:style>
  <w:style w:type="paragraph" w:styleId="Index5">
    <w:name w:val="index 5"/>
    <w:basedOn w:val="Normal"/>
    <w:next w:val="Normal"/>
    <w:autoRedefine/>
    <w:semiHidden/>
    <w:pPr>
      <w:spacing w:before="200"/>
      <w:ind w:left="1000" w:hanging="200"/>
    </w:pPr>
    <w:rPr>
      <w:rFonts w:ascii="Arial" w:hAnsi="Arial"/>
      <w:sz w:val="20"/>
      <w:szCs w:val="20"/>
    </w:rPr>
  </w:style>
  <w:style w:type="paragraph" w:styleId="Index6">
    <w:name w:val="index 6"/>
    <w:basedOn w:val="Normal"/>
    <w:next w:val="Normal"/>
    <w:autoRedefine/>
    <w:semiHidden/>
    <w:pPr>
      <w:spacing w:before="200"/>
      <w:ind w:left="1200" w:hanging="200"/>
    </w:pPr>
    <w:rPr>
      <w:rFonts w:ascii="Arial" w:hAnsi="Arial"/>
      <w:sz w:val="20"/>
      <w:szCs w:val="20"/>
    </w:rPr>
  </w:style>
  <w:style w:type="paragraph" w:styleId="Index7">
    <w:name w:val="index 7"/>
    <w:basedOn w:val="Normal"/>
    <w:next w:val="Normal"/>
    <w:autoRedefine/>
    <w:semiHidden/>
    <w:pPr>
      <w:spacing w:before="200"/>
      <w:ind w:left="1400" w:hanging="200"/>
    </w:pPr>
    <w:rPr>
      <w:rFonts w:ascii="Arial" w:hAnsi="Arial"/>
      <w:sz w:val="20"/>
      <w:szCs w:val="20"/>
    </w:rPr>
  </w:style>
  <w:style w:type="paragraph" w:styleId="Index8">
    <w:name w:val="index 8"/>
    <w:basedOn w:val="Normal"/>
    <w:next w:val="Normal"/>
    <w:autoRedefine/>
    <w:semiHidden/>
    <w:pPr>
      <w:spacing w:before="200"/>
      <w:ind w:left="1600" w:hanging="200"/>
    </w:pPr>
    <w:rPr>
      <w:rFonts w:ascii="Arial" w:hAnsi="Arial"/>
      <w:sz w:val="20"/>
      <w:szCs w:val="20"/>
    </w:rPr>
  </w:style>
  <w:style w:type="paragraph" w:styleId="Index9">
    <w:name w:val="index 9"/>
    <w:basedOn w:val="Normal"/>
    <w:next w:val="Normal"/>
    <w:autoRedefine/>
    <w:semiHidden/>
    <w:pPr>
      <w:spacing w:before="200"/>
      <w:ind w:left="1800" w:hanging="200"/>
    </w:pPr>
    <w:rPr>
      <w:rFonts w:ascii="Arial" w:hAnsi="Arial"/>
      <w:sz w:val="20"/>
      <w:szCs w:val="20"/>
    </w:rPr>
  </w:style>
  <w:style w:type="paragraph" w:styleId="List">
    <w:name w:val="List"/>
    <w:basedOn w:val="Normal"/>
    <w:pPr>
      <w:spacing w:before="200"/>
      <w:ind w:left="283" w:hanging="283"/>
    </w:pPr>
    <w:rPr>
      <w:rFonts w:ascii="Arial" w:hAnsi="Arial"/>
      <w:sz w:val="20"/>
      <w:szCs w:val="20"/>
    </w:rPr>
  </w:style>
  <w:style w:type="paragraph" w:styleId="List2">
    <w:name w:val="List 2"/>
    <w:basedOn w:val="Normal"/>
    <w:pPr>
      <w:spacing w:before="200"/>
      <w:ind w:left="566" w:hanging="283"/>
    </w:pPr>
    <w:rPr>
      <w:rFonts w:ascii="Arial" w:hAnsi="Arial"/>
      <w:sz w:val="20"/>
      <w:szCs w:val="20"/>
    </w:rPr>
  </w:style>
  <w:style w:type="paragraph" w:styleId="List3">
    <w:name w:val="List 3"/>
    <w:basedOn w:val="Normal"/>
    <w:pPr>
      <w:spacing w:before="200"/>
      <w:ind w:left="849" w:hanging="283"/>
    </w:pPr>
    <w:rPr>
      <w:rFonts w:ascii="Arial" w:hAnsi="Arial"/>
      <w:sz w:val="20"/>
      <w:szCs w:val="20"/>
    </w:rPr>
  </w:style>
  <w:style w:type="paragraph" w:styleId="List4">
    <w:name w:val="List 4"/>
    <w:basedOn w:val="Normal"/>
    <w:pPr>
      <w:spacing w:before="200"/>
      <w:ind w:left="1132" w:hanging="283"/>
    </w:pPr>
    <w:rPr>
      <w:rFonts w:ascii="Arial" w:hAnsi="Arial"/>
      <w:sz w:val="20"/>
      <w:szCs w:val="20"/>
    </w:rPr>
  </w:style>
  <w:style w:type="paragraph" w:styleId="List5">
    <w:name w:val="List 5"/>
    <w:basedOn w:val="Normal"/>
    <w:pPr>
      <w:spacing w:before="200"/>
      <w:ind w:left="1415" w:hanging="283"/>
    </w:pPr>
    <w:rPr>
      <w:rFonts w:ascii="Arial" w:hAnsi="Arial"/>
      <w:sz w:val="20"/>
      <w:szCs w:val="20"/>
    </w:rPr>
  </w:style>
  <w:style w:type="paragraph" w:styleId="ListNumber5">
    <w:name w:val="List Number 5"/>
    <w:basedOn w:val="Normal"/>
    <w:pPr>
      <w:tabs>
        <w:tab w:val="num" w:pos="1492"/>
      </w:tabs>
      <w:spacing w:before="200"/>
      <w:ind w:left="1492" w:hanging="360"/>
    </w:pPr>
    <w:rPr>
      <w:rFonts w:ascii="Arial" w:hAnsi="Arial"/>
      <w:sz w:val="20"/>
      <w:szCs w:val="20"/>
    </w:rPr>
  </w:style>
  <w:style w:type="paragraph" w:styleId="ListBullet2">
    <w:name w:val="List Bullet 2"/>
    <w:basedOn w:val="Normal"/>
    <w:autoRedefine/>
    <w:pPr>
      <w:tabs>
        <w:tab w:val="num" w:pos="643"/>
      </w:tabs>
      <w:spacing w:before="200"/>
      <w:ind w:left="643" w:hanging="360"/>
    </w:pPr>
    <w:rPr>
      <w:rFonts w:ascii="Arial" w:hAnsi="Arial"/>
      <w:sz w:val="20"/>
      <w:szCs w:val="20"/>
    </w:rPr>
  </w:style>
  <w:style w:type="paragraph" w:styleId="ListBullet3">
    <w:name w:val="List Bullet 3"/>
    <w:basedOn w:val="Normal"/>
    <w:autoRedefine/>
    <w:pPr>
      <w:tabs>
        <w:tab w:val="num" w:pos="926"/>
      </w:tabs>
      <w:spacing w:before="200"/>
      <w:ind w:left="926" w:hanging="360"/>
    </w:pPr>
    <w:rPr>
      <w:rFonts w:ascii="Arial" w:hAnsi="Arial"/>
      <w:sz w:val="20"/>
      <w:szCs w:val="20"/>
    </w:rPr>
  </w:style>
  <w:style w:type="paragraph" w:styleId="ListBullet4">
    <w:name w:val="List Bullet 4"/>
    <w:basedOn w:val="Normal"/>
    <w:autoRedefine/>
    <w:pPr>
      <w:tabs>
        <w:tab w:val="num" w:pos="1209"/>
      </w:tabs>
      <w:spacing w:before="200"/>
      <w:ind w:left="1209" w:hanging="360"/>
    </w:pPr>
    <w:rPr>
      <w:rFonts w:ascii="Arial" w:hAnsi="Arial"/>
      <w:sz w:val="20"/>
      <w:szCs w:val="20"/>
    </w:rPr>
  </w:style>
  <w:style w:type="paragraph" w:styleId="ListBullet5">
    <w:name w:val="List Bullet 5"/>
    <w:basedOn w:val="Normal"/>
    <w:autoRedefine/>
    <w:pPr>
      <w:tabs>
        <w:tab w:val="num" w:pos="1492"/>
      </w:tabs>
      <w:spacing w:before="200"/>
      <w:ind w:left="1492" w:hanging="360"/>
    </w:pPr>
    <w:rPr>
      <w:rFonts w:ascii="Arial" w:hAnsi="Arial"/>
      <w:sz w:val="20"/>
      <w:szCs w:val="20"/>
    </w:rPr>
  </w:style>
  <w:style w:type="paragraph" w:styleId="ListContinue">
    <w:name w:val="List Continue"/>
    <w:basedOn w:val="Normal"/>
    <w:pPr>
      <w:spacing w:before="200" w:after="120"/>
      <w:ind w:left="283"/>
    </w:pPr>
    <w:rPr>
      <w:rFonts w:ascii="Arial" w:hAnsi="Arial"/>
      <w:sz w:val="20"/>
      <w:szCs w:val="20"/>
    </w:rPr>
  </w:style>
  <w:style w:type="paragraph" w:styleId="ListContinue2">
    <w:name w:val="List Continue 2"/>
    <w:basedOn w:val="Normal"/>
    <w:pPr>
      <w:spacing w:before="200" w:after="120"/>
      <w:ind w:left="566"/>
    </w:pPr>
    <w:rPr>
      <w:rFonts w:ascii="Arial" w:hAnsi="Arial"/>
      <w:sz w:val="20"/>
      <w:szCs w:val="20"/>
    </w:rPr>
  </w:style>
  <w:style w:type="paragraph" w:styleId="ListContinue3">
    <w:name w:val="List Continue 3"/>
    <w:basedOn w:val="Normal"/>
    <w:pPr>
      <w:spacing w:before="200" w:after="120"/>
      <w:ind w:left="849"/>
    </w:pPr>
    <w:rPr>
      <w:rFonts w:ascii="Arial" w:hAnsi="Arial"/>
      <w:sz w:val="20"/>
      <w:szCs w:val="20"/>
    </w:rPr>
  </w:style>
  <w:style w:type="paragraph" w:styleId="ListContinue4">
    <w:name w:val="List Continue 4"/>
    <w:basedOn w:val="Normal"/>
    <w:pPr>
      <w:spacing w:before="200" w:after="120"/>
      <w:ind w:left="1132"/>
    </w:pPr>
    <w:rPr>
      <w:rFonts w:ascii="Arial" w:hAnsi="Arial"/>
      <w:sz w:val="20"/>
      <w:szCs w:val="20"/>
    </w:rPr>
  </w:style>
  <w:style w:type="paragraph" w:styleId="ListContinue5">
    <w:name w:val="List Continue 5"/>
    <w:basedOn w:val="Normal"/>
    <w:pPr>
      <w:spacing w:before="200" w:after="120"/>
      <w:ind w:left="1415"/>
    </w:pPr>
    <w:rPr>
      <w:rFonts w:ascii="Arial" w:hAnsi="Arial"/>
      <w:sz w:val="20"/>
      <w:szCs w:val="20"/>
    </w:rPr>
  </w:style>
  <w:style w:type="paragraph" w:styleId="NormalWeb">
    <w:name w:val="Normal (Web)"/>
    <w:basedOn w:val="Normal"/>
    <w:pPr>
      <w:spacing w:before="200"/>
    </w:pPr>
  </w:style>
  <w:style w:type="paragraph" w:styleId="BlockText">
    <w:name w:val="Block Text"/>
    <w:basedOn w:val="Normal"/>
    <w:pPr>
      <w:spacing w:before="200" w:after="120"/>
      <w:ind w:left="1440" w:right="1440"/>
    </w:pPr>
    <w:rPr>
      <w:rFonts w:ascii="Arial" w:hAnsi="Arial"/>
      <w:sz w:val="20"/>
      <w:szCs w:val="20"/>
    </w:rPr>
  </w:style>
  <w:style w:type="paragraph" w:styleId="EndnoteText">
    <w:name w:val="endnote text"/>
    <w:basedOn w:val="Normal"/>
    <w:semiHidden/>
    <w:pPr>
      <w:spacing w:before="200"/>
    </w:pPr>
    <w:rPr>
      <w:rFonts w:ascii="Arial" w:hAnsi="Arial"/>
      <w:sz w:val="20"/>
      <w:szCs w:val="20"/>
    </w:rPr>
  </w:style>
  <w:style w:type="paragraph" w:styleId="HTMLPreformatted">
    <w:name w:val="HTML Preformatted"/>
    <w:basedOn w:val="Normal"/>
    <w:pPr>
      <w:spacing w:before="200"/>
    </w:pPr>
    <w:rPr>
      <w:rFonts w:ascii="Courier New" w:hAnsi="Courier New" w:cs="Courier New"/>
      <w:sz w:val="20"/>
      <w:szCs w:val="20"/>
    </w:rPr>
  </w:style>
  <w:style w:type="paragraph" w:styleId="BodyTextFirstIndent">
    <w:name w:val="Body Text First Indent"/>
    <w:basedOn w:val="BodyText"/>
    <w:pPr>
      <w:spacing w:after="120"/>
      <w:ind w:firstLine="210"/>
      <w:jc w:val="left"/>
    </w:pPr>
    <w:rPr>
      <w:lang w:val="en-US"/>
    </w:rPr>
  </w:style>
  <w:style w:type="paragraph" w:styleId="BodyTextIndent2">
    <w:name w:val="Body Text Indent 2"/>
    <w:basedOn w:val="Normal"/>
    <w:pPr>
      <w:spacing w:before="200" w:after="120" w:line="480" w:lineRule="auto"/>
      <w:ind w:left="283"/>
    </w:pPr>
    <w:rPr>
      <w:rFonts w:ascii="Arial" w:hAnsi="Arial"/>
      <w:sz w:val="20"/>
      <w:szCs w:val="20"/>
    </w:rPr>
  </w:style>
  <w:style w:type="paragraph" w:styleId="BodyTextIndent3">
    <w:name w:val="Body Text Indent 3"/>
    <w:basedOn w:val="Normal"/>
    <w:pPr>
      <w:spacing w:before="200" w:after="120"/>
      <w:ind w:left="283"/>
    </w:pPr>
    <w:rPr>
      <w:rFonts w:ascii="Arial" w:hAnsi="Arial"/>
      <w:sz w:val="16"/>
      <w:szCs w:val="16"/>
    </w:rPr>
  </w:style>
  <w:style w:type="paragraph" w:styleId="BodyTextFirstIndent2">
    <w:name w:val="Body Text First Indent 2"/>
    <w:basedOn w:val="BodyTextIndent"/>
    <w:pPr>
      <w:pBdr>
        <w:top w:val="none" w:sz="0" w:space="0" w:color="auto"/>
        <w:left w:val="none" w:sz="0" w:space="0" w:color="auto"/>
        <w:bottom w:val="none" w:sz="0" w:space="0" w:color="auto"/>
        <w:right w:val="none" w:sz="0" w:space="0" w:color="auto"/>
      </w:pBdr>
      <w:tabs>
        <w:tab w:val="clear" w:pos="2160"/>
      </w:tabs>
      <w:spacing w:after="120"/>
      <w:ind w:left="283" w:firstLine="210"/>
    </w:pPr>
    <w:rPr>
      <w:lang w:val="en-US"/>
    </w:rPr>
  </w:style>
  <w:style w:type="paragraph" w:styleId="NormalIndent">
    <w:name w:val="Normal Indent"/>
    <w:basedOn w:val="Normal"/>
    <w:pPr>
      <w:spacing w:before="200"/>
      <w:ind w:left="708"/>
    </w:pPr>
    <w:rPr>
      <w:rFonts w:ascii="Arial" w:hAnsi="Arial"/>
      <w:sz w:val="20"/>
      <w:szCs w:val="20"/>
    </w:rPr>
  </w:style>
  <w:style w:type="paragraph" w:styleId="Salutation">
    <w:name w:val="Salutation"/>
    <w:basedOn w:val="Normal"/>
    <w:next w:val="Normal"/>
    <w:pPr>
      <w:spacing w:before="200"/>
    </w:pPr>
    <w:rPr>
      <w:rFonts w:ascii="Arial" w:hAnsi="Arial"/>
      <w:sz w:val="20"/>
      <w:szCs w:val="20"/>
    </w:rPr>
  </w:style>
  <w:style w:type="paragraph" w:styleId="Signature">
    <w:name w:val="Signature"/>
    <w:basedOn w:val="Normal"/>
    <w:pPr>
      <w:spacing w:before="200"/>
      <w:ind w:left="4252"/>
    </w:pPr>
    <w:rPr>
      <w:rFonts w:ascii="Arial" w:hAnsi="Arial"/>
      <w:sz w:val="20"/>
      <w:szCs w:val="20"/>
    </w:rPr>
  </w:style>
  <w:style w:type="paragraph" w:styleId="E-mailSignature">
    <w:name w:val="E-mail Signature"/>
    <w:basedOn w:val="Normal"/>
    <w:pPr>
      <w:spacing w:before="200"/>
    </w:pPr>
    <w:rPr>
      <w:rFonts w:ascii="Arial" w:hAnsi="Arial"/>
      <w:sz w:val="20"/>
      <w:szCs w:val="20"/>
    </w:rPr>
  </w:style>
  <w:style w:type="paragraph" w:styleId="Subtitle">
    <w:name w:val="Subtitle"/>
    <w:basedOn w:val="Normal"/>
    <w:qFormat/>
    <w:rsid w:val="00522480"/>
    <w:pPr>
      <w:keepNext/>
      <w:spacing w:after="120"/>
      <w:jc w:val="center"/>
    </w:pPr>
    <w:rPr>
      <w:rFonts w:ascii="Arial" w:hAnsi="Arial" w:cs="Arial"/>
      <w:color w:val="365F91"/>
    </w:rPr>
  </w:style>
  <w:style w:type="paragraph" w:styleId="TableofFigures">
    <w:name w:val="table of figures"/>
    <w:basedOn w:val="Normal"/>
    <w:next w:val="Normal"/>
    <w:semiHidden/>
    <w:pPr>
      <w:spacing w:before="200"/>
      <w:ind w:left="400" w:hanging="400"/>
    </w:pPr>
    <w:rPr>
      <w:rFonts w:ascii="Arial" w:hAnsi="Arial"/>
      <w:sz w:val="20"/>
      <w:szCs w:val="20"/>
    </w:rPr>
  </w:style>
  <w:style w:type="paragraph" w:styleId="TableofAuthorities">
    <w:name w:val="table of authorities"/>
    <w:basedOn w:val="Normal"/>
    <w:next w:val="Normal"/>
    <w:semiHidden/>
    <w:pPr>
      <w:spacing w:before="200"/>
      <w:ind w:left="200" w:hanging="200"/>
    </w:pPr>
    <w:rPr>
      <w:rFonts w:ascii="Arial" w:hAnsi="Arial"/>
      <w:sz w:val="20"/>
      <w:szCs w:val="20"/>
    </w:rPr>
  </w:style>
  <w:style w:type="paragraph" w:styleId="PlainText">
    <w:name w:val="Plain Text"/>
    <w:basedOn w:val="Normal"/>
    <w:pPr>
      <w:spacing w:before="200"/>
    </w:pPr>
    <w:rPr>
      <w:rFonts w:ascii="Courier New" w:hAnsi="Courier New" w:cs="Courier New"/>
      <w:sz w:val="20"/>
      <w:szCs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200"/>
    </w:pPr>
    <w:rPr>
      <w:rFonts w:ascii="Courier New" w:hAnsi="Courier New" w:cs="Courier New"/>
      <w:lang w:val="en-US" w:eastAsia="en-US"/>
    </w:rPr>
  </w:style>
  <w:style w:type="paragraph" w:styleId="NoteHeading">
    <w:name w:val="Note Heading"/>
    <w:basedOn w:val="Normal"/>
    <w:next w:val="Normal"/>
    <w:pPr>
      <w:spacing w:before="200"/>
    </w:pPr>
    <w:rPr>
      <w:rFonts w:ascii="Arial" w:hAnsi="Arial"/>
      <w:sz w:val="20"/>
      <w:szCs w:val="20"/>
    </w:rPr>
  </w:style>
  <w:style w:type="paragraph" w:styleId="IndexHeading">
    <w:name w:val="index heading"/>
    <w:basedOn w:val="Normal"/>
    <w:next w:val="Index1"/>
    <w:semiHidden/>
    <w:pPr>
      <w:spacing w:before="200"/>
    </w:pPr>
    <w:rPr>
      <w:rFonts w:ascii="Arial" w:hAnsi="Arial" w:cs="Arial"/>
      <w:b/>
      <w:bCs/>
      <w:sz w:val="20"/>
      <w:szCs w:val="20"/>
    </w:rPr>
  </w:style>
  <w:style w:type="paragraph" w:styleId="TOAHeading">
    <w:name w:val="toa heading"/>
    <w:basedOn w:val="Normal"/>
    <w:next w:val="Normal"/>
    <w:semiHidden/>
    <w:pPr>
      <w:spacing w:before="120"/>
    </w:pPr>
    <w:rPr>
      <w:rFonts w:ascii="Arial" w:hAnsi="Arial" w:cs="Arial"/>
      <w:b/>
      <w:bCs/>
    </w:rPr>
  </w:style>
  <w:style w:type="character" w:styleId="FollowedHyperlink">
    <w:name w:val="FollowedHyperlink"/>
    <w:rPr>
      <w:color w:val="800080"/>
      <w:u w:val="single"/>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CM6">
    <w:name w:val="CM6"/>
    <w:basedOn w:val="Default"/>
    <w:next w:val="Default"/>
    <w:pPr>
      <w:spacing w:line="226" w:lineRule="atLeast"/>
    </w:pPr>
    <w:rPr>
      <w:rFonts w:cs="Times New Roman"/>
      <w:color w:val="auto"/>
    </w:rPr>
  </w:style>
  <w:style w:type="paragraph" w:customStyle="1" w:styleId="CM32">
    <w:name w:val="CM32"/>
    <w:basedOn w:val="Default"/>
    <w:next w:val="Default"/>
    <w:pPr>
      <w:spacing w:after="240"/>
    </w:pPr>
    <w:rPr>
      <w:rFonts w:cs="Times New Roman"/>
      <w:color w:val="auto"/>
    </w:rPr>
  </w:style>
  <w:style w:type="paragraph" w:customStyle="1" w:styleId="CM11">
    <w:name w:val="CM11"/>
    <w:basedOn w:val="Default"/>
    <w:next w:val="Default"/>
    <w:pPr>
      <w:spacing w:line="231" w:lineRule="atLeast"/>
    </w:pPr>
    <w:rPr>
      <w:rFonts w:cs="Times New Roman"/>
      <w:color w:val="auto"/>
    </w:rPr>
  </w:style>
  <w:style w:type="paragraph" w:customStyle="1" w:styleId="CM46">
    <w:name w:val="CM46"/>
    <w:basedOn w:val="Default"/>
    <w:next w:val="Default"/>
    <w:pPr>
      <w:spacing w:after="237"/>
    </w:pPr>
    <w:rPr>
      <w:rFonts w:cs="Times New Roman"/>
      <w:color w:val="auto"/>
    </w:rPr>
  </w:style>
  <w:style w:type="paragraph" w:customStyle="1" w:styleId="CM10">
    <w:name w:val="CM10"/>
    <w:basedOn w:val="Default"/>
    <w:next w:val="Default"/>
    <w:pPr>
      <w:spacing w:line="473" w:lineRule="atLeast"/>
    </w:pPr>
    <w:rPr>
      <w:rFonts w:cs="Times New Roman"/>
      <w:color w:val="auto"/>
    </w:rPr>
  </w:style>
  <w:style w:type="paragraph" w:styleId="BalloonText">
    <w:name w:val="Balloon Text"/>
    <w:basedOn w:val="Normal"/>
    <w:semiHidden/>
    <w:pPr>
      <w:spacing w:before="200"/>
    </w:pPr>
    <w:rPr>
      <w:rFonts w:ascii="Tahoma" w:hAnsi="Tahoma" w:cs="Tahoma"/>
      <w:sz w:val="16"/>
      <w:szCs w:val="16"/>
    </w:rPr>
  </w:style>
  <w:style w:type="character" w:styleId="CommentReference">
    <w:name w:val="annotation reference"/>
    <w:uiPriority w:val="99"/>
    <w:semiHidden/>
    <w:rPr>
      <w:sz w:val="16"/>
      <w:szCs w:val="16"/>
    </w:rPr>
  </w:style>
  <w:style w:type="paragraph" w:styleId="CommentSubject">
    <w:name w:val="annotation subject"/>
    <w:basedOn w:val="CommentText"/>
    <w:next w:val="CommentText"/>
    <w:semiHidden/>
    <w:pPr>
      <w:widowControl/>
    </w:pPr>
    <w:rPr>
      <w:b/>
      <w:bCs/>
      <w:snapToGrid/>
    </w:rPr>
  </w:style>
  <w:style w:type="character" w:styleId="Strong">
    <w:name w:val="Strong"/>
    <w:uiPriority w:val="22"/>
    <w:qFormat/>
    <w:rPr>
      <w:b/>
      <w:bCs/>
    </w:rPr>
  </w:style>
  <w:style w:type="paragraph" w:customStyle="1" w:styleId="Style1">
    <w:name w:val="Style1"/>
    <w:basedOn w:val="Heading1"/>
    <w:pPr>
      <w:spacing w:before="360"/>
    </w:pPr>
  </w:style>
  <w:style w:type="paragraph" w:customStyle="1" w:styleId="Style2">
    <w:name w:val="Style2"/>
    <w:basedOn w:val="Heading1"/>
    <w:pPr>
      <w:numPr>
        <w:numId w:val="8"/>
      </w:numPr>
      <w:spacing w:before="360"/>
    </w:pPr>
  </w:style>
  <w:style w:type="paragraph" w:customStyle="1" w:styleId="Style3">
    <w:name w:val="Style3"/>
    <w:basedOn w:val="Style1"/>
    <w:pPr>
      <w:numPr>
        <w:numId w:val="7"/>
      </w:numPr>
    </w:pPr>
  </w:style>
  <w:style w:type="paragraph" w:customStyle="1" w:styleId="headercell">
    <w:name w:val="headercell"/>
    <w:basedOn w:val="Normal"/>
    <w:pPr>
      <w:spacing w:before="100" w:beforeAutospacing="1" w:after="100" w:afterAutospacing="1"/>
    </w:pPr>
    <w:rPr>
      <w:b/>
      <w:bCs/>
      <w:lang w:val="fr-CA" w:eastAsia="fr-CA"/>
    </w:rPr>
  </w:style>
  <w:style w:type="character" w:customStyle="1" w:styleId="headercellChar">
    <w:name w:val="headercell Char"/>
    <w:rPr>
      <w:b/>
      <w:bCs/>
      <w:sz w:val="24"/>
      <w:szCs w:val="24"/>
      <w:lang w:val="fr-CA" w:eastAsia="fr-CA" w:bidi="ar-SA"/>
    </w:rPr>
  </w:style>
  <w:style w:type="paragraph" w:customStyle="1" w:styleId="tableblack">
    <w:name w:val="tableblack"/>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pPr>
    <w:rPr>
      <w:lang w:val="fr-CA" w:eastAsia="fr-CA"/>
    </w:rPr>
  </w:style>
  <w:style w:type="paragraph" w:customStyle="1" w:styleId="tableattribute">
    <w:name w:val="tableattribute"/>
    <w:basedOn w:val="Normal"/>
    <w:pPr>
      <w:pBdr>
        <w:top w:val="outset" w:sz="6" w:space="0" w:color="000000"/>
        <w:left w:val="outset" w:sz="6" w:space="0" w:color="000000"/>
        <w:bottom w:val="outset" w:sz="6" w:space="0" w:color="000000"/>
        <w:right w:val="outset" w:sz="6" w:space="0" w:color="000000"/>
      </w:pBdr>
      <w:shd w:val="clear" w:color="auto" w:fill="FFFFFF"/>
      <w:spacing w:before="100" w:beforeAutospacing="1" w:after="100" w:afterAutospacing="1"/>
    </w:pPr>
    <w:rPr>
      <w:lang w:val="fr-CA" w:eastAsia="fr-CA"/>
    </w:rPr>
  </w:style>
  <w:style w:type="paragraph" w:customStyle="1" w:styleId="tableclear">
    <w:name w:val="tableclear"/>
    <w:basedOn w:val="Normal"/>
    <w:pPr>
      <w:spacing w:before="100" w:beforeAutospacing="1" w:after="100" w:afterAutospacing="1"/>
    </w:pPr>
    <w:rPr>
      <w:lang w:val="fr-CA" w:eastAsia="fr-CA"/>
    </w:rPr>
  </w:style>
  <w:style w:type="paragraph" w:customStyle="1" w:styleId="tablecopyright">
    <w:name w:val="tablecopyright"/>
    <w:basedOn w:val="Normal"/>
    <w:pPr>
      <w:pBdr>
        <w:top w:val="single" w:sz="12" w:space="0" w:color="0B77FD"/>
        <w:left w:val="single" w:sz="12" w:space="0" w:color="0B77FD"/>
        <w:bottom w:val="single" w:sz="12" w:space="0" w:color="0B77FD"/>
        <w:right w:val="single" w:sz="12" w:space="0" w:color="0B77FD"/>
      </w:pBdr>
      <w:spacing w:before="100" w:beforeAutospacing="1" w:after="100" w:afterAutospacing="1"/>
    </w:pPr>
    <w:rPr>
      <w:rFonts w:ascii="Arial" w:hAnsi="Arial" w:cs="Arial"/>
      <w:b/>
      <w:bCs/>
      <w:color w:val="0B77FD"/>
      <w:sz w:val="18"/>
      <w:szCs w:val="18"/>
      <w:lang w:val="fr-CA" w:eastAsia="fr-CA"/>
    </w:rPr>
  </w:style>
  <w:style w:type="paragraph" w:customStyle="1" w:styleId="tdabstrait">
    <w:name w:val="tdabstrait"/>
    <w:basedOn w:val="Normal"/>
    <w:pPr>
      <w:pBdr>
        <w:top w:val="single" w:sz="6" w:space="2" w:color="auto"/>
        <w:left w:val="single" w:sz="6" w:space="2" w:color="FFFFFF"/>
        <w:bottom w:val="single" w:sz="6" w:space="2" w:color="auto"/>
        <w:right w:val="single" w:sz="6" w:space="2" w:color="FFFFFF"/>
      </w:pBdr>
      <w:shd w:val="clear" w:color="auto" w:fill="7575FF"/>
      <w:spacing w:before="100" w:beforeAutospacing="1" w:after="100" w:afterAutospacing="1"/>
    </w:pPr>
    <w:rPr>
      <w:b/>
      <w:bCs/>
      <w:color w:val="FFFFFF"/>
      <w:sz w:val="18"/>
      <w:szCs w:val="18"/>
      <w:lang w:val="fr-CA" w:eastAsia="fr-CA"/>
    </w:rPr>
  </w:style>
  <w:style w:type="paragraph" w:customStyle="1" w:styleId="tdgeometric">
    <w:name w:val="tdgeometric"/>
    <w:basedOn w:val="Normal"/>
    <w:pPr>
      <w:pBdr>
        <w:top w:val="single" w:sz="6" w:space="2" w:color="auto"/>
        <w:left w:val="single" w:sz="6" w:space="2" w:color="FFFFFF"/>
        <w:bottom w:val="single" w:sz="6" w:space="2" w:color="auto"/>
        <w:right w:val="single" w:sz="6" w:space="2" w:color="FFFFFF"/>
      </w:pBdr>
      <w:shd w:val="clear" w:color="auto" w:fill="008080"/>
      <w:spacing w:before="100" w:beforeAutospacing="1" w:after="100" w:afterAutospacing="1"/>
    </w:pPr>
    <w:rPr>
      <w:b/>
      <w:bCs/>
      <w:color w:val="FFFFFF"/>
      <w:sz w:val="18"/>
      <w:szCs w:val="18"/>
      <w:lang w:val="fr-CA" w:eastAsia="fr-CA"/>
    </w:rPr>
  </w:style>
  <w:style w:type="paragraph" w:customStyle="1" w:styleId="tdsubtype">
    <w:name w:val="tdsubtype"/>
    <w:basedOn w:val="Normal"/>
    <w:pPr>
      <w:pBdr>
        <w:top w:val="single" w:sz="6" w:space="2" w:color="auto"/>
        <w:left w:val="single" w:sz="6" w:space="2" w:color="FFFFFF"/>
        <w:bottom w:val="single" w:sz="6" w:space="2" w:color="auto"/>
        <w:right w:val="single" w:sz="6" w:space="2" w:color="FFFFFF"/>
      </w:pBdr>
      <w:shd w:val="clear" w:color="auto" w:fill="BB2251"/>
      <w:spacing w:before="100" w:beforeAutospacing="1" w:after="100" w:afterAutospacing="1"/>
    </w:pPr>
    <w:rPr>
      <w:b/>
      <w:bCs/>
      <w:color w:val="FFFFFF"/>
      <w:sz w:val="18"/>
      <w:szCs w:val="18"/>
      <w:lang w:val="fr-CA" w:eastAsia="fr-CA"/>
    </w:rPr>
  </w:style>
  <w:style w:type="paragraph" w:customStyle="1" w:styleId="tdsuperclass">
    <w:name w:val="tdsuperclass"/>
    <w:basedOn w:val="Normal"/>
    <w:pPr>
      <w:pBdr>
        <w:top w:val="single" w:sz="6" w:space="2" w:color="auto"/>
        <w:left w:val="single" w:sz="6" w:space="2" w:color="FFFFFF"/>
        <w:bottom w:val="single" w:sz="6" w:space="2" w:color="auto"/>
        <w:right w:val="single" w:sz="6" w:space="2" w:color="FFFFFF"/>
      </w:pBdr>
      <w:shd w:val="clear" w:color="auto" w:fill="7575FF"/>
      <w:spacing w:before="100" w:beforeAutospacing="1" w:after="100" w:afterAutospacing="1"/>
    </w:pPr>
    <w:rPr>
      <w:b/>
      <w:bCs/>
      <w:color w:val="FFFFFF"/>
      <w:sz w:val="18"/>
      <w:szCs w:val="18"/>
      <w:lang w:val="fr-CA" w:eastAsia="fr-CA"/>
    </w:rPr>
  </w:style>
  <w:style w:type="paragraph" w:customStyle="1" w:styleId="tdsubclass">
    <w:name w:val="tdsubclass"/>
    <w:basedOn w:val="Normal"/>
    <w:pPr>
      <w:pBdr>
        <w:top w:val="single" w:sz="6" w:space="2" w:color="auto"/>
        <w:left w:val="single" w:sz="6" w:space="2" w:color="FFFFFF"/>
        <w:bottom w:val="single" w:sz="6" w:space="2" w:color="auto"/>
        <w:right w:val="single" w:sz="6" w:space="2" w:color="FFFFFF"/>
      </w:pBdr>
      <w:shd w:val="clear" w:color="auto" w:fill="008080"/>
      <w:spacing w:before="100" w:beforeAutospacing="1" w:after="100" w:afterAutospacing="1"/>
    </w:pPr>
    <w:rPr>
      <w:b/>
      <w:bCs/>
      <w:color w:val="FFFFFF"/>
      <w:sz w:val="18"/>
      <w:szCs w:val="18"/>
      <w:lang w:val="fr-CA" w:eastAsia="fr-CA"/>
    </w:rPr>
  </w:style>
  <w:style w:type="paragraph" w:customStyle="1" w:styleId="tdspecial">
    <w:name w:val="tdspecial"/>
    <w:basedOn w:val="Normal"/>
    <w:pPr>
      <w:pBdr>
        <w:top w:val="single" w:sz="6" w:space="2" w:color="auto"/>
        <w:left w:val="single" w:sz="6" w:space="2" w:color="FFFFFF"/>
        <w:bottom w:val="single" w:sz="6" w:space="2" w:color="auto"/>
        <w:right w:val="single" w:sz="6" w:space="2" w:color="FFFFFF"/>
      </w:pBdr>
      <w:shd w:val="clear" w:color="auto" w:fill="008080"/>
      <w:spacing w:before="100" w:beforeAutospacing="1" w:after="100" w:afterAutospacing="1"/>
    </w:pPr>
    <w:rPr>
      <w:b/>
      <w:bCs/>
      <w:color w:val="FFFFFF"/>
      <w:sz w:val="18"/>
      <w:szCs w:val="18"/>
      <w:lang w:val="fr-CA" w:eastAsia="fr-CA"/>
    </w:rPr>
  </w:style>
  <w:style w:type="paragraph" w:customStyle="1" w:styleId="management">
    <w:name w:val="management"/>
    <w:basedOn w:val="Normal"/>
    <w:pPr>
      <w:pBdr>
        <w:top w:val="single" w:sz="6" w:space="2" w:color="auto"/>
        <w:left w:val="single" w:sz="6" w:space="2" w:color="000000"/>
        <w:bottom w:val="single" w:sz="6" w:space="2" w:color="auto"/>
        <w:right w:val="single" w:sz="6" w:space="2" w:color="000000"/>
      </w:pBdr>
      <w:shd w:val="clear" w:color="auto" w:fill="DEDEDE"/>
      <w:spacing w:before="100" w:beforeAutospacing="1" w:after="100" w:afterAutospacing="1"/>
    </w:pPr>
    <w:rPr>
      <w:b/>
      <w:bCs/>
      <w:color w:val="000000"/>
      <w:sz w:val="18"/>
      <w:szCs w:val="18"/>
      <w:lang w:val="fr-CA" w:eastAsia="fr-CA"/>
    </w:rPr>
  </w:style>
  <w:style w:type="paragraph" w:customStyle="1" w:styleId="tdblack">
    <w:name w:val="tdblack"/>
    <w:basedOn w:val="Normal"/>
    <w:pPr>
      <w:pBdr>
        <w:top w:val="single" w:sz="6" w:space="2" w:color="000000"/>
        <w:left w:val="single" w:sz="6" w:space="2" w:color="auto"/>
        <w:bottom w:val="single" w:sz="6" w:space="2" w:color="000000"/>
        <w:right w:val="single" w:sz="6" w:space="2" w:color="auto"/>
      </w:pBdr>
      <w:spacing w:before="100" w:beforeAutospacing="1" w:after="100" w:afterAutospacing="1"/>
    </w:pPr>
    <w:rPr>
      <w:b/>
      <w:bCs/>
      <w:color w:val="000000"/>
      <w:sz w:val="18"/>
      <w:szCs w:val="18"/>
      <w:lang w:val="fr-CA" w:eastAsia="fr-CA"/>
    </w:rPr>
  </w:style>
  <w:style w:type="paragraph" w:customStyle="1" w:styleId="tdattribut">
    <w:name w:val="tdattribut"/>
    <w:basedOn w:val="Normal"/>
    <w:pPr>
      <w:pBdr>
        <w:top w:val="inset" w:sz="6" w:space="2" w:color="auto"/>
        <w:left w:val="inset" w:sz="6" w:space="2" w:color="auto"/>
        <w:bottom w:val="inset" w:sz="6" w:space="2" w:color="auto"/>
        <w:right w:val="inset" w:sz="6" w:space="2" w:color="auto"/>
      </w:pBdr>
      <w:shd w:val="clear" w:color="auto" w:fill="D2C8AE"/>
      <w:spacing w:before="100" w:beforeAutospacing="1" w:after="100" w:afterAutospacing="1"/>
    </w:pPr>
    <w:rPr>
      <w:b/>
      <w:bCs/>
      <w:color w:val="000000"/>
      <w:sz w:val="18"/>
      <w:szCs w:val="18"/>
      <w:lang w:val="fr-CA" w:eastAsia="fr-CA"/>
    </w:rPr>
  </w:style>
  <w:style w:type="paragraph" w:customStyle="1" w:styleId="tdattributename">
    <w:name w:val="tdattributename"/>
    <w:basedOn w:val="Normal"/>
    <w:pPr>
      <w:pBdr>
        <w:top w:val="inset" w:sz="6" w:space="2" w:color="auto"/>
        <w:left w:val="inset" w:sz="6" w:space="2" w:color="auto"/>
        <w:bottom w:val="inset" w:sz="6" w:space="2" w:color="auto"/>
        <w:right w:val="inset" w:sz="6" w:space="2" w:color="auto"/>
      </w:pBdr>
      <w:spacing w:before="100" w:beforeAutospacing="1" w:after="100" w:afterAutospacing="1"/>
    </w:pPr>
    <w:rPr>
      <w:b/>
      <w:bCs/>
      <w:color w:val="000000"/>
      <w:sz w:val="18"/>
      <w:szCs w:val="18"/>
      <w:lang w:val="fr-CA" w:eastAsia="fr-CA"/>
    </w:rPr>
  </w:style>
  <w:style w:type="paragraph" w:customStyle="1" w:styleId="tdattributedef">
    <w:name w:val="tdattributedef"/>
    <w:basedOn w:val="Normal"/>
    <w:pPr>
      <w:pBdr>
        <w:top w:val="inset" w:sz="6" w:space="2" w:color="auto"/>
        <w:left w:val="inset" w:sz="6" w:space="2" w:color="auto"/>
        <w:bottom w:val="inset" w:sz="6" w:space="2" w:color="auto"/>
        <w:right w:val="inset" w:sz="6" w:space="2" w:color="auto"/>
      </w:pBdr>
      <w:spacing w:before="100" w:beforeAutospacing="1" w:after="100" w:afterAutospacing="1"/>
    </w:pPr>
    <w:rPr>
      <w:color w:val="000000"/>
      <w:sz w:val="18"/>
      <w:szCs w:val="18"/>
      <w:lang w:val="fr-CA" w:eastAsia="fr-CA"/>
    </w:rPr>
  </w:style>
  <w:style w:type="paragraph" w:customStyle="1" w:styleId="tdattributvaluebeige">
    <w:name w:val="tdattributvaluebeige"/>
    <w:basedOn w:val="Normal"/>
    <w:pPr>
      <w:shd w:val="clear" w:color="auto" w:fill="F2F0E6"/>
      <w:spacing w:before="100" w:beforeAutospacing="1" w:after="100" w:afterAutospacing="1"/>
    </w:pPr>
    <w:rPr>
      <w:b/>
      <w:bCs/>
      <w:color w:val="000000"/>
      <w:sz w:val="18"/>
      <w:szCs w:val="18"/>
      <w:lang w:val="fr-CA" w:eastAsia="fr-CA"/>
    </w:rPr>
  </w:style>
  <w:style w:type="paragraph" w:customStyle="1" w:styleId="tdinternalcode">
    <w:name w:val="tdinternalcode"/>
    <w:basedOn w:val="Normal"/>
    <w:pPr>
      <w:spacing w:before="100" w:beforeAutospacing="1" w:after="100" w:afterAutospacing="1"/>
      <w:jc w:val="center"/>
      <w:textAlignment w:val="top"/>
    </w:pPr>
    <w:rPr>
      <w:b/>
      <w:bCs/>
      <w:color w:val="000000"/>
      <w:sz w:val="18"/>
      <w:szCs w:val="18"/>
      <w:lang w:val="fr-CA" w:eastAsia="fr-CA"/>
    </w:rPr>
  </w:style>
  <w:style w:type="paragraph" w:customStyle="1" w:styleId="tdattributevalue">
    <w:name w:val="tdattributevalue"/>
    <w:basedOn w:val="Normal"/>
    <w:pPr>
      <w:spacing w:before="100" w:beforeAutospacing="1" w:after="100" w:afterAutospacing="1"/>
      <w:textAlignment w:val="top"/>
    </w:pPr>
    <w:rPr>
      <w:color w:val="000000"/>
      <w:sz w:val="18"/>
      <w:szCs w:val="18"/>
      <w:lang w:val="fr-CA" w:eastAsia="fr-CA"/>
    </w:rPr>
  </w:style>
  <w:style w:type="paragraph" w:customStyle="1" w:styleId="tdattributmanagement">
    <w:name w:val="tdattributmanagement"/>
    <w:basedOn w:val="Normal"/>
    <w:pPr>
      <w:pBdr>
        <w:top w:val="inset" w:sz="6" w:space="2" w:color="auto"/>
        <w:left w:val="inset" w:sz="6" w:space="2" w:color="auto"/>
        <w:bottom w:val="inset" w:sz="6" w:space="2" w:color="auto"/>
        <w:right w:val="inset" w:sz="6" w:space="2" w:color="auto"/>
      </w:pBdr>
      <w:shd w:val="clear" w:color="auto" w:fill="DEDEDE"/>
      <w:spacing w:before="100" w:beforeAutospacing="1" w:after="100" w:afterAutospacing="1"/>
    </w:pPr>
    <w:rPr>
      <w:b/>
      <w:bCs/>
      <w:color w:val="000000"/>
      <w:sz w:val="18"/>
      <w:szCs w:val="18"/>
      <w:lang w:val="fr-CA" w:eastAsia="fr-CA"/>
    </w:rPr>
  </w:style>
  <w:style w:type="paragraph" w:customStyle="1" w:styleId="tddefinitionmanagement">
    <w:name w:val="tddefinitionmanagement"/>
    <w:basedOn w:val="Normal"/>
    <w:pPr>
      <w:pBdr>
        <w:top w:val="inset" w:sz="6" w:space="2" w:color="auto"/>
        <w:left w:val="inset" w:sz="6" w:space="2" w:color="auto"/>
        <w:bottom w:val="inset" w:sz="6" w:space="2" w:color="auto"/>
        <w:right w:val="inset" w:sz="6" w:space="2" w:color="auto"/>
      </w:pBdr>
      <w:shd w:val="clear" w:color="auto" w:fill="DEDEDE"/>
      <w:spacing w:before="100" w:beforeAutospacing="1" w:after="100" w:afterAutospacing="1"/>
    </w:pPr>
    <w:rPr>
      <w:color w:val="000000"/>
      <w:sz w:val="18"/>
      <w:szCs w:val="18"/>
      <w:lang w:val="fr-CA" w:eastAsia="fr-CA"/>
    </w:rPr>
  </w:style>
  <w:style w:type="paragraph" w:customStyle="1" w:styleId="tdinternalcodemanagement">
    <w:name w:val="tdinternalcodemanagement"/>
    <w:basedOn w:val="Normal"/>
    <w:pPr>
      <w:shd w:val="clear" w:color="auto" w:fill="DEDEDE"/>
      <w:spacing w:before="100" w:beforeAutospacing="1" w:after="100" w:afterAutospacing="1"/>
      <w:jc w:val="center"/>
      <w:textAlignment w:val="top"/>
    </w:pPr>
    <w:rPr>
      <w:b/>
      <w:bCs/>
      <w:color w:val="000000"/>
      <w:sz w:val="18"/>
      <w:szCs w:val="18"/>
      <w:lang w:val="fr-CA" w:eastAsia="fr-CA"/>
    </w:rPr>
  </w:style>
  <w:style w:type="paragraph" w:customStyle="1" w:styleId="tdattributevaluemanagement">
    <w:name w:val="tdattributevaluemanagement"/>
    <w:basedOn w:val="Normal"/>
    <w:pPr>
      <w:shd w:val="clear" w:color="auto" w:fill="DEDEDE"/>
      <w:spacing w:before="100" w:beforeAutospacing="1" w:after="100" w:afterAutospacing="1"/>
      <w:textAlignment w:val="top"/>
    </w:pPr>
    <w:rPr>
      <w:color w:val="000000"/>
      <w:sz w:val="18"/>
      <w:szCs w:val="18"/>
      <w:lang w:val="fr-CA" w:eastAsia="fr-CA"/>
    </w:rPr>
  </w:style>
  <w:style w:type="paragraph" w:customStyle="1" w:styleId="tdattributemetadata">
    <w:name w:val="tdattributemetadata"/>
    <w:basedOn w:val="Normal"/>
    <w:pPr>
      <w:pBdr>
        <w:top w:val="inset" w:sz="6" w:space="2" w:color="auto"/>
        <w:left w:val="inset" w:sz="6" w:space="2" w:color="auto"/>
        <w:bottom w:val="inset" w:sz="6" w:space="2" w:color="auto"/>
        <w:right w:val="inset" w:sz="6" w:space="2" w:color="auto"/>
      </w:pBdr>
      <w:shd w:val="clear" w:color="auto" w:fill="A0BAB5"/>
      <w:spacing w:before="100" w:beforeAutospacing="1" w:after="100" w:afterAutospacing="1"/>
      <w:textAlignment w:val="top"/>
    </w:pPr>
    <w:rPr>
      <w:b/>
      <w:bCs/>
      <w:color w:val="000000"/>
      <w:sz w:val="18"/>
      <w:szCs w:val="18"/>
      <w:lang w:val="fr-CA" w:eastAsia="fr-CA"/>
    </w:rPr>
  </w:style>
  <w:style w:type="paragraph" w:customStyle="1" w:styleId="tdattributevaluemetadata">
    <w:name w:val="tdattributevaluemetadata"/>
    <w:basedOn w:val="Normal"/>
    <w:pPr>
      <w:shd w:val="clear" w:color="auto" w:fill="E4EBEA"/>
      <w:spacing w:before="100" w:beforeAutospacing="1" w:after="100" w:afterAutospacing="1"/>
    </w:pPr>
    <w:rPr>
      <w:b/>
      <w:bCs/>
      <w:color w:val="000000"/>
      <w:sz w:val="18"/>
      <w:szCs w:val="18"/>
      <w:lang w:val="fr-CA" w:eastAsia="fr-CA"/>
    </w:rPr>
  </w:style>
  <w:style w:type="paragraph" w:customStyle="1" w:styleId="tdbluetitle">
    <w:name w:val="tdbluetitle"/>
    <w:basedOn w:val="Normal"/>
    <w:pPr>
      <w:pBdr>
        <w:top w:val="single" w:sz="6" w:space="2" w:color="auto"/>
        <w:left w:val="single" w:sz="6" w:space="2" w:color="auto"/>
        <w:bottom w:val="single" w:sz="6" w:space="2" w:color="auto"/>
        <w:right w:val="single" w:sz="6" w:space="2" w:color="auto"/>
      </w:pBdr>
      <w:spacing w:before="100" w:beforeAutospacing="1" w:after="100" w:afterAutospacing="1"/>
    </w:pPr>
    <w:rPr>
      <w:b/>
      <w:bCs/>
      <w:color w:val="000080"/>
      <w:sz w:val="21"/>
      <w:szCs w:val="21"/>
      <w:u w:val="single"/>
      <w:lang w:val="fr-CA" w:eastAsia="fr-CA"/>
    </w:rPr>
  </w:style>
  <w:style w:type="paragraph" w:customStyle="1" w:styleId="tdbluename">
    <w:name w:val="tdbluename"/>
    <w:basedOn w:val="Normal"/>
    <w:pPr>
      <w:spacing w:before="100" w:beforeAutospacing="1" w:after="100" w:afterAutospacing="1"/>
    </w:pPr>
    <w:rPr>
      <w:b/>
      <w:bCs/>
      <w:color w:val="000080"/>
      <w:sz w:val="21"/>
      <w:szCs w:val="21"/>
      <w:u w:val="single"/>
      <w:lang w:val="fr-CA" w:eastAsia="fr-CA"/>
    </w:rPr>
  </w:style>
  <w:style w:type="paragraph" w:customStyle="1" w:styleId="tdconstraint">
    <w:name w:val="tdconstraint"/>
    <w:basedOn w:val="Normal"/>
    <w:pPr>
      <w:spacing w:before="100" w:beforeAutospacing="1" w:after="100" w:afterAutospacing="1"/>
      <w:textAlignment w:val="top"/>
    </w:pPr>
    <w:rPr>
      <w:b/>
      <w:bCs/>
      <w:color w:val="000000"/>
      <w:sz w:val="18"/>
      <w:szCs w:val="18"/>
      <w:lang w:val="fr-CA" w:eastAsia="fr-CA"/>
    </w:rPr>
  </w:style>
  <w:style w:type="paragraph" w:customStyle="1" w:styleId="tdredtitle">
    <w:name w:val="tdredtitle"/>
    <w:basedOn w:val="Normal"/>
    <w:pPr>
      <w:pBdr>
        <w:top w:val="single" w:sz="6" w:space="2" w:color="auto"/>
        <w:left w:val="single" w:sz="6" w:space="2" w:color="auto"/>
        <w:bottom w:val="single" w:sz="6" w:space="2" w:color="auto"/>
        <w:right w:val="single" w:sz="6" w:space="2" w:color="auto"/>
      </w:pBdr>
      <w:spacing w:before="100" w:beforeAutospacing="1" w:after="100" w:afterAutospacing="1"/>
    </w:pPr>
    <w:rPr>
      <w:b/>
      <w:bCs/>
      <w:color w:val="FF0000"/>
      <w:sz w:val="21"/>
      <w:szCs w:val="21"/>
      <w:u w:val="single"/>
      <w:lang w:val="fr-CA" w:eastAsia="fr-CA"/>
    </w:rPr>
  </w:style>
  <w:style w:type="paragraph" w:customStyle="1" w:styleId="tdcardinality">
    <w:name w:val="tdcardinality"/>
    <w:basedOn w:val="Normal"/>
    <w:pPr>
      <w:spacing w:before="100" w:beforeAutospacing="1" w:after="100" w:afterAutospacing="1"/>
      <w:jc w:val="center"/>
      <w:textAlignment w:val="top"/>
    </w:pPr>
    <w:rPr>
      <w:color w:val="000080"/>
      <w:sz w:val="21"/>
      <w:szCs w:val="21"/>
      <w:lang w:val="fr-CA" w:eastAsia="fr-CA"/>
    </w:rPr>
  </w:style>
  <w:style w:type="paragraph" w:customStyle="1" w:styleId="tdgdbcode">
    <w:name w:val="tdgdbcode"/>
    <w:basedOn w:val="Normal"/>
    <w:pPr>
      <w:spacing w:before="100" w:beforeAutospacing="1" w:after="100" w:afterAutospacing="1"/>
      <w:textAlignment w:val="top"/>
    </w:pPr>
    <w:rPr>
      <w:color w:val="000080"/>
      <w:sz w:val="18"/>
      <w:szCs w:val="18"/>
      <w:lang w:val="fr-CA" w:eastAsia="fr-CA"/>
    </w:rPr>
  </w:style>
  <w:style w:type="paragraph" w:customStyle="1" w:styleId="tdgdbname">
    <w:name w:val="tdgdbname"/>
    <w:basedOn w:val="Normal"/>
    <w:pPr>
      <w:spacing w:before="100" w:beforeAutospacing="1" w:after="100" w:afterAutospacing="1"/>
      <w:textAlignment w:val="top"/>
    </w:pPr>
    <w:rPr>
      <w:b/>
      <w:bCs/>
      <w:color w:val="000080"/>
      <w:sz w:val="20"/>
      <w:szCs w:val="20"/>
      <w:lang w:val="fr-CA" w:eastAsia="fr-CA"/>
    </w:rPr>
  </w:style>
  <w:style w:type="paragraph" w:customStyle="1" w:styleId="Heading2Arial">
    <w:name w:val="Heading 2 + Arial"/>
    <w:aliases w:val="9 pt"/>
    <w:basedOn w:val="Normal"/>
    <w:rPr>
      <w:rFonts w:ascii="Arial" w:hAnsi="Arial" w:cs="Arial"/>
      <w:b/>
      <w:bCs/>
      <w:color w:val="000000"/>
      <w:sz w:val="18"/>
      <w:szCs w:val="18"/>
      <w:lang w:val="fr-CA" w:eastAsia="fr-CA"/>
    </w:rPr>
  </w:style>
  <w:style w:type="character" w:customStyle="1" w:styleId="BodyChar">
    <w:name w:val="Body Char"/>
    <w:link w:val="Body"/>
    <w:rsid w:val="002B2357"/>
    <w:rPr>
      <w:rFonts w:ascii="Arial" w:hAnsi="Arial"/>
      <w:sz w:val="22"/>
      <w:lang w:eastAsia="en-US"/>
    </w:rPr>
  </w:style>
  <w:style w:type="character" w:styleId="Emphasis">
    <w:name w:val="Emphasis"/>
    <w:rsid w:val="0005662C"/>
    <w:rPr>
      <w:b/>
      <w:bCs/>
      <w:i w:val="0"/>
      <w:iCs w:val="0"/>
    </w:rPr>
  </w:style>
  <w:style w:type="character" w:customStyle="1" w:styleId="highlightedsearchterm">
    <w:name w:val="highlightedsearchterm"/>
    <w:basedOn w:val="DefaultParagraphFont"/>
    <w:rsid w:val="006D5EB6"/>
  </w:style>
  <w:style w:type="table" w:styleId="TableGrid">
    <w:name w:val="Table Grid"/>
    <w:basedOn w:val="TableNormal"/>
    <w:uiPriority w:val="59"/>
    <w:rsid w:val="005B2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B2903"/>
    <w:rPr>
      <w:sz w:val="24"/>
      <w:szCs w:val="24"/>
      <w:lang w:val="en-US" w:eastAsia="en-US"/>
    </w:rPr>
  </w:style>
  <w:style w:type="character" w:customStyle="1" w:styleId="FooterChar">
    <w:name w:val="Footer Char"/>
    <w:link w:val="Footer"/>
    <w:uiPriority w:val="99"/>
    <w:rsid w:val="0094156E"/>
    <w:rPr>
      <w:sz w:val="24"/>
      <w:szCs w:val="24"/>
      <w:lang w:val="en-US" w:eastAsia="en-US"/>
    </w:rPr>
  </w:style>
  <w:style w:type="paragraph" w:customStyle="1" w:styleId="StyleBodyText11pt">
    <w:name w:val="Style Body Text + 11 pt"/>
    <w:basedOn w:val="BodyText"/>
    <w:rsid w:val="00D710A9"/>
  </w:style>
  <w:style w:type="paragraph" w:customStyle="1" w:styleId="Copyright">
    <w:name w:val="Copyright"/>
    <w:basedOn w:val="Normal"/>
    <w:qFormat/>
    <w:rsid w:val="00D710A9"/>
    <w:pPr>
      <w:tabs>
        <w:tab w:val="right" w:pos="9360"/>
      </w:tabs>
      <w:ind w:left="900"/>
      <w:jc w:val="both"/>
    </w:pPr>
    <w:rPr>
      <w:rFonts w:ascii="Arial" w:hAnsi="Arial" w:cs="Arial"/>
      <w:sz w:val="20"/>
      <w:szCs w:val="20"/>
      <w:lang w:val="en-CA"/>
    </w:rPr>
  </w:style>
  <w:style w:type="paragraph" w:customStyle="1" w:styleId="TOCTitle">
    <w:name w:val="TOC Title"/>
    <w:basedOn w:val="Normal"/>
    <w:qFormat/>
    <w:rsid w:val="002F5084"/>
    <w:pPr>
      <w:spacing w:before="360" w:after="120"/>
      <w:jc w:val="center"/>
    </w:pPr>
    <w:rPr>
      <w:rFonts w:ascii="Arial" w:hAnsi="Arial"/>
      <w:b/>
    </w:rPr>
  </w:style>
  <w:style w:type="paragraph" w:customStyle="1" w:styleId="NormReference">
    <w:name w:val="Norm Reference"/>
    <w:basedOn w:val="Normal"/>
    <w:qFormat/>
    <w:rsid w:val="00455B5E"/>
    <w:pPr>
      <w:tabs>
        <w:tab w:val="left" w:pos="1418"/>
      </w:tabs>
      <w:spacing w:before="240"/>
      <w:ind w:left="1418" w:hanging="567"/>
    </w:pPr>
    <w:rPr>
      <w:rFonts w:ascii="Arial" w:hAnsi="Arial" w:cs="Arial"/>
      <w:color w:val="000000"/>
      <w:sz w:val="20"/>
      <w:szCs w:val="20"/>
      <w:lang w:val="en-CA"/>
    </w:rPr>
  </w:style>
  <w:style w:type="paragraph" w:customStyle="1" w:styleId="ListofSymbandAbbrev">
    <w:name w:val="List of Symb and Abbrev"/>
    <w:basedOn w:val="BodyText"/>
    <w:qFormat/>
    <w:rsid w:val="00300B5B"/>
    <w:pPr>
      <w:tabs>
        <w:tab w:val="left" w:pos="2410"/>
      </w:tabs>
    </w:pPr>
  </w:style>
  <w:style w:type="character" w:customStyle="1" w:styleId="Heading1Char">
    <w:name w:val="Heading 1 Char"/>
    <w:link w:val="Heading1"/>
    <w:rsid w:val="008F4B9E"/>
    <w:rPr>
      <w:rFonts w:ascii="Arial" w:hAnsi="Arial" w:cs="Arial"/>
      <w:b/>
      <w:bCs/>
      <w:color w:val="365F91"/>
      <w:kern w:val="32"/>
      <w:sz w:val="28"/>
      <w:szCs w:val="32"/>
      <w:lang w:eastAsia="en-US"/>
    </w:rPr>
  </w:style>
  <w:style w:type="paragraph" w:customStyle="1" w:styleId="Titlenoindex">
    <w:name w:val="Title no index"/>
    <w:basedOn w:val="Normal"/>
    <w:next w:val="Normal"/>
    <w:qFormat/>
    <w:rsid w:val="00195D48"/>
    <w:pPr>
      <w:spacing w:before="240" w:after="240"/>
      <w:jc w:val="center"/>
    </w:pPr>
    <w:rPr>
      <w:rFonts w:ascii="Arial" w:hAnsi="Arial" w:cs="Arial"/>
      <w:b/>
      <w:color w:val="365F91"/>
      <w:sz w:val="32"/>
      <w:szCs w:val="32"/>
    </w:rPr>
  </w:style>
  <w:style w:type="paragraph" w:customStyle="1" w:styleId="AbstractandIntro">
    <w:name w:val="Abstract and Intro"/>
    <w:basedOn w:val="Heading1"/>
    <w:qFormat/>
    <w:rsid w:val="00A43F7D"/>
    <w:pPr>
      <w:numPr>
        <w:numId w:val="0"/>
      </w:numPr>
      <w:ind w:left="90"/>
    </w:pPr>
    <w:rPr>
      <w:szCs w:val="28"/>
    </w:rPr>
  </w:style>
  <w:style w:type="paragraph" w:styleId="TOCHeading">
    <w:name w:val="TOC Heading"/>
    <w:basedOn w:val="Heading1"/>
    <w:next w:val="Normal"/>
    <w:uiPriority w:val="39"/>
    <w:semiHidden/>
    <w:unhideWhenUsed/>
    <w:qFormat/>
    <w:rsid w:val="00541ED3"/>
    <w:pPr>
      <w:keepLines/>
      <w:numPr>
        <w:numId w:val="0"/>
      </w:numPr>
      <w:spacing w:before="480" w:after="0" w:line="276" w:lineRule="auto"/>
      <w:outlineLvl w:val="9"/>
    </w:pPr>
    <w:rPr>
      <w:rFonts w:ascii="Cambria" w:eastAsia="MS Gothic" w:hAnsi="Cambria" w:cs="Times New Roman"/>
      <w:kern w:val="0"/>
      <w:szCs w:val="28"/>
      <w:lang w:val="en-US" w:eastAsia="ja-JP"/>
    </w:rPr>
  </w:style>
  <w:style w:type="table" w:customStyle="1" w:styleId="TableGrid1">
    <w:name w:val="Table Grid1"/>
    <w:basedOn w:val="TableNormal"/>
    <w:next w:val="TableGrid"/>
    <w:uiPriority w:val="59"/>
    <w:rsid w:val="00306F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1">
    <w:name w:val="Colorful Shading Accent 1"/>
    <w:basedOn w:val="TableNormal"/>
    <w:uiPriority w:val="71"/>
    <w:rsid w:val="00306FEB"/>
    <w:rPr>
      <w:rFonts w:ascii="Calibri" w:eastAsia="Calibri" w:hAnsi="Calibri"/>
      <w:color w:val="000000"/>
      <w:sz w:val="22"/>
      <w:szCs w:val="22"/>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UseCaseTitle">
    <w:name w:val="Use Case Title"/>
    <w:basedOn w:val="Normal"/>
    <w:qFormat/>
    <w:rsid w:val="00552540"/>
    <w:rPr>
      <w:rFonts w:ascii="Arial" w:eastAsia="MS Mincho" w:hAnsi="Arial"/>
      <w:b/>
      <w:color w:val="365F91"/>
      <w:szCs w:val="20"/>
      <w:lang w:val="en-GB" w:eastAsia="ja-JP"/>
    </w:rPr>
  </w:style>
  <w:style w:type="character" w:customStyle="1" w:styleId="CommentTextChar">
    <w:name w:val="Comment Text Char"/>
    <w:link w:val="CommentText"/>
    <w:uiPriority w:val="99"/>
    <w:rsid w:val="00476A43"/>
    <w:rPr>
      <w:snapToGrid w:val="0"/>
      <w:lang w:val="en-US" w:eastAsia="en-US"/>
    </w:rPr>
  </w:style>
  <w:style w:type="paragraph" w:customStyle="1" w:styleId="Tabletype">
    <w:name w:val="Table type"/>
    <w:basedOn w:val="Normal"/>
    <w:qFormat/>
    <w:rsid w:val="00B95034"/>
    <w:rPr>
      <w:rFonts w:ascii="Arial" w:hAnsi="Arial" w:cs="Arial"/>
      <w:color w:val="484848"/>
      <w:sz w:val="18"/>
      <w:szCs w:val="18"/>
    </w:rPr>
  </w:style>
  <w:style w:type="character" w:customStyle="1" w:styleId="apple-converted-space">
    <w:name w:val="apple-converted-space"/>
    <w:rsid w:val="007E4DC7"/>
  </w:style>
  <w:style w:type="character" w:customStyle="1" w:styleId="propertytitle">
    <w:name w:val="propertytitle"/>
    <w:rsid w:val="00CB3E28"/>
  </w:style>
  <w:style w:type="paragraph" w:styleId="Revision">
    <w:name w:val="Revision"/>
    <w:hidden/>
    <w:uiPriority w:val="99"/>
    <w:semiHidden/>
    <w:rsid w:val="00692D55"/>
    <w:rPr>
      <w:sz w:val="24"/>
      <w:szCs w:val="24"/>
      <w:lang w:val="en-US" w:eastAsia="en-US"/>
    </w:rPr>
  </w:style>
  <w:style w:type="paragraph" w:customStyle="1" w:styleId="OList1">
    <w:name w:val="OList1"/>
    <w:basedOn w:val="List"/>
    <w:qFormat/>
    <w:rsid w:val="00603ADA"/>
    <w:pPr>
      <w:numPr>
        <w:numId w:val="16"/>
      </w:numPr>
      <w:tabs>
        <w:tab w:val="left" w:pos="1440"/>
        <w:tab w:val="left" w:pos="3420"/>
      </w:tabs>
      <w:ind w:left="3420" w:hanging="2430"/>
    </w:pPr>
  </w:style>
  <w:style w:type="paragraph" w:customStyle="1" w:styleId="OList2">
    <w:name w:val="OList2"/>
    <w:basedOn w:val="OList1"/>
    <w:qFormat/>
    <w:rsid w:val="00A02189"/>
    <w:pPr>
      <w:numPr>
        <w:numId w:val="0"/>
      </w:numPr>
      <w:ind w:left="3686" w:hanging="2126"/>
    </w:pPr>
  </w:style>
  <w:style w:type="paragraph" w:customStyle="1" w:styleId="StyleOList2Left225cmHanging425cm">
    <w:name w:val="Style OList2 + Left:  2.25 cm Hanging:  4.25 cm"/>
    <w:basedOn w:val="OList2"/>
    <w:rsid w:val="00A02189"/>
    <w:pPr>
      <w:ind w:hanging="2410"/>
    </w:pPr>
  </w:style>
  <w:style w:type="paragraph" w:customStyle="1" w:styleId="OList3">
    <w:name w:val="OList3"/>
    <w:basedOn w:val="OList1"/>
    <w:qFormat/>
    <w:rsid w:val="00A02189"/>
    <w:pPr>
      <w:ind w:left="3686" w:hanging="2912"/>
    </w:pPr>
  </w:style>
  <w:style w:type="paragraph" w:customStyle="1" w:styleId="Appendix">
    <w:name w:val="Appendix"/>
    <w:basedOn w:val="Heading1"/>
    <w:qFormat/>
    <w:rsid w:val="00E17C86"/>
    <w:pPr>
      <w:keepLines/>
      <w:pageBreakBefore/>
      <w:numPr>
        <w:numId w:val="22"/>
      </w:numPr>
      <w:jc w:val="center"/>
      <w:outlineLvl w:val="9"/>
    </w:pPr>
    <w:rPr>
      <w:sz w:val="24"/>
    </w:rPr>
  </w:style>
  <w:style w:type="paragraph" w:styleId="ListParagraph">
    <w:name w:val="List Paragraph"/>
    <w:basedOn w:val="Normal"/>
    <w:uiPriority w:val="34"/>
    <w:rsid w:val="00D0247F"/>
    <w:pPr>
      <w:ind w:left="720"/>
      <w:contextualSpacing/>
    </w:pPr>
  </w:style>
  <w:style w:type="paragraph" w:customStyle="1" w:styleId="AppH-A">
    <w:name w:val="AppH-A"/>
    <w:basedOn w:val="Heading2"/>
    <w:qFormat/>
    <w:rsid w:val="009D1574"/>
    <w:pPr>
      <w:numPr>
        <w:numId w:val="24"/>
      </w:numPr>
    </w:pPr>
  </w:style>
  <w:style w:type="paragraph" w:customStyle="1" w:styleId="AppH-B">
    <w:name w:val="AppH-B"/>
    <w:basedOn w:val="Heading2"/>
    <w:next w:val="BodyText"/>
    <w:qFormat/>
    <w:rsid w:val="009D1574"/>
    <w:pPr>
      <w:numPr>
        <w:numId w:val="25"/>
      </w:numPr>
    </w:pPr>
  </w:style>
  <w:style w:type="paragraph" w:customStyle="1" w:styleId="AppH-C">
    <w:name w:val="AppH-C"/>
    <w:basedOn w:val="Heading2"/>
    <w:next w:val="BodyText"/>
    <w:qFormat/>
    <w:rsid w:val="009D1574"/>
    <w:pPr>
      <w:numPr>
        <w:ilvl w:val="0"/>
        <w:numId w:val="26"/>
      </w:numPr>
    </w:pPr>
  </w:style>
  <w:style w:type="paragraph" w:customStyle="1" w:styleId="AppH-D">
    <w:name w:val="AppH-D"/>
    <w:basedOn w:val="AppH-A"/>
    <w:next w:val="BodyText"/>
    <w:qFormat/>
    <w:rsid w:val="00446504"/>
    <w:pPr>
      <w:numPr>
        <w:ilvl w:val="0"/>
        <w:numId w:val="29"/>
      </w:numPr>
      <w:ind w:left="540"/>
    </w:pPr>
    <w:rPr>
      <w:iCs w:val="0"/>
    </w:rPr>
  </w:style>
  <w:style w:type="paragraph" w:customStyle="1" w:styleId="AppH-E">
    <w:name w:val="AppH-E"/>
    <w:basedOn w:val="Heading2"/>
    <w:next w:val="BodyText"/>
    <w:qFormat/>
    <w:rsid w:val="0063339B"/>
    <w:pPr>
      <w:numPr>
        <w:ilvl w:val="0"/>
        <w:numId w:val="32"/>
      </w:numPr>
      <w:tabs>
        <w:tab w:val="left" w:pos="851"/>
      </w:tabs>
      <w:ind w:left="360"/>
    </w:pPr>
  </w:style>
  <w:style w:type="numbering" w:customStyle="1" w:styleId="Style4">
    <w:name w:val="Style4"/>
    <w:uiPriority w:val="99"/>
    <w:rsid w:val="003D2FC4"/>
    <w:pPr>
      <w:numPr>
        <w:numId w:val="27"/>
      </w:numPr>
    </w:pPr>
  </w:style>
  <w:style w:type="paragraph" w:customStyle="1" w:styleId="ObjAtt1">
    <w:name w:val="ObjAtt1"/>
    <w:basedOn w:val="BodyText"/>
    <w:qFormat/>
    <w:rsid w:val="00B31EDF"/>
    <w:pPr>
      <w:pBdr>
        <w:top w:val="single" w:sz="4" w:space="1" w:color="auto"/>
        <w:left w:val="single" w:sz="4" w:space="4" w:color="auto"/>
        <w:bottom w:val="single" w:sz="4" w:space="1" w:color="auto"/>
        <w:right w:val="single" w:sz="4" w:space="4" w:color="auto"/>
      </w:pBdr>
      <w:tabs>
        <w:tab w:val="left" w:pos="2552"/>
        <w:tab w:val="left" w:pos="5954"/>
      </w:tabs>
      <w:spacing w:before="240" w:after="120"/>
      <w:ind w:left="284"/>
      <w:jc w:val="left"/>
    </w:pPr>
    <w:rPr>
      <w:rFonts w:asciiTheme="minorHAnsi" w:eastAsiaTheme="minorHAnsi" w:hAnsiTheme="minorHAnsi" w:cstheme="minorBidi"/>
    </w:rPr>
  </w:style>
  <w:style w:type="paragraph" w:customStyle="1" w:styleId="ObjAtt2">
    <w:name w:val="ObjAtt2"/>
    <w:basedOn w:val="BodyText"/>
    <w:qFormat/>
    <w:rsid w:val="00B31EDF"/>
    <w:pPr>
      <w:tabs>
        <w:tab w:val="left" w:pos="1276"/>
        <w:tab w:val="left" w:pos="7371"/>
        <w:tab w:val="left" w:pos="8222"/>
      </w:tabs>
      <w:spacing w:before="0" w:after="200"/>
      <w:ind w:left="0"/>
    </w:pPr>
    <w:rPr>
      <w:rFonts w:asciiTheme="minorHAnsi" w:eastAsiaTheme="minorHAnsi" w:hAnsiTheme="minorHAnsi" w:cstheme="minorBidi"/>
    </w:rPr>
  </w:style>
  <w:style w:type="paragraph" w:customStyle="1" w:styleId="ObjAtt3">
    <w:name w:val="ObjAtt3"/>
    <w:basedOn w:val="BodyText"/>
    <w:qFormat/>
    <w:rsid w:val="00B31EDF"/>
    <w:pPr>
      <w:tabs>
        <w:tab w:val="left" w:pos="2410"/>
        <w:tab w:val="left" w:pos="5670"/>
      </w:tabs>
      <w:spacing w:before="0" w:after="200"/>
      <w:ind w:left="2410" w:hanging="2126"/>
    </w:pPr>
    <w:rPr>
      <w:rFonts w:asciiTheme="minorHAnsi" w:eastAsiaTheme="minorHAnsi" w:hAnsiTheme="minorHAnsi" w:cstheme="minorBidi"/>
    </w:rPr>
  </w:style>
  <w:style w:type="paragraph" w:customStyle="1" w:styleId="ObjAtt4">
    <w:name w:val="ObjAtt4"/>
    <w:basedOn w:val="BodyText"/>
    <w:qFormat/>
    <w:rsid w:val="00B31EDF"/>
    <w:pPr>
      <w:spacing w:before="0" w:after="200"/>
      <w:ind w:left="709"/>
    </w:pPr>
    <w:rPr>
      <w:rFonts w:asciiTheme="minorHAnsi" w:eastAsiaTheme="minorHAnsi" w:hAnsiTheme="minorHAnsi" w:cstheme="minorBidi"/>
    </w:rPr>
  </w:style>
  <w:style w:type="paragraph" w:customStyle="1" w:styleId="AppH-D1">
    <w:name w:val="AppH-D1"/>
    <w:basedOn w:val="AppH-D"/>
    <w:next w:val="BodyText"/>
    <w:qFormat/>
    <w:rsid w:val="00511762"/>
    <w:pPr>
      <w:numPr>
        <w:ilvl w:val="1"/>
      </w:numPr>
      <w:ind w:left="567" w:hanging="567"/>
    </w:pPr>
  </w:style>
  <w:style w:type="paragraph" w:customStyle="1" w:styleId="AppH-D2">
    <w:name w:val="AppH-D2"/>
    <w:basedOn w:val="AppH-D1"/>
    <w:next w:val="BodyText"/>
    <w:qFormat/>
    <w:rsid w:val="00C62550"/>
    <w:pPr>
      <w:numPr>
        <w:ilvl w:val="2"/>
      </w:numPr>
      <w:ind w:left="993" w:hanging="284"/>
    </w:pPr>
  </w:style>
  <w:style w:type="character" w:customStyle="1" w:styleId="BodyTextChar">
    <w:name w:val="Body Text Char"/>
    <w:basedOn w:val="DefaultParagraphFont"/>
    <w:link w:val="BodyText"/>
    <w:rsid w:val="00C62550"/>
    <w:rPr>
      <w:rFonts w:ascii="Arial" w:hAnsi="Arial"/>
      <w:sz w:val="22"/>
      <w:szCs w:val="22"/>
      <w:lang w:eastAsia="en-US"/>
    </w:rPr>
  </w:style>
  <w:style w:type="paragraph" w:customStyle="1" w:styleId="Figurecaption">
    <w:name w:val="Figure caption"/>
    <w:basedOn w:val="BodyText"/>
    <w:qFormat/>
    <w:rsid w:val="007B0BE2"/>
    <w:pPr>
      <w:spacing w:before="0" w:after="120" w:line="276" w:lineRule="auto"/>
      <w:ind w:left="0"/>
      <w:jc w:val="center"/>
    </w:pPr>
    <w:rPr>
      <w:rFonts w:ascii="Arial Narrow" w:eastAsia="Calibri" w:hAnsi="Arial Narrow"/>
      <w:b/>
      <w:color w:val="000000" w:themeColor="text1"/>
      <w:szCs w:val="20"/>
      <w:lang w:eastAsia="en-CA"/>
    </w:rPr>
  </w:style>
  <w:style w:type="paragraph" w:styleId="NoSpacing">
    <w:name w:val="No Spacing"/>
    <w:uiPriority w:val="1"/>
    <w:qFormat/>
    <w:rsid w:val="007B0BE2"/>
    <w:rPr>
      <w:rFonts w:ascii="Arial Narrow" w:hAnsi="Arial Narrow"/>
      <w:sz w:val="22"/>
      <w:szCs w:val="22"/>
      <w:lang w:val="en-AU" w:eastAsia="en-US"/>
    </w:rPr>
  </w:style>
  <w:style w:type="table" w:styleId="MediumShading1-Accent1">
    <w:name w:val="Medium Shading 1 Accent 1"/>
    <w:basedOn w:val="TableNormal"/>
    <w:uiPriority w:val="63"/>
    <w:rsid w:val="006144BD"/>
    <w:rPr>
      <w:rFonts w:ascii="Arial" w:eastAsia="Calibri"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FootnoteTextChar">
    <w:name w:val="Footnote Text Char"/>
    <w:basedOn w:val="DefaultParagraphFont"/>
    <w:link w:val="FootnoteText"/>
    <w:uiPriority w:val="99"/>
    <w:rsid w:val="00B66B0C"/>
    <w:rPr>
      <w:rFonts w:ascii="Arial" w:hAnsi="Arial"/>
      <w:sz w:val="14"/>
      <w:lang w:val="en-US" w:eastAsia="en-US"/>
    </w:rPr>
  </w:style>
  <w:style w:type="paragraph" w:customStyle="1" w:styleId="AppH-F">
    <w:name w:val="AppH-F"/>
    <w:basedOn w:val="AppH-A"/>
    <w:qFormat/>
    <w:rsid w:val="001B1B10"/>
    <w:pPr>
      <w:numPr>
        <w:ilvl w:val="0"/>
        <w:numId w:val="36"/>
      </w:numPr>
      <w:ind w:left="900" w:hanging="612"/>
    </w:pPr>
  </w:style>
  <w:style w:type="character" w:styleId="PlaceholderText">
    <w:name w:val="Placeholder Text"/>
    <w:basedOn w:val="DefaultParagraphFont"/>
    <w:uiPriority w:val="99"/>
    <w:semiHidden/>
    <w:rsid w:val="005D2C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691">
      <w:bodyDiv w:val="1"/>
      <w:marLeft w:val="0"/>
      <w:marRight w:val="0"/>
      <w:marTop w:val="0"/>
      <w:marBottom w:val="0"/>
      <w:divBdr>
        <w:top w:val="none" w:sz="0" w:space="0" w:color="auto"/>
        <w:left w:val="none" w:sz="0" w:space="0" w:color="auto"/>
        <w:bottom w:val="none" w:sz="0" w:space="0" w:color="auto"/>
        <w:right w:val="none" w:sz="0" w:space="0" w:color="auto"/>
      </w:divBdr>
    </w:div>
    <w:div w:id="56365177">
      <w:bodyDiv w:val="1"/>
      <w:marLeft w:val="0"/>
      <w:marRight w:val="0"/>
      <w:marTop w:val="0"/>
      <w:marBottom w:val="0"/>
      <w:divBdr>
        <w:top w:val="none" w:sz="0" w:space="0" w:color="auto"/>
        <w:left w:val="none" w:sz="0" w:space="0" w:color="auto"/>
        <w:bottom w:val="none" w:sz="0" w:space="0" w:color="auto"/>
        <w:right w:val="none" w:sz="0" w:space="0" w:color="auto"/>
      </w:divBdr>
    </w:div>
    <w:div w:id="189606053">
      <w:bodyDiv w:val="1"/>
      <w:marLeft w:val="0"/>
      <w:marRight w:val="0"/>
      <w:marTop w:val="0"/>
      <w:marBottom w:val="0"/>
      <w:divBdr>
        <w:top w:val="none" w:sz="0" w:space="0" w:color="auto"/>
        <w:left w:val="none" w:sz="0" w:space="0" w:color="auto"/>
        <w:bottom w:val="none" w:sz="0" w:space="0" w:color="auto"/>
        <w:right w:val="none" w:sz="0" w:space="0" w:color="auto"/>
      </w:divBdr>
    </w:div>
    <w:div w:id="224725786">
      <w:bodyDiv w:val="1"/>
      <w:marLeft w:val="0"/>
      <w:marRight w:val="0"/>
      <w:marTop w:val="0"/>
      <w:marBottom w:val="0"/>
      <w:divBdr>
        <w:top w:val="none" w:sz="0" w:space="0" w:color="auto"/>
        <w:left w:val="none" w:sz="0" w:space="0" w:color="auto"/>
        <w:bottom w:val="none" w:sz="0" w:space="0" w:color="auto"/>
        <w:right w:val="none" w:sz="0" w:space="0" w:color="auto"/>
      </w:divBdr>
    </w:div>
    <w:div w:id="279577823">
      <w:bodyDiv w:val="1"/>
      <w:marLeft w:val="0"/>
      <w:marRight w:val="0"/>
      <w:marTop w:val="0"/>
      <w:marBottom w:val="0"/>
      <w:divBdr>
        <w:top w:val="none" w:sz="0" w:space="0" w:color="auto"/>
        <w:left w:val="none" w:sz="0" w:space="0" w:color="auto"/>
        <w:bottom w:val="none" w:sz="0" w:space="0" w:color="auto"/>
        <w:right w:val="none" w:sz="0" w:space="0" w:color="auto"/>
      </w:divBdr>
    </w:div>
    <w:div w:id="395858281">
      <w:bodyDiv w:val="1"/>
      <w:marLeft w:val="0"/>
      <w:marRight w:val="0"/>
      <w:marTop w:val="0"/>
      <w:marBottom w:val="0"/>
      <w:divBdr>
        <w:top w:val="none" w:sz="0" w:space="0" w:color="auto"/>
        <w:left w:val="none" w:sz="0" w:space="0" w:color="auto"/>
        <w:bottom w:val="none" w:sz="0" w:space="0" w:color="auto"/>
        <w:right w:val="none" w:sz="0" w:space="0" w:color="auto"/>
      </w:divBdr>
    </w:div>
    <w:div w:id="548612250">
      <w:bodyDiv w:val="1"/>
      <w:marLeft w:val="0"/>
      <w:marRight w:val="0"/>
      <w:marTop w:val="0"/>
      <w:marBottom w:val="0"/>
      <w:divBdr>
        <w:top w:val="none" w:sz="0" w:space="0" w:color="auto"/>
        <w:left w:val="none" w:sz="0" w:space="0" w:color="auto"/>
        <w:bottom w:val="none" w:sz="0" w:space="0" w:color="auto"/>
        <w:right w:val="none" w:sz="0" w:space="0" w:color="auto"/>
      </w:divBdr>
    </w:div>
    <w:div w:id="595746487">
      <w:bodyDiv w:val="1"/>
      <w:marLeft w:val="0"/>
      <w:marRight w:val="0"/>
      <w:marTop w:val="0"/>
      <w:marBottom w:val="0"/>
      <w:divBdr>
        <w:top w:val="none" w:sz="0" w:space="0" w:color="auto"/>
        <w:left w:val="none" w:sz="0" w:space="0" w:color="auto"/>
        <w:bottom w:val="none" w:sz="0" w:space="0" w:color="auto"/>
        <w:right w:val="none" w:sz="0" w:space="0" w:color="auto"/>
      </w:divBdr>
    </w:div>
    <w:div w:id="610206060">
      <w:bodyDiv w:val="1"/>
      <w:marLeft w:val="0"/>
      <w:marRight w:val="0"/>
      <w:marTop w:val="0"/>
      <w:marBottom w:val="0"/>
      <w:divBdr>
        <w:top w:val="none" w:sz="0" w:space="0" w:color="auto"/>
        <w:left w:val="none" w:sz="0" w:space="0" w:color="auto"/>
        <w:bottom w:val="none" w:sz="0" w:space="0" w:color="auto"/>
        <w:right w:val="none" w:sz="0" w:space="0" w:color="auto"/>
      </w:divBdr>
      <w:divsChild>
        <w:div w:id="1010595659">
          <w:marLeft w:val="0"/>
          <w:marRight w:val="0"/>
          <w:marTop w:val="0"/>
          <w:marBottom w:val="0"/>
          <w:divBdr>
            <w:top w:val="none" w:sz="0" w:space="0" w:color="auto"/>
            <w:left w:val="none" w:sz="0" w:space="0" w:color="auto"/>
            <w:bottom w:val="none" w:sz="0" w:space="0" w:color="auto"/>
            <w:right w:val="none" w:sz="0" w:space="0" w:color="auto"/>
          </w:divBdr>
        </w:div>
        <w:div w:id="1844709778">
          <w:marLeft w:val="0"/>
          <w:marRight w:val="0"/>
          <w:marTop w:val="0"/>
          <w:marBottom w:val="0"/>
          <w:divBdr>
            <w:top w:val="none" w:sz="0" w:space="0" w:color="auto"/>
            <w:left w:val="none" w:sz="0" w:space="0" w:color="auto"/>
            <w:bottom w:val="none" w:sz="0" w:space="0" w:color="auto"/>
            <w:right w:val="none" w:sz="0" w:space="0" w:color="auto"/>
          </w:divBdr>
        </w:div>
      </w:divsChild>
    </w:div>
    <w:div w:id="712972347">
      <w:bodyDiv w:val="1"/>
      <w:marLeft w:val="0"/>
      <w:marRight w:val="0"/>
      <w:marTop w:val="0"/>
      <w:marBottom w:val="0"/>
      <w:divBdr>
        <w:top w:val="none" w:sz="0" w:space="0" w:color="auto"/>
        <w:left w:val="none" w:sz="0" w:space="0" w:color="auto"/>
        <w:bottom w:val="none" w:sz="0" w:space="0" w:color="auto"/>
        <w:right w:val="none" w:sz="0" w:space="0" w:color="auto"/>
      </w:divBdr>
    </w:div>
    <w:div w:id="718746574">
      <w:bodyDiv w:val="1"/>
      <w:marLeft w:val="0"/>
      <w:marRight w:val="0"/>
      <w:marTop w:val="0"/>
      <w:marBottom w:val="0"/>
      <w:divBdr>
        <w:top w:val="none" w:sz="0" w:space="0" w:color="auto"/>
        <w:left w:val="none" w:sz="0" w:space="0" w:color="auto"/>
        <w:bottom w:val="none" w:sz="0" w:space="0" w:color="auto"/>
        <w:right w:val="none" w:sz="0" w:space="0" w:color="auto"/>
      </w:divBdr>
      <w:divsChild>
        <w:div w:id="657345439">
          <w:marLeft w:val="0"/>
          <w:marRight w:val="0"/>
          <w:marTop w:val="0"/>
          <w:marBottom w:val="0"/>
          <w:divBdr>
            <w:top w:val="none" w:sz="0" w:space="0" w:color="auto"/>
            <w:left w:val="none" w:sz="0" w:space="0" w:color="auto"/>
            <w:bottom w:val="none" w:sz="0" w:space="0" w:color="auto"/>
            <w:right w:val="none" w:sz="0" w:space="0" w:color="auto"/>
          </w:divBdr>
        </w:div>
      </w:divsChild>
    </w:div>
    <w:div w:id="790320904">
      <w:bodyDiv w:val="1"/>
      <w:marLeft w:val="0"/>
      <w:marRight w:val="0"/>
      <w:marTop w:val="0"/>
      <w:marBottom w:val="0"/>
      <w:divBdr>
        <w:top w:val="none" w:sz="0" w:space="0" w:color="auto"/>
        <w:left w:val="none" w:sz="0" w:space="0" w:color="auto"/>
        <w:bottom w:val="none" w:sz="0" w:space="0" w:color="auto"/>
        <w:right w:val="none" w:sz="0" w:space="0" w:color="auto"/>
      </w:divBdr>
      <w:divsChild>
        <w:div w:id="1325545560">
          <w:marLeft w:val="720"/>
          <w:marRight w:val="0"/>
          <w:marTop w:val="115"/>
          <w:marBottom w:val="0"/>
          <w:divBdr>
            <w:top w:val="none" w:sz="0" w:space="0" w:color="auto"/>
            <w:left w:val="none" w:sz="0" w:space="0" w:color="auto"/>
            <w:bottom w:val="none" w:sz="0" w:space="0" w:color="auto"/>
            <w:right w:val="none" w:sz="0" w:space="0" w:color="auto"/>
          </w:divBdr>
        </w:div>
      </w:divsChild>
    </w:div>
    <w:div w:id="792284954">
      <w:bodyDiv w:val="1"/>
      <w:marLeft w:val="0"/>
      <w:marRight w:val="0"/>
      <w:marTop w:val="0"/>
      <w:marBottom w:val="0"/>
      <w:divBdr>
        <w:top w:val="none" w:sz="0" w:space="0" w:color="auto"/>
        <w:left w:val="none" w:sz="0" w:space="0" w:color="auto"/>
        <w:bottom w:val="none" w:sz="0" w:space="0" w:color="auto"/>
        <w:right w:val="none" w:sz="0" w:space="0" w:color="auto"/>
      </w:divBdr>
      <w:divsChild>
        <w:div w:id="784927372">
          <w:marLeft w:val="0"/>
          <w:marRight w:val="0"/>
          <w:marTop w:val="0"/>
          <w:marBottom w:val="0"/>
          <w:divBdr>
            <w:top w:val="none" w:sz="0" w:space="0" w:color="auto"/>
            <w:left w:val="none" w:sz="0" w:space="0" w:color="auto"/>
            <w:bottom w:val="none" w:sz="0" w:space="0" w:color="auto"/>
            <w:right w:val="none" w:sz="0" w:space="0" w:color="auto"/>
          </w:divBdr>
          <w:divsChild>
            <w:div w:id="1387216568">
              <w:marLeft w:val="0"/>
              <w:marRight w:val="0"/>
              <w:marTop w:val="0"/>
              <w:marBottom w:val="0"/>
              <w:divBdr>
                <w:top w:val="none" w:sz="0" w:space="0" w:color="auto"/>
                <w:left w:val="none" w:sz="0" w:space="0" w:color="auto"/>
                <w:bottom w:val="none" w:sz="0" w:space="0" w:color="auto"/>
                <w:right w:val="none" w:sz="0" w:space="0" w:color="auto"/>
              </w:divBdr>
            </w:div>
          </w:divsChild>
        </w:div>
        <w:div w:id="1412046672">
          <w:marLeft w:val="0"/>
          <w:marRight w:val="0"/>
          <w:marTop w:val="0"/>
          <w:marBottom w:val="0"/>
          <w:divBdr>
            <w:top w:val="none" w:sz="0" w:space="0" w:color="auto"/>
            <w:left w:val="none" w:sz="0" w:space="0" w:color="auto"/>
            <w:bottom w:val="none" w:sz="0" w:space="0" w:color="auto"/>
            <w:right w:val="none" w:sz="0" w:space="0" w:color="auto"/>
          </w:divBdr>
          <w:divsChild>
            <w:div w:id="135896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2635">
      <w:bodyDiv w:val="1"/>
      <w:marLeft w:val="0"/>
      <w:marRight w:val="0"/>
      <w:marTop w:val="0"/>
      <w:marBottom w:val="0"/>
      <w:divBdr>
        <w:top w:val="none" w:sz="0" w:space="0" w:color="auto"/>
        <w:left w:val="none" w:sz="0" w:space="0" w:color="auto"/>
        <w:bottom w:val="none" w:sz="0" w:space="0" w:color="auto"/>
        <w:right w:val="none" w:sz="0" w:space="0" w:color="auto"/>
      </w:divBdr>
    </w:div>
    <w:div w:id="1010835320">
      <w:bodyDiv w:val="1"/>
      <w:marLeft w:val="0"/>
      <w:marRight w:val="0"/>
      <w:marTop w:val="0"/>
      <w:marBottom w:val="0"/>
      <w:divBdr>
        <w:top w:val="none" w:sz="0" w:space="0" w:color="auto"/>
        <w:left w:val="none" w:sz="0" w:space="0" w:color="auto"/>
        <w:bottom w:val="none" w:sz="0" w:space="0" w:color="auto"/>
        <w:right w:val="none" w:sz="0" w:space="0" w:color="auto"/>
      </w:divBdr>
      <w:divsChild>
        <w:div w:id="441460612">
          <w:marLeft w:val="0"/>
          <w:marRight w:val="0"/>
          <w:marTop w:val="0"/>
          <w:marBottom w:val="0"/>
          <w:divBdr>
            <w:top w:val="none" w:sz="0" w:space="0" w:color="auto"/>
            <w:left w:val="none" w:sz="0" w:space="0" w:color="auto"/>
            <w:bottom w:val="none" w:sz="0" w:space="0" w:color="auto"/>
            <w:right w:val="none" w:sz="0" w:space="0" w:color="auto"/>
          </w:divBdr>
          <w:divsChild>
            <w:div w:id="1393037514">
              <w:marLeft w:val="0"/>
              <w:marRight w:val="0"/>
              <w:marTop w:val="0"/>
              <w:marBottom w:val="0"/>
              <w:divBdr>
                <w:top w:val="none" w:sz="0" w:space="0" w:color="auto"/>
                <w:left w:val="none" w:sz="0" w:space="0" w:color="auto"/>
                <w:bottom w:val="none" w:sz="0" w:space="0" w:color="auto"/>
                <w:right w:val="none" w:sz="0" w:space="0" w:color="auto"/>
              </w:divBdr>
            </w:div>
          </w:divsChild>
        </w:div>
        <w:div w:id="984629291">
          <w:marLeft w:val="0"/>
          <w:marRight w:val="0"/>
          <w:marTop w:val="0"/>
          <w:marBottom w:val="0"/>
          <w:divBdr>
            <w:top w:val="none" w:sz="0" w:space="0" w:color="auto"/>
            <w:left w:val="none" w:sz="0" w:space="0" w:color="auto"/>
            <w:bottom w:val="none" w:sz="0" w:space="0" w:color="auto"/>
            <w:right w:val="none" w:sz="0" w:space="0" w:color="auto"/>
          </w:divBdr>
          <w:divsChild>
            <w:div w:id="2125922729">
              <w:marLeft w:val="0"/>
              <w:marRight w:val="0"/>
              <w:marTop w:val="0"/>
              <w:marBottom w:val="0"/>
              <w:divBdr>
                <w:top w:val="none" w:sz="0" w:space="0" w:color="auto"/>
                <w:left w:val="none" w:sz="0" w:space="0" w:color="auto"/>
                <w:bottom w:val="none" w:sz="0" w:space="0" w:color="auto"/>
                <w:right w:val="none" w:sz="0" w:space="0" w:color="auto"/>
              </w:divBdr>
            </w:div>
          </w:divsChild>
        </w:div>
        <w:div w:id="1152912243">
          <w:marLeft w:val="0"/>
          <w:marRight w:val="0"/>
          <w:marTop w:val="0"/>
          <w:marBottom w:val="0"/>
          <w:divBdr>
            <w:top w:val="none" w:sz="0" w:space="0" w:color="auto"/>
            <w:left w:val="none" w:sz="0" w:space="0" w:color="auto"/>
            <w:bottom w:val="none" w:sz="0" w:space="0" w:color="auto"/>
            <w:right w:val="none" w:sz="0" w:space="0" w:color="auto"/>
          </w:divBdr>
          <w:divsChild>
            <w:div w:id="2101219444">
              <w:marLeft w:val="0"/>
              <w:marRight w:val="0"/>
              <w:marTop w:val="0"/>
              <w:marBottom w:val="0"/>
              <w:divBdr>
                <w:top w:val="none" w:sz="0" w:space="0" w:color="auto"/>
                <w:left w:val="none" w:sz="0" w:space="0" w:color="auto"/>
                <w:bottom w:val="none" w:sz="0" w:space="0" w:color="auto"/>
                <w:right w:val="none" w:sz="0" w:space="0" w:color="auto"/>
              </w:divBdr>
            </w:div>
          </w:divsChild>
        </w:div>
        <w:div w:id="1962148265">
          <w:marLeft w:val="0"/>
          <w:marRight w:val="0"/>
          <w:marTop w:val="0"/>
          <w:marBottom w:val="0"/>
          <w:divBdr>
            <w:top w:val="none" w:sz="0" w:space="0" w:color="auto"/>
            <w:left w:val="none" w:sz="0" w:space="0" w:color="auto"/>
            <w:bottom w:val="none" w:sz="0" w:space="0" w:color="auto"/>
            <w:right w:val="none" w:sz="0" w:space="0" w:color="auto"/>
          </w:divBdr>
          <w:divsChild>
            <w:div w:id="218516627">
              <w:marLeft w:val="0"/>
              <w:marRight w:val="0"/>
              <w:marTop w:val="0"/>
              <w:marBottom w:val="0"/>
              <w:divBdr>
                <w:top w:val="none" w:sz="0" w:space="0" w:color="auto"/>
                <w:left w:val="none" w:sz="0" w:space="0" w:color="auto"/>
                <w:bottom w:val="none" w:sz="0" w:space="0" w:color="auto"/>
                <w:right w:val="none" w:sz="0" w:space="0" w:color="auto"/>
              </w:divBdr>
              <w:divsChild>
                <w:div w:id="1427846715">
                  <w:marLeft w:val="0"/>
                  <w:marRight w:val="0"/>
                  <w:marTop w:val="0"/>
                  <w:marBottom w:val="0"/>
                  <w:divBdr>
                    <w:top w:val="none" w:sz="0" w:space="0" w:color="auto"/>
                    <w:left w:val="none" w:sz="0" w:space="0" w:color="auto"/>
                    <w:bottom w:val="none" w:sz="0" w:space="0" w:color="auto"/>
                    <w:right w:val="none" w:sz="0" w:space="0" w:color="auto"/>
                  </w:divBdr>
                </w:div>
              </w:divsChild>
            </w:div>
            <w:div w:id="318000310">
              <w:marLeft w:val="0"/>
              <w:marRight w:val="0"/>
              <w:marTop w:val="0"/>
              <w:marBottom w:val="0"/>
              <w:divBdr>
                <w:top w:val="none" w:sz="0" w:space="0" w:color="auto"/>
                <w:left w:val="none" w:sz="0" w:space="0" w:color="auto"/>
                <w:bottom w:val="none" w:sz="0" w:space="0" w:color="auto"/>
                <w:right w:val="none" w:sz="0" w:space="0" w:color="auto"/>
              </w:divBdr>
              <w:divsChild>
                <w:div w:id="1479612591">
                  <w:marLeft w:val="0"/>
                  <w:marRight w:val="0"/>
                  <w:marTop w:val="0"/>
                  <w:marBottom w:val="0"/>
                  <w:divBdr>
                    <w:top w:val="none" w:sz="0" w:space="0" w:color="auto"/>
                    <w:left w:val="none" w:sz="0" w:space="0" w:color="auto"/>
                    <w:bottom w:val="none" w:sz="0" w:space="0" w:color="auto"/>
                    <w:right w:val="none" w:sz="0" w:space="0" w:color="auto"/>
                  </w:divBdr>
                </w:div>
              </w:divsChild>
            </w:div>
            <w:div w:id="368530871">
              <w:marLeft w:val="0"/>
              <w:marRight w:val="0"/>
              <w:marTop w:val="0"/>
              <w:marBottom w:val="0"/>
              <w:divBdr>
                <w:top w:val="none" w:sz="0" w:space="0" w:color="auto"/>
                <w:left w:val="none" w:sz="0" w:space="0" w:color="auto"/>
                <w:bottom w:val="none" w:sz="0" w:space="0" w:color="auto"/>
                <w:right w:val="none" w:sz="0" w:space="0" w:color="auto"/>
              </w:divBdr>
              <w:divsChild>
                <w:div w:id="1498766289">
                  <w:marLeft w:val="0"/>
                  <w:marRight w:val="0"/>
                  <w:marTop w:val="0"/>
                  <w:marBottom w:val="0"/>
                  <w:divBdr>
                    <w:top w:val="none" w:sz="0" w:space="0" w:color="auto"/>
                    <w:left w:val="none" w:sz="0" w:space="0" w:color="auto"/>
                    <w:bottom w:val="none" w:sz="0" w:space="0" w:color="auto"/>
                    <w:right w:val="none" w:sz="0" w:space="0" w:color="auto"/>
                  </w:divBdr>
                </w:div>
              </w:divsChild>
            </w:div>
            <w:div w:id="444348266">
              <w:marLeft w:val="0"/>
              <w:marRight w:val="0"/>
              <w:marTop w:val="0"/>
              <w:marBottom w:val="0"/>
              <w:divBdr>
                <w:top w:val="none" w:sz="0" w:space="0" w:color="auto"/>
                <w:left w:val="none" w:sz="0" w:space="0" w:color="auto"/>
                <w:bottom w:val="none" w:sz="0" w:space="0" w:color="auto"/>
                <w:right w:val="none" w:sz="0" w:space="0" w:color="auto"/>
              </w:divBdr>
              <w:divsChild>
                <w:div w:id="818958736">
                  <w:marLeft w:val="0"/>
                  <w:marRight w:val="0"/>
                  <w:marTop w:val="0"/>
                  <w:marBottom w:val="0"/>
                  <w:divBdr>
                    <w:top w:val="none" w:sz="0" w:space="0" w:color="auto"/>
                    <w:left w:val="none" w:sz="0" w:space="0" w:color="auto"/>
                    <w:bottom w:val="none" w:sz="0" w:space="0" w:color="auto"/>
                    <w:right w:val="none" w:sz="0" w:space="0" w:color="auto"/>
                  </w:divBdr>
                </w:div>
              </w:divsChild>
            </w:div>
            <w:div w:id="819273824">
              <w:marLeft w:val="0"/>
              <w:marRight w:val="0"/>
              <w:marTop w:val="0"/>
              <w:marBottom w:val="0"/>
              <w:divBdr>
                <w:top w:val="none" w:sz="0" w:space="0" w:color="auto"/>
                <w:left w:val="none" w:sz="0" w:space="0" w:color="auto"/>
                <w:bottom w:val="none" w:sz="0" w:space="0" w:color="auto"/>
                <w:right w:val="none" w:sz="0" w:space="0" w:color="auto"/>
              </w:divBdr>
              <w:divsChild>
                <w:div w:id="2011366942">
                  <w:marLeft w:val="0"/>
                  <w:marRight w:val="0"/>
                  <w:marTop w:val="0"/>
                  <w:marBottom w:val="0"/>
                  <w:divBdr>
                    <w:top w:val="none" w:sz="0" w:space="0" w:color="auto"/>
                    <w:left w:val="none" w:sz="0" w:space="0" w:color="auto"/>
                    <w:bottom w:val="none" w:sz="0" w:space="0" w:color="auto"/>
                    <w:right w:val="none" w:sz="0" w:space="0" w:color="auto"/>
                  </w:divBdr>
                </w:div>
              </w:divsChild>
            </w:div>
            <w:div w:id="931470904">
              <w:marLeft w:val="0"/>
              <w:marRight w:val="0"/>
              <w:marTop w:val="0"/>
              <w:marBottom w:val="0"/>
              <w:divBdr>
                <w:top w:val="none" w:sz="0" w:space="0" w:color="auto"/>
                <w:left w:val="none" w:sz="0" w:space="0" w:color="auto"/>
                <w:bottom w:val="none" w:sz="0" w:space="0" w:color="auto"/>
                <w:right w:val="none" w:sz="0" w:space="0" w:color="auto"/>
              </w:divBdr>
              <w:divsChild>
                <w:div w:id="287127220">
                  <w:marLeft w:val="0"/>
                  <w:marRight w:val="0"/>
                  <w:marTop w:val="0"/>
                  <w:marBottom w:val="0"/>
                  <w:divBdr>
                    <w:top w:val="none" w:sz="0" w:space="0" w:color="auto"/>
                    <w:left w:val="none" w:sz="0" w:space="0" w:color="auto"/>
                    <w:bottom w:val="none" w:sz="0" w:space="0" w:color="auto"/>
                    <w:right w:val="none" w:sz="0" w:space="0" w:color="auto"/>
                  </w:divBdr>
                </w:div>
              </w:divsChild>
            </w:div>
            <w:div w:id="1678995659">
              <w:marLeft w:val="0"/>
              <w:marRight w:val="0"/>
              <w:marTop w:val="0"/>
              <w:marBottom w:val="0"/>
              <w:divBdr>
                <w:top w:val="none" w:sz="0" w:space="0" w:color="auto"/>
                <w:left w:val="none" w:sz="0" w:space="0" w:color="auto"/>
                <w:bottom w:val="none" w:sz="0" w:space="0" w:color="auto"/>
                <w:right w:val="none" w:sz="0" w:space="0" w:color="auto"/>
              </w:divBdr>
              <w:divsChild>
                <w:div w:id="2045980341">
                  <w:marLeft w:val="0"/>
                  <w:marRight w:val="0"/>
                  <w:marTop w:val="0"/>
                  <w:marBottom w:val="0"/>
                  <w:divBdr>
                    <w:top w:val="none" w:sz="0" w:space="0" w:color="auto"/>
                    <w:left w:val="none" w:sz="0" w:space="0" w:color="auto"/>
                    <w:bottom w:val="none" w:sz="0" w:space="0" w:color="auto"/>
                    <w:right w:val="none" w:sz="0" w:space="0" w:color="auto"/>
                  </w:divBdr>
                </w:div>
              </w:divsChild>
            </w:div>
            <w:div w:id="1730759654">
              <w:marLeft w:val="0"/>
              <w:marRight w:val="0"/>
              <w:marTop w:val="0"/>
              <w:marBottom w:val="0"/>
              <w:divBdr>
                <w:top w:val="none" w:sz="0" w:space="0" w:color="auto"/>
                <w:left w:val="none" w:sz="0" w:space="0" w:color="auto"/>
                <w:bottom w:val="none" w:sz="0" w:space="0" w:color="auto"/>
                <w:right w:val="none" w:sz="0" w:space="0" w:color="auto"/>
              </w:divBdr>
              <w:divsChild>
                <w:div w:id="94773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741198">
      <w:bodyDiv w:val="1"/>
      <w:marLeft w:val="0"/>
      <w:marRight w:val="0"/>
      <w:marTop w:val="0"/>
      <w:marBottom w:val="0"/>
      <w:divBdr>
        <w:top w:val="none" w:sz="0" w:space="0" w:color="auto"/>
        <w:left w:val="none" w:sz="0" w:space="0" w:color="auto"/>
        <w:bottom w:val="none" w:sz="0" w:space="0" w:color="auto"/>
        <w:right w:val="none" w:sz="0" w:space="0" w:color="auto"/>
      </w:divBdr>
    </w:div>
    <w:div w:id="1132291591">
      <w:bodyDiv w:val="1"/>
      <w:marLeft w:val="0"/>
      <w:marRight w:val="0"/>
      <w:marTop w:val="0"/>
      <w:marBottom w:val="0"/>
      <w:divBdr>
        <w:top w:val="none" w:sz="0" w:space="0" w:color="auto"/>
        <w:left w:val="none" w:sz="0" w:space="0" w:color="auto"/>
        <w:bottom w:val="none" w:sz="0" w:space="0" w:color="auto"/>
        <w:right w:val="none" w:sz="0" w:space="0" w:color="auto"/>
      </w:divBdr>
    </w:div>
    <w:div w:id="1192301648">
      <w:bodyDiv w:val="1"/>
      <w:marLeft w:val="0"/>
      <w:marRight w:val="0"/>
      <w:marTop w:val="0"/>
      <w:marBottom w:val="0"/>
      <w:divBdr>
        <w:top w:val="none" w:sz="0" w:space="0" w:color="auto"/>
        <w:left w:val="none" w:sz="0" w:space="0" w:color="auto"/>
        <w:bottom w:val="none" w:sz="0" w:space="0" w:color="auto"/>
        <w:right w:val="none" w:sz="0" w:space="0" w:color="auto"/>
      </w:divBdr>
    </w:div>
    <w:div w:id="1232428324">
      <w:bodyDiv w:val="1"/>
      <w:marLeft w:val="0"/>
      <w:marRight w:val="0"/>
      <w:marTop w:val="0"/>
      <w:marBottom w:val="0"/>
      <w:divBdr>
        <w:top w:val="none" w:sz="0" w:space="0" w:color="auto"/>
        <w:left w:val="none" w:sz="0" w:space="0" w:color="auto"/>
        <w:bottom w:val="none" w:sz="0" w:space="0" w:color="auto"/>
        <w:right w:val="none" w:sz="0" w:space="0" w:color="auto"/>
      </w:divBdr>
    </w:div>
    <w:div w:id="1267688398">
      <w:bodyDiv w:val="1"/>
      <w:marLeft w:val="0"/>
      <w:marRight w:val="0"/>
      <w:marTop w:val="0"/>
      <w:marBottom w:val="0"/>
      <w:divBdr>
        <w:top w:val="none" w:sz="0" w:space="0" w:color="auto"/>
        <w:left w:val="none" w:sz="0" w:space="0" w:color="auto"/>
        <w:bottom w:val="none" w:sz="0" w:space="0" w:color="auto"/>
        <w:right w:val="none" w:sz="0" w:space="0" w:color="auto"/>
      </w:divBdr>
    </w:div>
    <w:div w:id="1385449033">
      <w:bodyDiv w:val="1"/>
      <w:marLeft w:val="0"/>
      <w:marRight w:val="0"/>
      <w:marTop w:val="0"/>
      <w:marBottom w:val="0"/>
      <w:divBdr>
        <w:top w:val="none" w:sz="0" w:space="0" w:color="auto"/>
        <w:left w:val="none" w:sz="0" w:space="0" w:color="auto"/>
        <w:bottom w:val="none" w:sz="0" w:space="0" w:color="auto"/>
        <w:right w:val="none" w:sz="0" w:space="0" w:color="auto"/>
      </w:divBdr>
    </w:div>
    <w:div w:id="1458573068">
      <w:bodyDiv w:val="1"/>
      <w:marLeft w:val="0"/>
      <w:marRight w:val="0"/>
      <w:marTop w:val="0"/>
      <w:marBottom w:val="0"/>
      <w:divBdr>
        <w:top w:val="none" w:sz="0" w:space="0" w:color="auto"/>
        <w:left w:val="none" w:sz="0" w:space="0" w:color="auto"/>
        <w:bottom w:val="none" w:sz="0" w:space="0" w:color="auto"/>
        <w:right w:val="none" w:sz="0" w:space="0" w:color="auto"/>
      </w:divBdr>
    </w:div>
    <w:div w:id="1488787451">
      <w:bodyDiv w:val="1"/>
      <w:marLeft w:val="0"/>
      <w:marRight w:val="0"/>
      <w:marTop w:val="0"/>
      <w:marBottom w:val="0"/>
      <w:divBdr>
        <w:top w:val="none" w:sz="0" w:space="0" w:color="auto"/>
        <w:left w:val="none" w:sz="0" w:space="0" w:color="auto"/>
        <w:bottom w:val="none" w:sz="0" w:space="0" w:color="auto"/>
        <w:right w:val="none" w:sz="0" w:space="0" w:color="auto"/>
      </w:divBdr>
    </w:div>
    <w:div w:id="1542403458">
      <w:bodyDiv w:val="1"/>
      <w:marLeft w:val="0"/>
      <w:marRight w:val="0"/>
      <w:marTop w:val="0"/>
      <w:marBottom w:val="0"/>
      <w:divBdr>
        <w:top w:val="none" w:sz="0" w:space="0" w:color="auto"/>
        <w:left w:val="none" w:sz="0" w:space="0" w:color="auto"/>
        <w:bottom w:val="none" w:sz="0" w:space="0" w:color="auto"/>
        <w:right w:val="none" w:sz="0" w:space="0" w:color="auto"/>
      </w:divBdr>
      <w:divsChild>
        <w:div w:id="416443795">
          <w:marLeft w:val="0"/>
          <w:marRight w:val="0"/>
          <w:marTop w:val="0"/>
          <w:marBottom w:val="0"/>
          <w:divBdr>
            <w:top w:val="none" w:sz="0" w:space="0" w:color="auto"/>
            <w:left w:val="none" w:sz="0" w:space="0" w:color="auto"/>
            <w:bottom w:val="none" w:sz="0" w:space="0" w:color="auto"/>
            <w:right w:val="none" w:sz="0" w:space="0" w:color="auto"/>
          </w:divBdr>
          <w:divsChild>
            <w:div w:id="712190109">
              <w:marLeft w:val="0"/>
              <w:marRight w:val="0"/>
              <w:marTop w:val="0"/>
              <w:marBottom w:val="0"/>
              <w:divBdr>
                <w:top w:val="none" w:sz="0" w:space="0" w:color="auto"/>
                <w:left w:val="none" w:sz="0" w:space="0" w:color="auto"/>
                <w:bottom w:val="none" w:sz="0" w:space="0" w:color="auto"/>
                <w:right w:val="none" w:sz="0" w:space="0" w:color="auto"/>
              </w:divBdr>
            </w:div>
          </w:divsChild>
        </w:div>
        <w:div w:id="586227713">
          <w:marLeft w:val="0"/>
          <w:marRight w:val="0"/>
          <w:marTop w:val="0"/>
          <w:marBottom w:val="0"/>
          <w:divBdr>
            <w:top w:val="none" w:sz="0" w:space="0" w:color="auto"/>
            <w:left w:val="none" w:sz="0" w:space="0" w:color="auto"/>
            <w:bottom w:val="none" w:sz="0" w:space="0" w:color="auto"/>
            <w:right w:val="none" w:sz="0" w:space="0" w:color="auto"/>
          </w:divBdr>
          <w:divsChild>
            <w:div w:id="225653074">
              <w:marLeft w:val="0"/>
              <w:marRight w:val="0"/>
              <w:marTop w:val="0"/>
              <w:marBottom w:val="0"/>
              <w:divBdr>
                <w:top w:val="none" w:sz="0" w:space="0" w:color="auto"/>
                <w:left w:val="none" w:sz="0" w:space="0" w:color="auto"/>
                <w:bottom w:val="none" w:sz="0" w:space="0" w:color="auto"/>
                <w:right w:val="none" w:sz="0" w:space="0" w:color="auto"/>
              </w:divBdr>
            </w:div>
          </w:divsChild>
        </w:div>
        <w:div w:id="1681663419">
          <w:marLeft w:val="0"/>
          <w:marRight w:val="0"/>
          <w:marTop w:val="0"/>
          <w:marBottom w:val="0"/>
          <w:divBdr>
            <w:top w:val="none" w:sz="0" w:space="0" w:color="auto"/>
            <w:left w:val="none" w:sz="0" w:space="0" w:color="auto"/>
            <w:bottom w:val="none" w:sz="0" w:space="0" w:color="auto"/>
            <w:right w:val="none" w:sz="0" w:space="0" w:color="auto"/>
          </w:divBdr>
          <w:divsChild>
            <w:div w:id="1513229442">
              <w:marLeft w:val="0"/>
              <w:marRight w:val="0"/>
              <w:marTop w:val="0"/>
              <w:marBottom w:val="0"/>
              <w:divBdr>
                <w:top w:val="none" w:sz="0" w:space="0" w:color="auto"/>
                <w:left w:val="none" w:sz="0" w:space="0" w:color="auto"/>
                <w:bottom w:val="none" w:sz="0" w:space="0" w:color="auto"/>
                <w:right w:val="none" w:sz="0" w:space="0" w:color="auto"/>
              </w:divBdr>
            </w:div>
          </w:divsChild>
        </w:div>
        <w:div w:id="1778989842">
          <w:marLeft w:val="0"/>
          <w:marRight w:val="0"/>
          <w:marTop w:val="0"/>
          <w:marBottom w:val="0"/>
          <w:divBdr>
            <w:top w:val="none" w:sz="0" w:space="0" w:color="auto"/>
            <w:left w:val="none" w:sz="0" w:space="0" w:color="auto"/>
            <w:bottom w:val="none" w:sz="0" w:space="0" w:color="auto"/>
            <w:right w:val="none" w:sz="0" w:space="0" w:color="auto"/>
          </w:divBdr>
          <w:divsChild>
            <w:div w:id="1340543557">
              <w:marLeft w:val="0"/>
              <w:marRight w:val="0"/>
              <w:marTop w:val="0"/>
              <w:marBottom w:val="0"/>
              <w:divBdr>
                <w:top w:val="none" w:sz="0" w:space="0" w:color="auto"/>
                <w:left w:val="none" w:sz="0" w:space="0" w:color="auto"/>
                <w:bottom w:val="none" w:sz="0" w:space="0" w:color="auto"/>
                <w:right w:val="none" w:sz="0" w:space="0" w:color="auto"/>
              </w:divBdr>
            </w:div>
          </w:divsChild>
        </w:div>
        <w:div w:id="1965653533">
          <w:marLeft w:val="0"/>
          <w:marRight w:val="0"/>
          <w:marTop w:val="0"/>
          <w:marBottom w:val="0"/>
          <w:divBdr>
            <w:top w:val="none" w:sz="0" w:space="0" w:color="auto"/>
            <w:left w:val="none" w:sz="0" w:space="0" w:color="auto"/>
            <w:bottom w:val="none" w:sz="0" w:space="0" w:color="auto"/>
            <w:right w:val="none" w:sz="0" w:space="0" w:color="auto"/>
          </w:divBdr>
          <w:divsChild>
            <w:div w:id="341787762">
              <w:marLeft w:val="0"/>
              <w:marRight w:val="0"/>
              <w:marTop w:val="0"/>
              <w:marBottom w:val="75"/>
              <w:divBdr>
                <w:top w:val="none" w:sz="0" w:space="0" w:color="auto"/>
                <w:left w:val="single" w:sz="6" w:space="2" w:color="A9A9A9"/>
                <w:bottom w:val="single" w:sz="6" w:space="0" w:color="A9A9A9"/>
                <w:right w:val="none" w:sz="0" w:space="0" w:color="auto"/>
              </w:divBdr>
              <w:divsChild>
                <w:div w:id="120378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01003">
      <w:bodyDiv w:val="1"/>
      <w:marLeft w:val="0"/>
      <w:marRight w:val="0"/>
      <w:marTop w:val="0"/>
      <w:marBottom w:val="0"/>
      <w:divBdr>
        <w:top w:val="none" w:sz="0" w:space="0" w:color="auto"/>
        <w:left w:val="none" w:sz="0" w:space="0" w:color="auto"/>
        <w:bottom w:val="none" w:sz="0" w:space="0" w:color="auto"/>
        <w:right w:val="none" w:sz="0" w:space="0" w:color="auto"/>
      </w:divBdr>
    </w:div>
    <w:div w:id="1600521555">
      <w:bodyDiv w:val="1"/>
      <w:marLeft w:val="0"/>
      <w:marRight w:val="0"/>
      <w:marTop w:val="0"/>
      <w:marBottom w:val="0"/>
      <w:divBdr>
        <w:top w:val="none" w:sz="0" w:space="0" w:color="auto"/>
        <w:left w:val="none" w:sz="0" w:space="0" w:color="auto"/>
        <w:bottom w:val="none" w:sz="0" w:space="0" w:color="auto"/>
        <w:right w:val="none" w:sz="0" w:space="0" w:color="auto"/>
      </w:divBdr>
    </w:div>
    <w:div w:id="1888059281">
      <w:bodyDiv w:val="1"/>
      <w:marLeft w:val="0"/>
      <w:marRight w:val="0"/>
      <w:marTop w:val="0"/>
      <w:marBottom w:val="0"/>
      <w:divBdr>
        <w:top w:val="none" w:sz="0" w:space="0" w:color="auto"/>
        <w:left w:val="none" w:sz="0" w:space="0" w:color="auto"/>
        <w:bottom w:val="none" w:sz="0" w:space="0" w:color="auto"/>
        <w:right w:val="none" w:sz="0" w:space="0" w:color="auto"/>
      </w:divBdr>
      <w:divsChild>
        <w:div w:id="1874265902">
          <w:marLeft w:val="0"/>
          <w:marRight w:val="0"/>
          <w:marTop w:val="0"/>
          <w:marBottom w:val="0"/>
          <w:divBdr>
            <w:top w:val="none" w:sz="0" w:space="0" w:color="auto"/>
            <w:left w:val="none" w:sz="0" w:space="0" w:color="auto"/>
            <w:bottom w:val="none" w:sz="0" w:space="0" w:color="auto"/>
            <w:right w:val="none" w:sz="0" w:space="0" w:color="auto"/>
          </w:divBdr>
        </w:div>
      </w:divsChild>
    </w:div>
    <w:div w:id="1890796569">
      <w:bodyDiv w:val="1"/>
      <w:marLeft w:val="0"/>
      <w:marRight w:val="0"/>
      <w:marTop w:val="0"/>
      <w:marBottom w:val="0"/>
      <w:divBdr>
        <w:top w:val="none" w:sz="0" w:space="0" w:color="auto"/>
        <w:left w:val="none" w:sz="0" w:space="0" w:color="auto"/>
        <w:bottom w:val="none" w:sz="0" w:space="0" w:color="auto"/>
        <w:right w:val="none" w:sz="0" w:space="0" w:color="auto"/>
      </w:divBdr>
      <w:divsChild>
        <w:div w:id="346905576">
          <w:marLeft w:val="0"/>
          <w:marRight w:val="0"/>
          <w:marTop w:val="0"/>
          <w:marBottom w:val="0"/>
          <w:divBdr>
            <w:top w:val="none" w:sz="0" w:space="0" w:color="auto"/>
            <w:left w:val="none" w:sz="0" w:space="0" w:color="auto"/>
            <w:bottom w:val="none" w:sz="0" w:space="0" w:color="auto"/>
            <w:right w:val="none" w:sz="0" w:space="0" w:color="auto"/>
          </w:divBdr>
          <w:divsChild>
            <w:div w:id="1470126874">
              <w:marLeft w:val="0"/>
              <w:marRight w:val="0"/>
              <w:marTop w:val="0"/>
              <w:marBottom w:val="0"/>
              <w:divBdr>
                <w:top w:val="none" w:sz="0" w:space="0" w:color="auto"/>
                <w:left w:val="none" w:sz="0" w:space="0" w:color="auto"/>
                <w:bottom w:val="none" w:sz="0" w:space="0" w:color="auto"/>
                <w:right w:val="none" w:sz="0" w:space="0" w:color="auto"/>
              </w:divBdr>
            </w:div>
          </w:divsChild>
        </w:div>
        <w:div w:id="416440483">
          <w:marLeft w:val="0"/>
          <w:marRight w:val="0"/>
          <w:marTop w:val="0"/>
          <w:marBottom w:val="0"/>
          <w:divBdr>
            <w:top w:val="none" w:sz="0" w:space="0" w:color="auto"/>
            <w:left w:val="none" w:sz="0" w:space="0" w:color="auto"/>
            <w:bottom w:val="none" w:sz="0" w:space="0" w:color="auto"/>
            <w:right w:val="none" w:sz="0" w:space="0" w:color="auto"/>
          </w:divBdr>
          <w:divsChild>
            <w:div w:id="1839954830">
              <w:marLeft w:val="0"/>
              <w:marRight w:val="0"/>
              <w:marTop w:val="0"/>
              <w:marBottom w:val="0"/>
              <w:divBdr>
                <w:top w:val="none" w:sz="0" w:space="0" w:color="auto"/>
                <w:left w:val="none" w:sz="0" w:space="0" w:color="auto"/>
                <w:bottom w:val="none" w:sz="0" w:space="0" w:color="auto"/>
                <w:right w:val="none" w:sz="0" w:space="0" w:color="auto"/>
              </w:divBdr>
            </w:div>
          </w:divsChild>
        </w:div>
        <w:div w:id="1280262217">
          <w:marLeft w:val="0"/>
          <w:marRight w:val="0"/>
          <w:marTop w:val="0"/>
          <w:marBottom w:val="0"/>
          <w:divBdr>
            <w:top w:val="none" w:sz="0" w:space="0" w:color="auto"/>
            <w:left w:val="none" w:sz="0" w:space="0" w:color="auto"/>
            <w:bottom w:val="none" w:sz="0" w:space="0" w:color="auto"/>
            <w:right w:val="none" w:sz="0" w:space="0" w:color="auto"/>
          </w:divBdr>
          <w:divsChild>
            <w:div w:id="1620262695">
              <w:marLeft w:val="0"/>
              <w:marRight w:val="0"/>
              <w:marTop w:val="0"/>
              <w:marBottom w:val="0"/>
              <w:divBdr>
                <w:top w:val="none" w:sz="0" w:space="0" w:color="auto"/>
                <w:left w:val="none" w:sz="0" w:space="0" w:color="auto"/>
                <w:bottom w:val="none" w:sz="0" w:space="0" w:color="auto"/>
                <w:right w:val="none" w:sz="0" w:space="0" w:color="auto"/>
              </w:divBdr>
            </w:div>
          </w:divsChild>
        </w:div>
        <w:div w:id="1464075390">
          <w:marLeft w:val="0"/>
          <w:marRight w:val="0"/>
          <w:marTop w:val="0"/>
          <w:marBottom w:val="0"/>
          <w:divBdr>
            <w:top w:val="none" w:sz="0" w:space="0" w:color="auto"/>
            <w:left w:val="none" w:sz="0" w:space="0" w:color="auto"/>
            <w:bottom w:val="none" w:sz="0" w:space="0" w:color="auto"/>
            <w:right w:val="none" w:sz="0" w:space="0" w:color="auto"/>
          </w:divBdr>
          <w:divsChild>
            <w:div w:id="272326539">
              <w:marLeft w:val="0"/>
              <w:marRight w:val="0"/>
              <w:marTop w:val="0"/>
              <w:marBottom w:val="0"/>
              <w:divBdr>
                <w:top w:val="none" w:sz="0" w:space="0" w:color="auto"/>
                <w:left w:val="none" w:sz="0" w:space="0" w:color="auto"/>
                <w:bottom w:val="none" w:sz="0" w:space="0" w:color="auto"/>
                <w:right w:val="none" w:sz="0" w:space="0" w:color="auto"/>
              </w:divBdr>
              <w:divsChild>
                <w:div w:id="1821195859">
                  <w:marLeft w:val="0"/>
                  <w:marRight w:val="0"/>
                  <w:marTop w:val="0"/>
                  <w:marBottom w:val="0"/>
                  <w:divBdr>
                    <w:top w:val="none" w:sz="0" w:space="0" w:color="auto"/>
                    <w:left w:val="none" w:sz="0" w:space="0" w:color="auto"/>
                    <w:bottom w:val="none" w:sz="0" w:space="0" w:color="auto"/>
                    <w:right w:val="none" w:sz="0" w:space="0" w:color="auto"/>
                  </w:divBdr>
                </w:div>
              </w:divsChild>
            </w:div>
            <w:div w:id="278807076">
              <w:marLeft w:val="0"/>
              <w:marRight w:val="0"/>
              <w:marTop w:val="0"/>
              <w:marBottom w:val="0"/>
              <w:divBdr>
                <w:top w:val="none" w:sz="0" w:space="0" w:color="auto"/>
                <w:left w:val="none" w:sz="0" w:space="0" w:color="auto"/>
                <w:bottom w:val="none" w:sz="0" w:space="0" w:color="auto"/>
                <w:right w:val="none" w:sz="0" w:space="0" w:color="auto"/>
              </w:divBdr>
              <w:divsChild>
                <w:div w:id="146410320">
                  <w:marLeft w:val="0"/>
                  <w:marRight w:val="0"/>
                  <w:marTop w:val="0"/>
                  <w:marBottom w:val="0"/>
                  <w:divBdr>
                    <w:top w:val="none" w:sz="0" w:space="0" w:color="auto"/>
                    <w:left w:val="none" w:sz="0" w:space="0" w:color="auto"/>
                    <w:bottom w:val="none" w:sz="0" w:space="0" w:color="auto"/>
                    <w:right w:val="none" w:sz="0" w:space="0" w:color="auto"/>
                  </w:divBdr>
                </w:div>
              </w:divsChild>
            </w:div>
            <w:div w:id="743142814">
              <w:marLeft w:val="0"/>
              <w:marRight w:val="0"/>
              <w:marTop w:val="0"/>
              <w:marBottom w:val="0"/>
              <w:divBdr>
                <w:top w:val="none" w:sz="0" w:space="0" w:color="auto"/>
                <w:left w:val="none" w:sz="0" w:space="0" w:color="auto"/>
                <w:bottom w:val="none" w:sz="0" w:space="0" w:color="auto"/>
                <w:right w:val="none" w:sz="0" w:space="0" w:color="auto"/>
              </w:divBdr>
              <w:divsChild>
                <w:div w:id="987828783">
                  <w:marLeft w:val="0"/>
                  <w:marRight w:val="0"/>
                  <w:marTop w:val="0"/>
                  <w:marBottom w:val="0"/>
                  <w:divBdr>
                    <w:top w:val="none" w:sz="0" w:space="0" w:color="auto"/>
                    <w:left w:val="none" w:sz="0" w:space="0" w:color="auto"/>
                    <w:bottom w:val="none" w:sz="0" w:space="0" w:color="auto"/>
                    <w:right w:val="none" w:sz="0" w:space="0" w:color="auto"/>
                  </w:divBdr>
                </w:div>
              </w:divsChild>
            </w:div>
            <w:div w:id="1347756940">
              <w:marLeft w:val="0"/>
              <w:marRight w:val="0"/>
              <w:marTop w:val="0"/>
              <w:marBottom w:val="0"/>
              <w:divBdr>
                <w:top w:val="none" w:sz="0" w:space="0" w:color="auto"/>
                <w:left w:val="none" w:sz="0" w:space="0" w:color="auto"/>
                <w:bottom w:val="none" w:sz="0" w:space="0" w:color="auto"/>
                <w:right w:val="none" w:sz="0" w:space="0" w:color="auto"/>
              </w:divBdr>
              <w:divsChild>
                <w:div w:id="2133282990">
                  <w:marLeft w:val="0"/>
                  <w:marRight w:val="0"/>
                  <w:marTop w:val="0"/>
                  <w:marBottom w:val="0"/>
                  <w:divBdr>
                    <w:top w:val="none" w:sz="0" w:space="0" w:color="auto"/>
                    <w:left w:val="none" w:sz="0" w:space="0" w:color="auto"/>
                    <w:bottom w:val="none" w:sz="0" w:space="0" w:color="auto"/>
                    <w:right w:val="none" w:sz="0" w:space="0" w:color="auto"/>
                  </w:divBdr>
                </w:div>
              </w:divsChild>
            </w:div>
            <w:div w:id="1387143704">
              <w:marLeft w:val="0"/>
              <w:marRight w:val="0"/>
              <w:marTop w:val="0"/>
              <w:marBottom w:val="0"/>
              <w:divBdr>
                <w:top w:val="none" w:sz="0" w:space="0" w:color="auto"/>
                <w:left w:val="none" w:sz="0" w:space="0" w:color="auto"/>
                <w:bottom w:val="none" w:sz="0" w:space="0" w:color="auto"/>
                <w:right w:val="none" w:sz="0" w:space="0" w:color="auto"/>
              </w:divBdr>
              <w:divsChild>
                <w:div w:id="1275088777">
                  <w:marLeft w:val="0"/>
                  <w:marRight w:val="0"/>
                  <w:marTop w:val="0"/>
                  <w:marBottom w:val="0"/>
                  <w:divBdr>
                    <w:top w:val="none" w:sz="0" w:space="0" w:color="auto"/>
                    <w:left w:val="none" w:sz="0" w:space="0" w:color="auto"/>
                    <w:bottom w:val="none" w:sz="0" w:space="0" w:color="auto"/>
                    <w:right w:val="none" w:sz="0" w:space="0" w:color="auto"/>
                  </w:divBdr>
                </w:div>
              </w:divsChild>
            </w:div>
            <w:div w:id="1432429662">
              <w:marLeft w:val="0"/>
              <w:marRight w:val="0"/>
              <w:marTop w:val="0"/>
              <w:marBottom w:val="0"/>
              <w:divBdr>
                <w:top w:val="none" w:sz="0" w:space="0" w:color="auto"/>
                <w:left w:val="none" w:sz="0" w:space="0" w:color="auto"/>
                <w:bottom w:val="none" w:sz="0" w:space="0" w:color="auto"/>
                <w:right w:val="none" w:sz="0" w:space="0" w:color="auto"/>
              </w:divBdr>
              <w:divsChild>
                <w:div w:id="2012294790">
                  <w:marLeft w:val="0"/>
                  <w:marRight w:val="0"/>
                  <w:marTop w:val="0"/>
                  <w:marBottom w:val="0"/>
                  <w:divBdr>
                    <w:top w:val="none" w:sz="0" w:space="0" w:color="auto"/>
                    <w:left w:val="none" w:sz="0" w:space="0" w:color="auto"/>
                    <w:bottom w:val="none" w:sz="0" w:space="0" w:color="auto"/>
                    <w:right w:val="none" w:sz="0" w:space="0" w:color="auto"/>
                  </w:divBdr>
                </w:div>
              </w:divsChild>
            </w:div>
            <w:div w:id="1557357438">
              <w:marLeft w:val="0"/>
              <w:marRight w:val="0"/>
              <w:marTop w:val="0"/>
              <w:marBottom w:val="0"/>
              <w:divBdr>
                <w:top w:val="none" w:sz="0" w:space="0" w:color="auto"/>
                <w:left w:val="none" w:sz="0" w:space="0" w:color="auto"/>
                <w:bottom w:val="none" w:sz="0" w:space="0" w:color="auto"/>
                <w:right w:val="none" w:sz="0" w:space="0" w:color="auto"/>
              </w:divBdr>
              <w:divsChild>
                <w:div w:id="2092237613">
                  <w:marLeft w:val="0"/>
                  <w:marRight w:val="0"/>
                  <w:marTop w:val="0"/>
                  <w:marBottom w:val="0"/>
                  <w:divBdr>
                    <w:top w:val="none" w:sz="0" w:space="0" w:color="auto"/>
                    <w:left w:val="none" w:sz="0" w:space="0" w:color="auto"/>
                    <w:bottom w:val="none" w:sz="0" w:space="0" w:color="auto"/>
                    <w:right w:val="none" w:sz="0" w:space="0" w:color="auto"/>
                  </w:divBdr>
                </w:div>
              </w:divsChild>
            </w:div>
            <w:div w:id="2085376265">
              <w:marLeft w:val="0"/>
              <w:marRight w:val="0"/>
              <w:marTop w:val="0"/>
              <w:marBottom w:val="0"/>
              <w:divBdr>
                <w:top w:val="none" w:sz="0" w:space="0" w:color="auto"/>
                <w:left w:val="none" w:sz="0" w:space="0" w:color="auto"/>
                <w:bottom w:val="none" w:sz="0" w:space="0" w:color="auto"/>
                <w:right w:val="none" w:sz="0" w:space="0" w:color="auto"/>
              </w:divBdr>
              <w:divsChild>
                <w:div w:id="17531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35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3.xml><?xml version="1.0" encoding="utf-8"?>
<b:Sources xmlns:b="http://schemas.openxmlformats.org/officeDocument/2006/bibliography" xmlns="http://schemas.openxmlformats.org/officeDocument/2006/bibliography" SelectedStyle="\ISO690Nmerical.XSL" StyleName="ISO 690 - Numerical Reference"/>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581FA6C-C107-4B5A-AAD5-8478386815E6}">
  <ds:schemaRefs>
    <ds:schemaRef ds:uri="http://schemas.openxmlformats.org/officeDocument/2006/bibliography"/>
  </ds:schemaRefs>
</ds:datastoreItem>
</file>

<file path=customXml/itemProps2.xml><?xml version="1.0" encoding="utf-8"?>
<ds:datastoreItem xmlns:ds="http://schemas.openxmlformats.org/officeDocument/2006/customXml" ds:itemID="{B31E2606-D413-2C4B-AC48-F827D309A43B}">
  <ds:schemaRefs>
    <ds:schemaRef ds:uri="http://schemas.openxmlformats.org/officeDocument/2006/bibliography"/>
  </ds:schemaRefs>
</ds:datastoreItem>
</file>

<file path=customXml/itemProps3.xml><?xml version="1.0" encoding="utf-8"?>
<ds:datastoreItem xmlns:ds="http://schemas.openxmlformats.org/officeDocument/2006/customXml" ds:itemID="{2F876F97-9BE9-4909-80E0-523F51C4D35F}">
  <ds:schemaRefs>
    <ds:schemaRef ds:uri="http://schemas.openxmlformats.org/officeDocument/2006/bibliography"/>
  </ds:schemaRefs>
</ds:datastoreItem>
</file>

<file path=customXml/itemProps4.xml><?xml version="1.0" encoding="utf-8"?>
<ds:datastoreItem xmlns:ds="http://schemas.openxmlformats.org/officeDocument/2006/customXml" ds:itemID="{BAB55364-6EF0-734B-8B00-EF53722C2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IHO S-121  Maritime Limits and Boundaries Overview</vt:lpstr>
    </vt:vector>
  </TitlesOfParts>
  <Company>IDON Technologies Inc., CHS</Company>
  <LinksUpToDate>false</LinksUpToDate>
  <CharactersWithSpaces>8624</CharactersWithSpaces>
  <SharedDoc>false</SharedDoc>
  <HLinks>
    <vt:vector size="180" baseType="variant">
      <vt:variant>
        <vt:i4>1638415</vt:i4>
      </vt:variant>
      <vt:variant>
        <vt:i4>348</vt:i4>
      </vt:variant>
      <vt:variant>
        <vt:i4>0</vt:i4>
      </vt:variant>
      <vt:variant>
        <vt:i4>5</vt:i4>
      </vt:variant>
      <vt:variant>
        <vt:lpwstr>http://www.epsg-registry.org/</vt:lpwstr>
      </vt:variant>
      <vt:variant>
        <vt:lpwstr/>
      </vt:variant>
      <vt:variant>
        <vt:i4>5111887</vt:i4>
      </vt:variant>
      <vt:variant>
        <vt:i4>261</vt:i4>
      </vt:variant>
      <vt:variant>
        <vt:i4>0</vt:i4>
      </vt:variant>
      <vt:variant>
        <vt:i4>5</vt:i4>
      </vt:variant>
      <vt:variant>
        <vt:lpwstr>http://www.epsg.org/</vt:lpwstr>
      </vt:variant>
      <vt:variant>
        <vt:lpwstr/>
      </vt:variant>
      <vt:variant>
        <vt:i4>2031642</vt:i4>
      </vt:variant>
      <vt:variant>
        <vt:i4>255</vt:i4>
      </vt:variant>
      <vt:variant>
        <vt:i4>0</vt:i4>
      </vt:variant>
      <vt:variant>
        <vt:i4>5</vt:i4>
      </vt:variant>
      <vt:variant>
        <vt:lpwstr>http://www.geod.nrcan.gc.ca/</vt:lpwstr>
      </vt:variant>
      <vt:variant>
        <vt:lpwstr/>
      </vt:variant>
      <vt:variant>
        <vt:i4>6422614</vt:i4>
      </vt:variant>
      <vt:variant>
        <vt:i4>252</vt:i4>
      </vt:variant>
      <vt:variant>
        <vt:i4>0</vt:i4>
      </vt:variant>
      <vt:variant>
        <vt:i4>5</vt:i4>
      </vt:variant>
      <vt:variant>
        <vt:lpwstr>mailto:information@geod.nrcan.gc.ca</vt:lpwstr>
      </vt:variant>
      <vt:variant>
        <vt:lpwstr/>
      </vt:variant>
      <vt:variant>
        <vt:i4>1572927</vt:i4>
      </vt:variant>
      <vt:variant>
        <vt:i4>152</vt:i4>
      </vt:variant>
      <vt:variant>
        <vt:i4>0</vt:i4>
      </vt:variant>
      <vt:variant>
        <vt:i4>5</vt:i4>
      </vt:variant>
      <vt:variant>
        <vt:lpwstr/>
      </vt:variant>
      <vt:variant>
        <vt:lpwstr>_Toc381690417</vt:lpwstr>
      </vt:variant>
      <vt:variant>
        <vt:i4>1572927</vt:i4>
      </vt:variant>
      <vt:variant>
        <vt:i4>146</vt:i4>
      </vt:variant>
      <vt:variant>
        <vt:i4>0</vt:i4>
      </vt:variant>
      <vt:variant>
        <vt:i4>5</vt:i4>
      </vt:variant>
      <vt:variant>
        <vt:lpwstr/>
      </vt:variant>
      <vt:variant>
        <vt:lpwstr>_Toc381690416</vt:lpwstr>
      </vt:variant>
      <vt:variant>
        <vt:i4>1572927</vt:i4>
      </vt:variant>
      <vt:variant>
        <vt:i4>140</vt:i4>
      </vt:variant>
      <vt:variant>
        <vt:i4>0</vt:i4>
      </vt:variant>
      <vt:variant>
        <vt:i4>5</vt:i4>
      </vt:variant>
      <vt:variant>
        <vt:lpwstr/>
      </vt:variant>
      <vt:variant>
        <vt:lpwstr>_Toc381690415</vt:lpwstr>
      </vt:variant>
      <vt:variant>
        <vt:i4>1572927</vt:i4>
      </vt:variant>
      <vt:variant>
        <vt:i4>134</vt:i4>
      </vt:variant>
      <vt:variant>
        <vt:i4>0</vt:i4>
      </vt:variant>
      <vt:variant>
        <vt:i4>5</vt:i4>
      </vt:variant>
      <vt:variant>
        <vt:lpwstr/>
      </vt:variant>
      <vt:variant>
        <vt:lpwstr>_Toc381690414</vt:lpwstr>
      </vt:variant>
      <vt:variant>
        <vt:i4>1572927</vt:i4>
      </vt:variant>
      <vt:variant>
        <vt:i4>128</vt:i4>
      </vt:variant>
      <vt:variant>
        <vt:i4>0</vt:i4>
      </vt:variant>
      <vt:variant>
        <vt:i4>5</vt:i4>
      </vt:variant>
      <vt:variant>
        <vt:lpwstr/>
      </vt:variant>
      <vt:variant>
        <vt:lpwstr>_Toc381690413</vt:lpwstr>
      </vt:variant>
      <vt:variant>
        <vt:i4>1572927</vt:i4>
      </vt:variant>
      <vt:variant>
        <vt:i4>122</vt:i4>
      </vt:variant>
      <vt:variant>
        <vt:i4>0</vt:i4>
      </vt:variant>
      <vt:variant>
        <vt:i4>5</vt:i4>
      </vt:variant>
      <vt:variant>
        <vt:lpwstr/>
      </vt:variant>
      <vt:variant>
        <vt:lpwstr>_Toc381690412</vt:lpwstr>
      </vt:variant>
      <vt:variant>
        <vt:i4>1572927</vt:i4>
      </vt:variant>
      <vt:variant>
        <vt:i4>116</vt:i4>
      </vt:variant>
      <vt:variant>
        <vt:i4>0</vt:i4>
      </vt:variant>
      <vt:variant>
        <vt:i4>5</vt:i4>
      </vt:variant>
      <vt:variant>
        <vt:lpwstr/>
      </vt:variant>
      <vt:variant>
        <vt:lpwstr>_Toc381690411</vt:lpwstr>
      </vt:variant>
      <vt:variant>
        <vt:i4>1572927</vt:i4>
      </vt:variant>
      <vt:variant>
        <vt:i4>110</vt:i4>
      </vt:variant>
      <vt:variant>
        <vt:i4>0</vt:i4>
      </vt:variant>
      <vt:variant>
        <vt:i4>5</vt:i4>
      </vt:variant>
      <vt:variant>
        <vt:lpwstr/>
      </vt:variant>
      <vt:variant>
        <vt:lpwstr>_Toc381690410</vt:lpwstr>
      </vt:variant>
      <vt:variant>
        <vt:i4>1638463</vt:i4>
      </vt:variant>
      <vt:variant>
        <vt:i4>104</vt:i4>
      </vt:variant>
      <vt:variant>
        <vt:i4>0</vt:i4>
      </vt:variant>
      <vt:variant>
        <vt:i4>5</vt:i4>
      </vt:variant>
      <vt:variant>
        <vt:lpwstr/>
      </vt:variant>
      <vt:variant>
        <vt:lpwstr>_Toc381690409</vt:lpwstr>
      </vt:variant>
      <vt:variant>
        <vt:i4>1638463</vt:i4>
      </vt:variant>
      <vt:variant>
        <vt:i4>98</vt:i4>
      </vt:variant>
      <vt:variant>
        <vt:i4>0</vt:i4>
      </vt:variant>
      <vt:variant>
        <vt:i4>5</vt:i4>
      </vt:variant>
      <vt:variant>
        <vt:lpwstr/>
      </vt:variant>
      <vt:variant>
        <vt:lpwstr>_Toc381690408</vt:lpwstr>
      </vt:variant>
      <vt:variant>
        <vt:i4>1638463</vt:i4>
      </vt:variant>
      <vt:variant>
        <vt:i4>92</vt:i4>
      </vt:variant>
      <vt:variant>
        <vt:i4>0</vt:i4>
      </vt:variant>
      <vt:variant>
        <vt:i4>5</vt:i4>
      </vt:variant>
      <vt:variant>
        <vt:lpwstr/>
      </vt:variant>
      <vt:variant>
        <vt:lpwstr>_Toc381690407</vt:lpwstr>
      </vt:variant>
      <vt:variant>
        <vt:i4>1638463</vt:i4>
      </vt:variant>
      <vt:variant>
        <vt:i4>86</vt:i4>
      </vt:variant>
      <vt:variant>
        <vt:i4>0</vt:i4>
      </vt:variant>
      <vt:variant>
        <vt:i4>5</vt:i4>
      </vt:variant>
      <vt:variant>
        <vt:lpwstr/>
      </vt:variant>
      <vt:variant>
        <vt:lpwstr>_Toc381690406</vt:lpwstr>
      </vt:variant>
      <vt:variant>
        <vt:i4>1638463</vt:i4>
      </vt:variant>
      <vt:variant>
        <vt:i4>80</vt:i4>
      </vt:variant>
      <vt:variant>
        <vt:i4>0</vt:i4>
      </vt:variant>
      <vt:variant>
        <vt:i4>5</vt:i4>
      </vt:variant>
      <vt:variant>
        <vt:lpwstr/>
      </vt:variant>
      <vt:variant>
        <vt:lpwstr>_Toc381690405</vt:lpwstr>
      </vt:variant>
      <vt:variant>
        <vt:i4>1638463</vt:i4>
      </vt:variant>
      <vt:variant>
        <vt:i4>74</vt:i4>
      </vt:variant>
      <vt:variant>
        <vt:i4>0</vt:i4>
      </vt:variant>
      <vt:variant>
        <vt:i4>5</vt:i4>
      </vt:variant>
      <vt:variant>
        <vt:lpwstr/>
      </vt:variant>
      <vt:variant>
        <vt:lpwstr>_Toc381690404</vt:lpwstr>
      </vt:variant>
      <vt:variant>
        <vt:i4>1638463</vt:i4>
      </vt:variant>
      <vt:variant>
        <vt:i4>68</vt:i4>
      </vt:variant>
      <vt:variant>
        <vt:i4>0</vt:i4>
      </vt:variant>
      <vt:variant>
        <vt:i4>5</vt:i4>
      </vt:variant>
      <vt:variant>
        <vt:lpwstr/>
      </vt:variant>
      <vt:variant>
        <vt:lpwstr>_Toc381690403</vt:lpwstr>
      </vt:variant>
      <vt:variant>
        <vt:i4>1638463</vt:i4>
      </vt:variant>
      <vt:variant>
        <vt:i4>62</vt:i4>
      </vt:variant>
      <vt:variant>
        <vt:i4>0</vt:i4>
      </vt:variant>
      <vt:variant>
        <vt:i4>5</vt:i4>
      </vt:variant>
      <vt:variant>
        <vt:lpwstr/>
      </vt:variant>
      <vt:variant>
        <vt:lpwstr>_Toc381690402</vt:lpwstr>
      </vt:variant>
      <vt:variant>
        <vt:i4>1638463</vt:i4>
      </vt:variant>
      <vt:variant>
        <vt:i4>56</vt:i4>
      </vt:variant>
      <vt:variant>
        <vt:i4>0</vt:i4>
      </vt:variant>
      <vt:variant>
        <vt:i4>5</vt:i4>
      </vt:variant>
      <vt:variant>
        <vt:lpwstr/>
      </vt:variant>
      <vt:variant>
        <vt:lpwstr>_Toc381690401</vt:lpwstr>
      </vt:variant>
      <vt:variant>
        <vt:i4>1638463</vt:i4>
      </vt:variant>
      <vt:variant>
        <vt:i4>50</vt:i4>
      </vt:variant>
      <vt:variant>
        <vt:i4>0</vt:i4>
      </vt:variant>
      <vt:variant>
        <vt:i4>5</vt:i4>
      </vt:variant>
      <vt:variant>
        <vt:lpwstr/>
      </vt:variant>
      <vt:variant>
        <vt:lpwstr>_Toc381690400</vt:lpwstr>
      </vt:variant>
      <vt:variant>
        <vt:i4>1048632</vt:i4>
      </vt:variant>
      <vt:variant>
        <vt:i4>44</vt:i4>
      </vt:variant>
      <vt:variant>
        <vt:i4>0</vt:i4>
      </vt:variant>
      <vt:variant>
        <vt:i4>5</vt:i4>
      </vt:variant>
      <vt:variant>
        <vt:lpwstr/>
      </vt:variant>
      <vt:variant>
        <vt:lpwstr>_Toc381690399</vt:lpwstr>
      </vt:variant>
      <vt:variant>
        <vt:i4>1048632</vt:i4>
      </vt:variant>
      <vt:variant>
        <vt:i4>38</vt:i4>
      </vt:variant>
      <vt:variant>
        <vt:i4>0</vt:i4>
      </vt:variant>
      <vt:variant>
        <vt:i4>5</vt:i4>
      </vt:variant>
      <vt:variant>
        <vt:lpwstr/>
      </vt:variant>
      <vt:variant>
        <vt:lpwstr>_Toc381690398</vt:lpwstr>
      </vt:variant>
      <vt:variant>
        <vt:i4>1048632</vt:i4>
      </vt:variant>
      <vt:variant>
        <vt:i4>32</vt:i4>
      </vt:variant>
      <vt:variant>
        <vt:i4>0</vt:i4>
      </vt:variant>
      <vt:variant>
        <vt:i4>5</vt:i4>
      </vt:variant>
      <vt:variant>
        <vt:lpwstr/>
      </vt:variant>
      <vt:variant>
        <vt:lpwstr>_Toc381690397</vt:lpwstr>
      </vt:variant>
      <vt:variant>
        <vt:i4>1048632</vt:i4>
      </vt:variant>
      <vt:variant>
        <vt:i4>26</vt:i4>
      </vt:variant>
      <vt:variant>
        <vt:i4>0</vt:i4>
      </vt:variant>
      <vt:variant>
        <vt:i4>5</vt:i4>
      </vt:variant>
      <vt:variant>
        <vt:lpwstr/>
      </vt:variant>
      <vt:variant>
        <vt:lpwstr>_Toc381690396</vt:lpwstr>
      </vt:variant>
      <vt:variant>
        <vt:i4>1048632</vt:i4>
      </vt:variant>
      <vt:variant>
        <vt:i4>20</vt:i4>
      </vt:variant>
      <vt:variant>
        <vt:i4>0</vt:i4>
      </vt:variant>
      <vt:variant>
        <vt:i4>5</vt:i4>
      </vt:variant>
      <vt:variant>
        <vt:lpwstr/>
      </vt:variant>
      <vt:variant>
        <vt:lpwstr>_Toc381690395</vt:lpwstr>
      </vt:variant>
      <vt:variant>
        <vt:i4>1048632</vt:i4>
      </vt:variant>
      <vt:variant>
        <vt:i4>14</vt:i4>
      </vt:variant>
      <vt:variant>
        <vt:i4>0</vt:i4>
      </vt:variant>
      <vt:variant>
        <vt:i4>5</vt:i4>
      </vt:variant>
      <vt:variant>
        <vt:lpwstr/>
      </vt:variant>
      <vt:variant>
        <vt:lpwstr>_Toc381690394</vt:lpwstr>
      </vt:variant>
      <vt:variant>
        <vt:i4>1048632</vt:i4>
      </vt:variant>
      <vt:variant>
        <vt:i4>8</vt:i4>
      </vt:variant>
      <vt:variant>
        <vt:i4>0</vt:i4>
      </vt:variant>
      <vt:variant>
        <vt:i4>5</vt:i4>
      </vt:variant>
      <vt:variant>
        <vt:lpwstr/>
      </vt:variant>
      <vt:variant>
        <vt:lpwstr>_Toc381690393</vt:lpwstr>
      </vt:variant>
      <vt:variant>
        <vt:i4>1048632</vt:i4>
      </vt:variant>
      <vt:variant>
        <vt:i4>2</vt:i4>
      </vt:variant>
      <vt:variant>
        <vt:i4>0</vt:i4>
      </vt:variant>
      <vt:variant>
        <vt:i4>5</vt:i4>
      </vt:variant>
      <vt:variant>
        <vt:lpwstr/>
      </vt:variant>
      <vt:variant>
        <vt:lpwstr>_Toc381690392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IHO S-121  Maritime Limits and Boundaries Overview</dc:title>
  <dc:creator>C D OBrien, S Durand</dc:creator>
  <cp:lastModifiedBy>Microsoft Office User</cp:lastModifiedBy>
  <cp:revision>1</cp:revision>
  <cp:lastPrinted>2016-03-14T05:00:00Z</cp:lastPrinted>
  <dcterms:created xsi:type="dcterms:W3CDTF">2018-04-03T01:42:00Z</dcterms:created>
  <dcterms:modified xsi:type="dcterms:W3CDTF">2018-04-06T11:30:00Z</dcterms:modified>
</cp:coreProperties>
</file>