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DF87" w14:textId="77777777" w:rsidR="000C6787" w:rsidRPr="0069211A" w:rsidRDefault="000C6787" w:rsidP="000C6787">
      <w:pPr>
        <w:jc w:val="center"/>
        <w:rPr>
          <w:b/>
          <w:sz w:val="22"/>
          <w:szCs w:val="22"/>
        </w:rPr>
      </w:pPr>
      <w:r w:rsidRPr="0069211A">
        <w:rPr>
          <w:b/>
          <w:sz w:val="22"/>
          <w:szCs w:val="22"/>
        </w:rPr>
        <w:t>Tid</w:t>
      </w:r>
      <w:r w:rsidR="00570651" w:rsidRPr="0069211A">
        <w:rPr>
          <w:b/>
          <w:sz w:val="22"/>
          <w:szCs w:val="22"/>
        </w:rPr>
        <w:t>es,</w:t>
      </w:r>
      <w:r w:rsidRPr="0069211A">
        <w:rPr>
          <w:b/>
          <w:sz w:val="22"/>
          <w:szCs w:val="22"/>
        </w:rPr>
        <w:t xml:space="preserve"> Water Level </w:t>
      </w:r>
      <w:r w:rsidR="00570651" w:rsidRPr="0069211A">
        <w:rPr>
          <w:b/>
          <w:sz w:val="22"/>
          <w:szCs w:val="22"/>
        </w:rPr>
        <w:t xml:space="preserve">and Currents </w:t>
      </w:r>
      <w:r w:rsidRPr="0069211A">
        <w:rPr>
          <w:b/>
          <w:sz w:val="22"/>
          <w:szCs w:val="22"/>
        </w:rPr>
        <w:t>Working Group</w:t>
      </w:r>
    </w:p>
    <w:p w14:paraId="004B1D6E" w14:textId="3AE13757" w:rsidR="000C6787" w:rsidRPr="0069211A" w:rsidRDefault="00952A0A" w:rsidP="000C6787">
      <w:pPr>
        <w:jc w:val="center"/>
        <w:rPr>
          <w:i/>
          <w:sz w:val="22"/>
          <w:szCs w:val="22"/>
        </w:rPr>
      </w:pPr>
      <w:r w:rsidRPr="0069211A">
        <w:rPr>
          <w:i/>
          <w:sz w:val="22"/>
          <w:szCs w:val="22"/>
        </w:rPr>
        <w:t xml:space="preserve">VTC, </w:t>
      </w:r>
      <w:r w:rsidR="00105700">
        <w:rPr>
          <w:i/>
          <w:sz w:val="22"/>
          <w:szCs w:val="22"/>
        </w:rPr>
        <w:t xml:space="preserve">28 February </w:t>
      </w:r>
      <w:r w:rsidRPr="0069211A">
        <w:rPr>
          <w:i/>
          <w:sz w:val="22"/>
          <w:szCs w:val="22"/>
        </w:rPr>
        <w:t>-</w:t>
      </w:r>
      <w:r w:rsidR="00105700">
        <w:rPr>
          <w:i/>
          <w:sz w:val="22"/>
          <w:szCs w:val="22"/>
        </w:rPr>
        <w:t>2</w:t>
      </w:r>
      <w:r w:rsidR="00F35327" w:rsidRPr="0069211A">
        <w:rPr>
          <w:i/>
          <w:sz w:val="22"/>
          <w:szCs w:val="22"/>
        </w:rPr>
        <w:t xml:space="preserve"> </w:t>
      </w:r>
      <w:r w:rsidR="00105700">
        <w:rPr>
          <w:i/>
          <w:sz w:val="22"/>
          <w:szCs w:val="22"/>
        </w:rPr>
        <w:t>March</w:t>
      </w:r>
      <w:r w:rsidR="003721D9" w:rsidRPr="0069211A">
        <w:rPr>
          <w:i/>
          <w:sz w:val="22"/>
          <w:szCs w:val="22"/>
        </w:rPr>
        <w:t xml:space="preserve"> </w:t>
      </w:r>
      <w:r w:rsidR="000C6787" w:rsidRPr="0069211A">
        <w:rPr>
          <w:i/>
          <w:sz w:val="22"/>
          <w:szCs w:val="22"/>
        </w:rPr>
        <w:t>20</w:t>
      </w:r>
      <w:r w:rsidR="00F7649F" w:rsidRPr="0069211A">
        <w:rPr>
          <w:i/>
          <w:sz w:val="22"/>
          <w:szCs w:val="22"/>
        </w:rPr>
        <w:t>2</w:t>
      </w:r>
      <w:r w:rsidR="00105700">
        <w:rPr>
          <w:i/>
          <w:sz w:val="22"/>
          <w:szCs w:val="22"/>
        </w:rPr>
        <w:t>3</w:t>
      </w:r>
    </w:p>
    <w:p w14:paraId="5CB4C134" w14:textId="2E960FC6" w:rsidR="000C6787" w:rsidRPr="0069211A" w:rsidRDefault="000C6787" w:rsidP="000C6787">
      <w:pPr>
        <w:jc w:val="center"/>
        <w:rPr>
          <w:b/>
          <w:sz w:val="22"/>
          <w:szCs w:val="22"/>
        </w:rPr>
      </w:pPr>
      <w:r w:rsidRPr="0069211A">
        <w:rPr>
          <w:b/>
          <w:sz w:val="22"/>
          <w:szCs w:val="22"/>
        </w:rPr>
        <w:t xml:space="preserve">Draft </w:t>
      </w:r>
      <w:r w:rsidR="00F20AFB">
        <w:rPr>
          <w:b/>
          <w:sz w:val="22"/>
          <w:szCs w:val="22"/>
        </w:rPr>
        <w:t>Report</w:t>
      </w:r>
      <w:r w:rsidRPr="0069211A">
        <w:rPr>
          <w:b/>
          <w:sz w:val="22"/>
          <w:szCs w:val="22"/>
        </w:rPr>
        <w:t xml:space="preserve"> – (TW</w:t>
      </w:r>
      <w:r w:rsidR="00570651" w:rsidRPr="0069211A">
        <w:rPr>
          <w:b/>
          <w:sz w:val="22"/>
          <w:szCs w:val="22"/>
        </w:rPr>
        <w:t>C</w:t>
      </w:r>
      <w:r w:rsidRPr="0069211A">
        <w:rPr>
          <w:b/>
          <w:sz w:val="22"/>
          <w:szCs w:val="22"/>
        </w:rPr>
        <w:t>WG</w:t>
      </w:r>
      <w:r w:rsidR="00105700">
        <w:rPr>
          <w:b/>
          <w:sz w:val="22"/>
          <w:szCs w:val="22"/>
        </w:rPr>
        <w:t>7</w:t>
      </w:r>
      <w:r w:rsidRPr="0069211A">
        <w:rPr>
          <w:b/>
          <w:sz w:val="22"/>
          <w:szCs w:val="22"/>
        </w:rPr>
        <w:t>)</w:t>
      </w:r>
    </w:p>
    <w:p w14:paraId="53C28701" w14:textId="6BA5B812" w:rsidR="00AA03A9" w:rsidRPr="0069211A" w:rsidRDefault="00AA03A9" w:rsidP="000C6787">
      <w:pPr>
        <w:jc w:val="center"/>
        <w:rPr>
          <w:b/>
          <w:sz w:val="22"/>
          <w:szCs w:val="22"/>
        </w:rPr>
      </w:pPr>
    </w:p>
    <w:p w14:paraId="4F937E9A" w14:textId="36F365A7" w:rsidR="00AA03A9" w:rsidRPr="0069211A" w:rsidRDefault="00AA03A9" w:rsidP="000C6787">
      <w:pPr>
        <w:jc w:val="center"/>
        <w:rPr>
          <w:b/>
          <w:sz w:val="22"/>
          <w:szCs w:val="22"/>
        </w:rPr>
      </w:pPr>
      <w:r w:rsidRPr="0069211A">
        <w:rPr>
          <w:sz w:val="22"/>
          <w:szCs w:val="22"/>
        </w:rPr>
        <w:t>(Paragraph numbering is the same as the Agenda Item numbering and does not necessarily reflect the order in which matters were discussed. ISO three letter country codes have been used to identify individual participants</w:t>
      </w:r>
      <w:r w:rsidR="00E82842" w:rsidRPr="0069211A">
        <w:rPr>
          <w:sz w:val="22"/>
          <w:szCs w:val="22"/>
        </w:rPr>
        <w:t>)</w:t>
      </w:r>
    </w:p>
    <w:p w14:paraId="1D64C33B" w14:textId="77777777" w:rsidR="000C6787" w:rsidRPr="0069211A" w:rsidRDefault="000C6787" w:rsidP="000C6787">
      <w:pPr>
        <w:rPr>
          <w:sz w:val="22"/>
          <w:szCs w:val="22"/>
        </w:rPr>
      </w:pPr>
    </w:p>
    <w:p w14:paraId="3DA28068" w14:textId="0705DFF8" w:rsidR="00F32096" w:rsidRPr="00091E2F" w:rsidRDefault="00F32096" w:rsidP="00091E2F">
      <w:pPr>
        <w:pStyle w:val="ListParagraph"/>
        <w:numPr>
          <w:ilvl w:val="0"/>
          <w:numId w:val="26"/>
        </w:numPr>
        <w:rPr>
          <w:sz w:val="22"/>
          <w:szCs w:val="22"/>
        </w:rPr>
      </w:pPr>
      <w:r w:rsidRPr="00091E2F">
        <w:rPr>
          <w:b/>
          <w:sz w:val="22"/>
          <w:szCs w:val="22"/>
        </w:rPr>
        <w:t>Opening</w:t>
      </w:r>
      <w:r w:rsidRPr="00091E2F">
        <w:rPr>
          <w:sz w:val="22"/>
          <w:szCs w:val="22"/>
        </w:rPr>
        <w:tab/>
      </w:r>
    </w:p>
    <w:p w14:paraId="1E24E4AF" w14:textId="77777777" w:rsidR="00F32096" w:rsidRPr="0069211A" w:rsidRDefault="00F32096" w:rsidP="00F32096">
      <w:pPr>
        <w:ind w:left="567" w:hanging="567"/>
        <w:rPr>
          <w:sz w:val="22"/>
          <w:szCs w:val="22"/>
        </w:rPr>
      </w:pPr>
    </w:p>
    <w:p w14:paraId="0865CB52" w14:textId="77777777" w:rsidR="00F32096" w:rsidRPr="0069211A" w:rsidRDefault="00F32096" w:rsidP="00F32096">
      <w:pPr>
        <w:pStyle w:val="ListParagraph"/>
        <w:numPr>
          <w:ilvl w:val="0"/>
          <w:numId w:val="4"/>
        </w:numPr>
        <w:ind w:left="1134" w:hanging="567"/>
        <w:rPr>
          <w:sz w:val="22"/>
          <w:szCs w:val="22"/>
        </w:rPr>
      </w:pPr>
      <w:r w:rsidRPr="005203C0">
        <w:rPr>
          <w:b/>
          <w:bCs/>
          <w:sz w:val="22"/>
          <w:szCs w:val="22"/>
        </w:rPr>
        <w:t>Opening address</w:t>
      </w:r>
      <w:r w:rsidRPr="0069211A">
        <w:rPr>
          <w:sz w:val="22"/>
          <w:szCs w:val="22"/>
        </w:rPr>
        <w:t xml:space="preserve">  – </w:t>
      </w:r>
      <w:r w:rsidRPr="005203C0">
        <w:rPr>
          <w:color w:val="FF0000"/>
          <w:sz w:val="22"/>
          <w:szCs w:val="22"/>
        </w:rPr>
        <w:t>Chair</w:t>
      </w:r>
    </w:p>
    <w:p w14:paraId="1DFAE84B" w14:textId="21AE448C" w:rsidR="009D51FC" w:rsidRPr="0069211A" w:rsidRDefault="009D51FC" w:rsidP="009D51FC">
      <w:pPr>
        <w:rPr>
          <w:sz w:val="22"/>
          <w:szCs w:val="22"/>
        </w:rPr>
      </w:pPr>
    </w:p>
    <w:p w14:paraId="5298C46C" w14:textId="6DF7A6DB" w:rsidR="00572C7F" w:rsidRPr="0069211A" w:rsidRDefault="00572C7F" w:rsidP="00572C7F">
      <w:pPr>
        <w:pStyle w:val="ListParagraph"/>
        <w:numPr>
          <w:ilvl w:val="0"/>
          <w:numId w:val="17"/>
        </w:numPr>
        <w:rPr>
          <w:sz w:val="22"/>
          <w:szCs w:val="22"/>
        </w:rPr>
      </w:pPr>
      <w:r w:rsidRPr="0069211A">
        <w:rPr>
          <w:sz w:val="22"/>
          <w:szCs w:val="22"/>
        </w:rPr>
        <w:t xml:space="preserve">The chair opened the meeting and welcomed </w:t>
      </w:r>
      <w:r w:rsidR="00F0176E">
        <w:rPr>
          <w:sz w:val="22"/>
          <w:szCs w:val="22"/>
        </w:rPr>
        <w:t>all delegates.</w:t>
      </w:r>
      <w:r w:rsidR="007F3BC4">
        <w:rPr>
          <w:sz w:val="22"/>
          <w:szCs w:val="22"/>
        </w:rPr>
        <w:t xml:space="preserve"> He thanked the dedication of those joining at times well outside of their normal ‘working days’ owing to time zone differences.</w:t>
      </w:r>
    </w:p>
    <w:p w14:paraId="49B45247" w14:textId="6731A5D4" w:rsidR="00572C7F" w:rsidRPr="0069211A" w:rsidRDefault="00572C7F" w:rsidP="00572C7F">
      <w:pPr>
        <w:pStyle w:val="ListParagraph"/>
        <w:numPr>
          <w:ilvl w:val="0"/>
          <w:numId w:val="17"/>
        </w:numPr>
        <w:rPr>
          <w:sz w:val="22"/>
          <w:szCs w:val="22"/>
        </w:rPr>
      </w:pPr>
      <w:r w:rsidRPr="0069211A">
        <w:rPr>
          <w:sz w:val="22"/>
          <w:szCs w:val="22"/>
        </w:rPr>
        <w:t>He noted that</w:t>
      </w:r>
      <w:r w:rsidR="00D15810">
        <w:rPr>
          <w:sz w:val="22"/>
          <w:szCs w:val="22"/>
        </w:rPr>
        <w:t xml:space="preserve">, once </w:t>
      </w:r>
      <w:r w:rsidRPr="0069211A">
        <w:rPr>
          <w:sz w:val="22"/>
          <w:szCs w:val="22"/>
        </w:rPr>
        <w:t>again</w:t>
      </w:r>
      <w:r w:rsidR="00D15810">
        <w:rPr>
          <w:sz w:val="22"/>
          <w:szCs w:val="22"/>
        </w:rPr>
        <w:t>, we are holding</w:t>
      </w:r>
      <w:r w:rsidRPr="0069211A">
        <w:rPr>
          <w:sz w:val="22"/>
          <w:szCs w:val="22"/>
        </w:rPr>
        <w:t xml:space="preserve"> a VTC meeting</w:t>
      </w:r>
      <w:r w:rsidR="00D15810">
        <w:rPr>
          <w:sz w:val="22"/>
          <w:szCs w:val="22"/>
        </w:rPr>
        <w:t xml:space="preserve"> -</w:t>
      </w:r>
      <w:r w:rsidRPr="0069211A">
        <w:rPr>
          <w:sz w:val="22"/>
          <w:szCs w:val="22"/>
        </w:rPr>
        <w:t xml:space="preserve"> but drew attention</w:t>
      </w:r>
      <w:r w:rsidR="00F0176E">
        <w:rPr>
          <w:sz w:val="22"/>
          <w:szCs w:val="22"/>
        </w:rPr>
        <w:t xml:space="preserve"> again</w:t>
      </w:r>
      <w:r w:rsidRPr="0069211A">
        <w:rPr>
          <w:sz w:val="22"/>
          <w:szCs w:val="22"/>
        </w:rPr>
        <w:t xml:space="preserve"> to the significant </w:t>
      </w:r>
      <w:r w:rsidR="00D15810">
        <w:rPr>
          <w:sz w:val="22"/>
          <w:szCs w:val="22"/>
        </w:rPr>
        <w:t xml:space="preserve">and valued </w:t>
      </w:r>
      <w:r w:rsidRPr="0069211A">
        <w:rPr>
          <w:sz w:val="22"/>
          <w:szCs w:val="22"/>
        </w:rPr>
        <w:t>effort</w:t>
      </w:r>
      <w:r w:rsidR="00D15810">
        <w:rPr>
          <w:sz w:val="22"/>
          <w:szCs w:val="22"/>
        </w:rPr>
        <w:t>s</w:t>
      </w:r>
      <w:r w:rsidRPr="0069211A">
        <w:rPr>
          <w:sz w:val="22"/>
          <w:szCs w:val="22"/>
        </w:rPr>
        <w:t xml:space="preserve"> that </w:t>
      </w:r>
      <w:r w:rsidR="00D15810">
        <w:rPr>
          <w:sz w:val="22"/>
          <w:szCs w:val="22"/>
        </w:rPr>
        <w:t>the South Africa National Hydrographic Office (</w:t>
      </w:r>
      <w:r w:rsidRPr="0069211A">
        <w:rPr>
          <w:sz w:val="22"/>
          <w:szCs w:val="22"/>
        </w:rPr>
        <w:t>SANHO</w:t>
      </w:r>
      <w:r w:rsidR="00D15810">
        <w:rPr>
          <w:sz w:val="22"/>
          <w:szCs w:val="22"/>
        </w:rPr>
        <w:t xml:space="preserve">) </w:t>
      </w:r>
      <w:r w:rsidRPr="0069211A">
        <w:rPr>
          <w:sz w:val="22"/>
          <w:szCs w:val="22"/>
        </w:rPr>
        <w:t xml:space="preserve">had put into </w:t>
      </w:r>
      <w:r w:rsidR="00F0176E">
        <w:rPr>
          <w:sz w:val="22"/>
          <w:szCs w:val="22"/>
        </w:rPr>
        <w:t xml:space="preserve">investigating if they could offer to </w:t>
      </w:r>
      <w:r w:rsidR="00D15810">
        <w:rPr>
          <w:sz w:val="22"/>
          <w:szCs w:val="22"/>
        </w:rPr>
        <w:t xml:space="preserve">host TWCWG7 </w:t>
      </w:r>
      <w:r w:rsidR="00F0176E">
        <w:rPr>
          <w:sz w:val="22"/>
          <w:szCs w:val="22"/>
        </w:rPr>
        <w:t>(</w:t>
      </w:r>
      <w:r w:rsidR="00D15810">
        <w:rPr>
          <w:sz w:val="22"/>
          <w:szCs w:val="22"/>
        </w:rPr>
        <w:t>essentially</w:t>
      </w:r>
      <w:r w:rsidR="00F0176E">
        <w:rPr>
          <w:sz w:val="22"/>
          <w:szCs w:val="22"/>
        </w:rPr>
        <w:t xml:space="preserve"> a repeat of the </w:t>
      </w:r>
      <w:r w:rsidR="0073743A">
        <w:rPr>
          <w:sz w:val="22"/>
          <w:szCs w:val="22"/>
        </w:rPr>
        <w:t>TWCWG6</w:t>
      </w:r>
      <w:r w:rsidR="00F0176E">
        <w:rPr>
          <w:sz w:val="22"/>
          <w:szCs w:val="22"/>
        </w:rPr>
        <w:t xml:space="preserve"> situation</w:t>
      </w:r>
      <w:r w:rsidR="0073743A">
        <w:rPr>
          <w:sz w:val="22"/>
          <w:szCs w:val="22"/>
        </w:rPr>
        <w:t xml:space="preserve">). Given the need </w:t>
      </w:r>
      <w:r w:rsidR="00D15810">
        <w:rPr>
          <w:sz w:val="22"/>
          <w:szCs w:val="22"/>
        </w:rPr>
        <w:t>for TWCWG to</w:t>
      </w:r>
      <w:r w:rsidR="0073743A">
        <w:rPr>
          <w:sz w:val="22"/>
          <w:szCs w:val="22"/>
        </w:rPr>
        <w:t xml:space="preserve"> meet earlier in the year</w:t>
      </w:r>
      <w:r w:rsidR="00D15810">
        <w:rPr>
          <w:sz w:val="22"/>
          <w:szCs w:val="22"/>
        </w:rPr>
        <w:t xml:space="preserve">, </w:t>
      </w:r>
      <w:proofErr w:type="gramStart"/>
      <w:r w:rsidR="00D15810">
        <w:rPr>
          <w:sz w:val="22"/>
          <w:szCs w:val="22"/>
        </w:rPr>
        <w:t>in order</w:t>
      </w:r>
      <w:r w:rsidR="0073743A">
        <w:rPr>
          <w:sz w:val="22"/>
          <w:szCs w:val="22"/>
        </w:rPr>
        <w:t xml:space="preserve"> to</w:t>
      </w:r>
      <w:proofErr w:type="gramEnd"/>
      <w:r w:rsidR="0073743A">
        <w:rPr>
          <w:sz w:val="22"/>
          <w:szCs w:val="22"/>
        </w:rPr>
        <w:t xml:space="preserve"> fit in with the HSSC schedule</w:t>
      </w:r>
      <w:r w:rsidR="00D15810">
        <w:rPr>
          <w:sz w:val="22"/>
          <w:szCs w:val="22"/>
        </w:rPr>
        <w:t>,</w:t>
      </w:r>
      <w:r w:rsidR="0073743A">
        <w:rPr>
          <w:sz w:val="22"/>
          <w:szCs w:val="22"/>
        </w:rPr>
        <w:t xml:space="preserve"> </w:t>
      </w:r>
      <w:r w:rsidR="00D15810">
        <w:rPr>
          <w:sz w:val="22"/>
          <w:szCs w:val="22"/>
        </w:rPr>
        <w:t>S</w:t>
      </w:r>
      <w:r w:rsidR="00F0176E">
        <w:rPr>
          <w:sz w:val="22"/>
          <w:szCs w:val="22"/>
        </w:rPr>
        <w:t>ANHO could not commit to this time schedule going forward. (</w:t>
      </w:r>
      <w:r w:rsidR="00D15810">
        <w:rPr>
          <w:sz w:val="22"/>
          <w:szCs w:val="22"/>
        </w:rPr>
        <w:t>I</w:t>
      </w:r>
      <w:r w:rsidR="00F0176E">
        <w:rPr>
          <w:sz w:val="22"/>
          <w:szCs w:val="22"/>
        </w:rPr>
        <w:t>t</w:t>
      </w:r>
      <w:r w:rsidR="00D15810">
        <w:rPr>
          <w:sz w:val="22"/>
          <w:szCs w:val="22"/>
        </w:rPr>
        <w:t xml:space="preserve"> since</w:t>
      </w:r>
      <w:r w:rsidR="00F0176E">
        <w:rPr>
          <w:sz w:val="22"/>
          <w:szCs w:val="22"/>
        </w:rPr>
        <w:t xml:space="preserve"> transpire</w:t>
      </w:r>
      <w:r w:rsidR="00D15810">
        <w:rPr>
          <w:sz w:val="22"/>
          <w:szCs w:val="22"/>
        </w:rPr>
        <w:t>d</w:t>
      </w:r>
      <w:r w:rsidR="00F0176E">
        <w:rPr>
          <w:sz w:val="22"/>
          <w:szCs w:val="22"/>
        </w:rPr>
        <w:t xml:space="preserve"> that HSSC moved HSSC15 meeting back to June 2023, </w:t>
      </w:r>
      <w:r w:rsidR="00E55AEE">
        <w:rPr>
          <w:sz w:val="22"/>
          <w:szCs w:val="22"/>
        </w:rPr>
        <w:t xml:space="preserve">therefore </w:t>
      </w:r>
      <w:r w:rsidR="00F0176E">
        <w:rPr>
          <w:sz w:val="22"/>
          <w:szCs w:val="22"/>
        </w:rPr>
        <w:t xml:space="preserve">it </w:t>
      </w:r>
      <w:r w:rsidR="009C6E82">
        <w:rPr>
          <w:sz w:val="22"/>
          <w:szCs w:val="22"/>
        </w:rPr>
        <w:t>may</w:t>
      </w:r>
      <w:r w:rsidR="00F0176E">
        <w:rPr>
          <w:sz w:val="22"/>
          <w:szCs w:val="22"/>
        </w:rPr>
        <w:t xml:space="preserve"> have been possible to meet in SA</w:t>
      </w:r>
      <w:r w:rsidR="00E55AEE">
        <w:rPr>
          <w:sz w:val="22"/>
          <w:szCs w:val="22"/>
        </w:rPr>
        <w:t xml:space="preserve"> had this been decided earlier in the year</w:t>
      </w:r>
      <w:r w:rsidR="00F0176E">
        <w:rPr>
          <w:sz w:val="22"/>
          <w:szCs w:val="22"/>
        </w:rPr>
        <w:t>).</w:t>
      </w:r>
    </w:p>
    <w:p w14:paraId="75400A79" w14:textId="77777777" w:rsidR="009C6E82" w:rsidRDefault="00572C7F" w:rsidP="009C6E82">
      <w:pPr>
        <w:pStyle w:val="ListParagraph"/>
        <w:numPr>
          <w:ilvl w:val="0"/>
          <w:numId w:val="17"/>
        </w:numPr>
        <w:rPr>
          <w:sz w:val="22"/>
          <w:szCs w:val="22"/>
        </w:rPr>
      </w:pPr>
      <w:r w:rsidRPr="0069211A">
        <w:rPr>
          <w:sz w:val="22"/>
          <w:szCs w:val="22"/>
        </w:rPr>
        <w:t>He noted that the date and venue of the next TWCWG</w:t>
      </w:r>
      <w:r w:rsidR="00A91FA6">
        <w:rPr>
          <w:sz w:val="22"/>
          <w:szCs w:val="22"/>
        </w:rPr>
        <w:t>8</w:t>
      </w:r>
      <w:r w:rsidRPr="0069211A">
        <w:rPr>
          <w:sz w:val="22"/>
          <w:szCs w:val="22"/>
        </w:rPr>
        <w:t xml:space="preserve"> is</w:t>
      </w:r>
      <w:r w:rsidR="00A91FA6">
        <w:rPr>
          <w:sz w:val="22"/>
          <w:szCs w:val="22"/>
        </w:rPr>
        <w:t xml:space="preserve"> yet</w:t>
      </w:r>
      <w:r w:rsidRPr="0069211A">
        <w:rPr>
          <w:sz w:val="22"/>
          <w:szCs w:val="22"/>
        </w:rPr>
        <w:t xml:space="preserve"> to be decided and MS will have the opportunity to volunteer during agenda item 10</w:t>
      </w:r>
      <w:r w:rsidR="009C6E82">
        <w:rPr>
          <w:sz w:val="22"/>
          <w:szCs w:val="22"/>
        </w:rPr>
        <w:t xml:space="preserve"> on day three</w:t>
      </w:r>
      <w:r w:rsidR="00A91FA6">
        <w:rPr>
          <w:sz w:val="22"/>
          <w:szCs w:val="22"/>
        </w:rPr>
        <w:t xml:space="preserve"> (and to give it their consideration </w:t>
      </w:r>
      <w:r w:rsidR="009C6E82">
        <w:rPr>
          <w:sz w:val="22"/>
          <w:szCs w:val="22"/>
        </w:rPr>
        <w:t xml:space="preserve">over the course of the meeting </w:t>
      </w:r>
      <w:r w:rsidR="00A91FA6">
        <w:rPr>
          <w:sz w:val="22"/>
          <w:szCs w:val="22"/>
        </w:rPr>
        <w:t xml:space="preserve">if they </w:t>
      </w:r>
      <w:r w:rsidR="009C6E82">
        <w:rPr>
          <w:sz w:val="22"/>
          <w:szCs w:val="22"/>
        </w:rPr>
        <w:t>may be in a potion to</w:t>
      </w:r>
      <w:r w:rsidR="00A91FA6">
        <w:rPr>
          <w:sz w:val="22"/>
          <w:szCs w:val="22"/>
        </w:rPr>
        <w:t xml:space="preserve"> host the </w:t>
      </w:r>
      <w:r w:rsidR="009C6E82">
        <w:rPr>
          <w:sz w:val="22"/>
          <w:szCs w:val="22"/>
        </w:rPr>
        <w:t xml:space="preserve">next (TWCWG8) </w:t>
      </w:r>
      <w:r w:rsidR="00A91FA6">
        <w:rPr>
          <w:sz w:val="22"/>
          <w:szCs w:val="22"/>
        </w:rPr>
        <w:t>meeting).</w:t>
      </w:r>
    </w:p>
    <w:p w14:paraId="1D7396DA" w14:textId="0750A064" w:rsidR="00572C7F" w:rsidRDefault="00572C7F" w:rsidP="009C6E82">
      <w:pPr>
        <w:pStyle w:val="ListParagraph"/>
        <w:numPr>
          <w:ilvl w:val="0"/>
          <w:numId w:val="17"/>
        </w:numPr>
        <w:rPr>
          <w:sz w:val="22"/>
          <w:szCs w:val="22"/>
        </w:rPr>
      </w:pPr>
      <w:r w:rsidRPr="009C6E82">
        <w:rPr>
          <w:sz w:val="22"/>
          <w:szCs w:val="22"/>
        </w:rPr>
        <w:t xml:space="preserve">He </w:t>
      </w:r>
      <w:r w:rsidR="00F55B38" w:rsidRPr="009C6E82">
        <w:rPr>
          <w:sz w:val="22"/>
          <w:szCs w:val="22"/>
        </w:rPr>
        <w:t>mentioned</w:t>
      </w:r>
      <w:r w:rsidR="00BA07B7" w:rsidRPr="009C6E82">
        <w:rPr>
          <w:sz w:val="22"/>
          <w:szCs w:val="22"/>
        </w:rPr>
        <w:t xml:space="preserve"> that </w:t>
      </w:r>
      <w:r w:rsidR="009C6E82" w:rsidRPr="00EC36F6">
        <w:rPr>
          <w:color w:val="000000"/>
          <w:sz w:val="22"/>
          <w:szCs w:val="22"/>
        </w:rPr>
        <w:t>Gwenaële</w:t>
      </w:r>
      <w:r w:rsidR="009C6E82">
        <w:rPr>
          <w:rFonts w:ascii="Arial" w:hAnsi="Arial" w:cs="Arial"/>
          <w:color w:val="000000"/>
        </w:rPr>
        <w:t xml:space="preserve"> </w:t>
      </w:r>
      <w:r w:rsidR="00BA07B7" w:rsidRPr="009C6E82">
        <w:rPr>
          <w:sz w:val="22"/>
          <w:szCs w:val="22"/>
        </w:rPr>
        <w:t>Jan</w:t>
      </w:r>
      <w:r w:rsidR="00EC36F6">
        <w:rPr>
          <w:sz w:val="22"/>
          <w:szCs w:val="22"/>
        </w:rPr>
        <w:t xml:space="preserve"> (FR / </w:t>
      </w:r>
      <w:proofErr w:type="spellStart"/>
      <w:r w:rsidR="00EC36F6">
        <w:rPr>
          <w:sz w:val="22"/>
          <w:szCs w:val="22"/>
        </w:rPr>
        <w:t>Shom</w:t>
      </w:r>
      <w:proofErr w:type="spellEnd"/>
      <w:r w:rsidR="00EC36F6">
        <w:rPr>
          <w:sz w:val="22"/>
          <w:szCs w:val="22"/>
        </w:rPr>
        <w:t>),</w:t>
      </w:r>
      <w:r w:rsidR="00BA07B7" w:rsidRPr="009C6E82">
        <w:rPr>
          <w:sz w:val="22"/>
          <w:szCs w:val="22"/>
        </w:rPr>
        <w:t xml:space="preserve"> long standing member of TWCWG (and </w:t>
      </w:r>
      <w:r w:rsidR="00EC36F6" w:rsidRPr="009C6E82">
        <w:rPr>
          <w:sz w:val="22"/>
          <w:szCs w:val="22"/>
        </w:rPr>
        <w:t>its</w:t>
      </w:r>
      <w:r w:rsidR="00BA07B7" w:rsidRPr="009C6E82">
        <w:rPr>
          <w:sz w:val="22"/>
          <w:szCs w:val="22"/>
        </w:rPr>
        <w:t xml:space="preserve"> previous incarnations), as well as Chair of the group for the past 7 years, was standing down as a group member after this meeting; he thanked her for her huge contribution </w:t>
      </w:r>
      <w:r w:rsidR="00EC36F6">
        <w:rPr>
          <w:sz w:val="22"/>
          <w:szCs w:val="22"/>
        </w:rPr>
        <w:t>over the past several years.</w:t>
      </w:r>
      <w:r w:rsidR="00BA07B7" w:rsidRPr="009C6E82">
        <w:rPr>
          <w:sz w:val="22"/>
          <w:szCs w:val="22"/>
        </w:rPr>
        <w:t xml:space="preserve"> </w:t>
      </w:r>
      <w:r w:rsidR="00F55B38" w:rsidRPr="009C6E82">
        <w:rPr>
          <w:sz w:val="22"/>
          <w:szCs w:val="22"/>
        </w:rPr>
        <w:t xml:space="preserve"> </w:t>
      </w:r>
      <w:r w:rsidR="00EC36F6">
        <w:rPr>
          <w:sz w:val="22"/>
          <w:szCs w:val="22"/>
        </w:rPr>
        <w:t xml:space="preserve">The chair also mentioned that Dr Neil Weston (USA / NOAA) had retired in 2022 and expressed his gratitude to him for his contributions to the group. </w:t>
      </w:r>
      <w:r w:rsidRPr="009C6E82">
        <w:rPr>
          <w:sz w:val="22"/>
          <w:szCs w:val="22"/>
        </w:rPr>
        <w:t>He also introduced Ruth Farre</w:t>
      </w:r>
      <w:r w:rsidR="00836FCA">
        <w:rPr>
          <w:sz w:val="22"/>
          <w:szCs w:val="22"/>
        </w:rPr>
        <w:t xml:space="preserve">, </w:t>
      </w:r>
      <w:r w:rsidR="00EC36F6">
        <w:rPr>
          <w:sz w:val="22"/>
          <w:szCs w:val="22"/>
        </w:rPr>
        <w:t xml:space="preserve">ZAF </w:t>
      </w:r>
      <w:r w:rsidRPr="009C6E82">
        <w:rPr>
          <w:sz w:val="22"/>
          <w:szCs w:val="22"/>
        </w:rPr>
        <w:t>and Sam Harper</w:t>
      </w:r>
      <w:r w:rsidR="00836FCA">
        <w:rPr>
          <w:sz w:val="22"/>
          <w:szCs w:val="22"/>
        </w:rPr>
        <w:t xml:space="preserve">, </w:t>
      </w:r>
      <w:r w:rsidR="00EC36F6">
        <w:rPr>
          <w:sz w:val="22"/>
          <w:szCs w:val="22"/>
        </w:rPr>
        <w:t>IHO</w:t>
      </w:r>
      <w:r w:rsidRPr="009C6E82">
        <w:rPr>
          <w:sz w:val="22"/>
          <w:szCs w:val="22"/>
        </w:rPr>
        <w:t xml:space="preserve"> as Vice Chair and IH</w:t>
      </w:r>
      <w:r w:rsidR="00EC36F6">
        <w:rPr>
          <w:sz w:val="22"/>
          <w:szCs w:val="22"/>
        </w:rPr>
        <w:t>O</w:t>
      </w:r>
      <w:r w:rsidRPr="009C6E82">
        <w:rPr>
          <w:sz w:val="22"/>
          <w:szCs w:val="22"/>
        </w:rPr>
        <w:t xml:space="preserve"> </w:t>
      </w:r>
      <w:r w:rsidR="00EC36F6">
        <w:rPr>
          <w:sz w:val="22"/>
          <w:szCs w:val="22"/>
        </w:rPr>
        <w:t xml:space="preserve">Assistant </w:t>
      </w:r>
      <w:r w:rsidRPr="009C6E82">
        <w:rPr>
          <w:sz w:val="22"/>
          <w:szCs w:val="22"/>
        </w:rPr>
        <w:t>D</w:t>
      </w:r>
      <w:r w:rsidR="00EC36F6">
        <w:rPr>
          <w:sz w:val="22"/>
          <w:szCs w:val="22"/>
        </w:rPr>
        <w:t>irector</w:t>
      </w:r>
      <w:r w:rsidRPr="009C6E82">
        <w:rPr>
          <w:sz w:val="22"/>
          <w:szCs w:val="22"/>
        </w:rPr>
        <w:t xml:space="preserve"> respectively</w:t>
      </w:r>
      <w:r w:rsidR="00EC36F6">
        <w:rPr>
          <w:sz w:val="22"/>
          <w:szCs w:val="22"/>
        </w:rPr>
        <w:t>.</w:t>
      </w:r>
    </w:p>
    <w:p w14:paraId="70CF8A2A" w14:textId="418412AE" w:rsidR="00EC36F6" w:rsidRDefault="00EC36F6" w:rsidP="009C6E82">
      <w:pPr>
        <w:pStyle w:val="ListParagraph"/>
        <w:numPr>
          <w:ilvl w:val="0"/>
          <w:numId w:val="17"/>
        </w:numPr>
        <w:rPr>
          <w:sz w:val="22"/>
          <w:szCs w:val="22"/>
        </w:rPr>
      </w:pPr>
      <w:r>
        <w:rPr>
          <w:sz w:val="22"/>
          <w:szCs w:val="22"/>
        </w:rPr>
        <w:t>Both Ruth Farre and Sam Harper introduced themselves and gave a brief welcome to the proceedings.</w:t>
      </w:r>
    </w:p>
    <w:p w14:paraId="6A85AC52" w14:textId="77777777" w:rsidR="00650F2A" w:rsidRPr="00650F2A" w:rsidRDefault="00650F2A" w:rsidP="00650F2A">
      <w:pPr>
        <w:pStyle w:val="ListParagraph"/>
        <w:rPr>
          <w:b/>
          <w:bCs/>
          <w:sz w:val="22"/>
          <w:szCs w:val="22"/>
        </w:rPr>
      </w:pPr>
    </w:p>
    <w:p w14:paraId="09378E65" w14:textId="77777777" w:rsidR="00650F2A" w:rsidRPr="00650F2A" w:rsidRDefault="00650F2A" w:rsidP="00650F2A">
      <w:pPr>
        <w:ind w:firstLine="360"/>
        <w:rPr>
          <w:b/>
          <w:bCs/>
          <w:sz w:val="22"/>
          <w:szCs w:val="22"/>
        </w:rPr>
      </w:pPr>
      <w:r w:rsidRPr="00650F2A">
        <w:rPr>
          <w:sz w:val="22"/>
          <w:szCs w:val="22"/>
        </w:rPr>
        <w:t>.2</w:t>
      </w:r>
    </w:p>
    <w:p w14:paraId="02CD7CF9" w14:textId="00F319F5" w:rsidR="00EC36F6" w:rsidRPr="00836FCA" w:rsidRDefault="00EC36F6" w:rsidP="009C6E82">
      <w:pPr>
        <w:pStyle w:val="ListParagraph"/>
        <w:numPr>
          <w:ilvl w:val="0"/>
          <w:numId w:val="17"/>
        </w:numPr>
        <w:rPr>
          <w:b/>
          <w:bCs/>
          <w:sz w:val="22"/>
          <w:szCs w:val="22"/>
        </w:rPr>
      </w:pPr>
      <w:r>
        <w:rPr>
          <w:sz w:val="22"/>
          <w:szCs w:val="22"/>
        </w:rPr>
        <w:t>Sam Harper</w:t>
      </w:r>
      <w:r w:rsidR="00836FCA">
        <w:rPr>
          <w:sz w:val="22"/>
          <w:szCs w:val="22"/>
        </w:rPr>
        <w:t xml:space="preserve">, IHO, referred to a recent World Meteorological Organization (WMO) meeting he attended, where there was an expression of interest in monitoring developments in S-104 and S-111 Product Specifications (PS). </w:t>
      </w:r>
      <w:r w:rsidR="00836FCA" w:rsidRPr="00836FCA">
        <w:rPr>
          <w:b/>
          <w:bCs/>
          <w:sz w:val="22"/>
          <w:szCs w:val="22"/>
        </w:rPr>
        <w:t>Action: IHO to invite WMO representative(s) to the next TWCWG meeting.</w:t>
      </w:r>
    </w:p>
    <w:p w14:paraId="7F6C1BAC" w14:textId="443AA5AF" w:rsidR="00836FCA" w:rsidRPr="00CD135F" w:rsidRDefault="00836FCA" w:rsidP="009C6E82">
      <w:pPr>
        <w:pStyle w:val="ListParagraph"/>
        <w:numPr>
          <w:ilvl w:val="0"/>
          <w:numId w:val="17"/>
        </w:numPr>
        <w:rPr>
          <w:b/>
          <w:bCs/>
          <w:sz w:val="22"/>
          <w:szCs w:val="22"/>
        </w:rPr>
      </w:pPr>
      <w:r w:rsidRPr="00CD135F">
        <w:rPr>
          <w:sz w:val="22"/>
          <w:szCs w:val="22"/>
        </w:rPr>
        <w:t xml:space="preserve">IHO also advised that TWCWG ensures timelines / deadlines are </w:t>
      </w:r>
      <w:r w:rsidR="00852C56" w:rsidRPr="00CD135F">
        <w:rPr>
          <w:sz w:val="22"/>
          <w:szCs w:val="22"/>
        </w:rPr>
        <w:t xml:space="preserve">clear and transparent </w:t>
      </w:r>
      <w:r w:rsidRPr="00CD135F">
        <w:rPr>
          <w:sz w:val="22"/>
          <w:szCs w:val="22"/>
        </w:rPr>
        <w:t xml:space="preserve">for the </w:t>
      </w:r>
      <w:r w:rsidR="00852C56" w:rsidRPr="00CD135F">
        <w:rPr>
          <w:sz w:val="22"/>
          <w:szCs w:val="22"/>
        </w:rPr>
        <w:t xml:space="preserve">continued </w:t>
      </w:r>
      <w:r w:rsidRPr="00CD135F">
        <w:rPr>
          <w:sz w:val="22"/>
          <w:szCs w:val="22"/>
        </w:rPr>
        <w:t>development of S-104 and S-111 PS</w:t>
      </w:r>
      <w:r w:rsidR="00852C56" w:rsidRPr="00CD135F">
        <w:rPr>
          <w:sz w:val="22"/>
          <w:szCs w:val="22"/>
        </w:rPr>
        <w:t xml:space="preserve">. </w:t>
      </w:r>
      <w:r w:rsidR="00852C56" w:rsidRPr="00CD135F">
        <w:rPr>
          <w:b/>
          <w:bCs/>
          <w:sz w:val="22"/>
          <w:szCs w:val="22"/>
        </w:rPr>
        <w:t>Action: Chair, GBR, to create a timeline which aligns with the IHO Roadmap.</w:t>
      </w:r>
    </w:p>
    <w:p w14:paraId="1B2576C3" w14:textId="77777777" w:rsidR="009D51FC" w:rsidRPr="0069211A" w:rsidRDefault="009D51FC" w:rsidP="009D51FC">
      <w:pPr>
        <w:rPr>
          <w:sz w:val="22"/>
          <w:szCs w:val="22"/>
        </w:rPr>
      </w:pPr>
    </w:p>
    <w:p w14:paraId="7C8A14A1" w14:textId="77777777" w:rsidR="00F32096" w:rsidRPr="0069211A" w:rsidRDefault="00F32096" w:rsidP="00F32096">
      <w:pPr>
        <w:ind w:left="567" w:hanging="567"/>
        <w:rPr>
          <w:sz w:val="22"/>
          <w:szCs w:val="22"/>
        </w:rPr>
      </w:pPr>
    </w:p>
    <w:p w14:paraId="584666DD" w14:textId="57A247AA" w:rsidR="00F32096" w:rsidRPr="00091E2F" w:rsidRDefault="00F32096" w:rsidP="00091E2F">
      <w:pPr>
        <w:pStyle w:val="ListParagraph"/>
        <w:numPr>
          <w:ilvl w:val="0"/>
          <w:numId w:val="26"/>
        </w:numPr>
        <w:rPr>
          <w:b/>
          <w:sz w:val="22"/>
          <w:szCs w:val="22"/>
        </w:rPr>
      </w:pPr>
      <w:r w:rsidRPr="00091E2F">
        <w:rPr>
          <w:b/>
          <w:sz w:val="22"/>
          <w:szCs w:val="22"/>
        </w:rPr>
        <w:t>Administrative Arrangements</w:t>
      </w:r>
    </w:p>
    <w:p w14:paraId="1FE50839" w14:textId="5D0FE495" w:rsidR="00F32096" w:rsidRPr="0069211A" w:rsidRDefault="00F32096" w:rsidP="00F32096">
      <w:pPr>
        <w:ind w:left="567" w:hanging="567"/>
        <w:rPr>
          <w:sz w:val="22"/>
          <w:szCs w:val="22"/>
        </w:rPr>
      </w:pPr>
    </w:p>
    <w:p w14:paraId="45C10BA2" w14:textId="5BA07E19" w:rsidR="00572C7F" w:rsidRPr="0069211A" w:rsidRDefault="00650F2A" w:rsidP="00650F2A">
      <w:pPr>
        <w:tabs>
          <w:tab w:val="left" w:pos="1134"/>
        </w:tabs>
        <w:ind w:left="567" w:hanging="567"/>
        <w:rPr>
          <w:sz w:val="22"/>
          <w:szCs w:val="22"/>
        </w:rPr>
      </w:pPr>
      <w:r>
        <w:rPr>
          <w:sz w:val="22"/>
          <w:szCs w:val="22"/>
        </w:rPr>
        <w:tab/>
      </w:r>
      <w:r w:rsidR="00516933" w:rsidRPr="0069211A">
        <w:rPr>
          <w:sz w:val="22"/>
          <w:szCs w:val="22"/>
        </w:rPr>
        <w:t xml:space="preserve">As a </w:t>
      </w:r>
      <w:r w:rsidR="00572C7F" w:rsidRPr="0069211A">
        <w:rPr>
          <w:sz w:val="22"/>
          <w:szCs w:val="22"/>
        </w:rPr>
        <w:t>VTC meeting</w:t>
      </w:r>
      <w:r w:rsidR="00516933" w:rsidRPr="0069211A">
        <w:rPr>
          <w:sz w:val="22"/>
          <w:szCs w:val="22"/>
        </w:rPr>
        <w:t>,</w:t>
      </w:r>
      <w:r w:rsidR="00572C7F" w:rsidRPr="0069211A">
        <w:rPr>
          <w:sz w:val="22"/>
          <w:szCs w:val="22"/>
        </w:rPr>
        <w:t xml:space="preserve"> </w:t>
      </w:r>
      <w:r w:rsidR="00516933" w:rsidRPr="0069211A">
        <w:rPr>
          <w:sz w:val="22"/>
          <w:szCs w:val="22"/>
        </w:rPr>
        <w:t>a</w:t>
      </w:r>
      <w:r w:rsidR="00572C7F" w:rsidRPr="0069211A">
        <w:rPr>
          <w:sz w:val="22"/>
          <w:szCs w:val="22"/>
        </w:rPr>
        <w:t xml:space="preserve">dministrative </w:t>
      </w:r>
      <w:r w:rsidR="00516933" w:rsidRPr="0069211A">
        <w:rPr>
          <w:sz w:val="22"/>
          <w:szCs w:val="22"/>
        </w:rPr>
        <w:t>a</w:t>
      </w:r>
      <w:r w:rsidR="00572C7F" w:rsidRPr="0069211A">
        <w:rPr>
          <w:sz w:val="22"/>
          <w:szCs w:val="22"/>
        </w:rPr>
        <w:t xml:space="preserve">rrangements </w:t>
      </w:r>
      <w:r w:rsidR="00516933" w:rsidRPr="0069211A">
        <w:rPr>
          <w:sz w:val="22"/>
          <w:szCs w:val="22"/>
        </w:rPr>
        <w:t>are not applicable,</w:t>
      </w:r>
      <w:r w:rsidR="00572C7F" w:rsidRPr="0069211A">
        <w:rPr>
          <w:sz w:val="22"/>
          <w:szCs w:val="22"/>
        </w:rPr>
        <w:t xml:space="preserve"> other than </w:t>
      </w:r>
      <w:r w:rsidR="00516933" w:rsidRPr="0069211A">
        <w:rPr>
          <w:sz w:val="22"/>
          <w:szCs w:val="22"/>
        </w:rPr>
        <w:t xml:space="preserve">to mention </w:t>
      </w:r>
      <w:r w:rsidR="00572C7F" w:rsidRPr="0069211A">
        <w:rPr>
          <w:sz w:val="22"/>
          <w:szCs w:val="22"/>
        </w:rPr>
        <w:t>the</w:t>
      </w:r>
      <w:r w:rsidR="00196991">
        <w:rPr>
          <w:sz w:val="22"/>
          <w:szCs w:val="22"/>
        </w:rPr>
        <w:t xml:space="preserve"> </w:t>
      </w:r>
      <w:r w:rsidR="00572C7F" w:rsidRPr="0069211A">
        <w:rPr>
          <w:sz w:val="22"/>
          <w:szCs w:val="22"/>
        </w:rPr>
        <w:t>Agenda Items might be discussed ‘out of sequencing order</w:t>
      </w:r>
      <w:r w:rsidR="00734B78" w:rsidRPr="0069211A">
        <w:rPr>
          <w:sz w:val="22"/>
          <w:szCs w:val="22"/>
        </w:rPr>
        <w:t>’</w:t>
      </w:r>
      <w:r w:rsidR="00516933" w:rsidRPr="0069211A">
        <w:rPr>
          <w:sz w:val="22"/>
          <w:szCs w:val="22"/>
        </w:rPr>
        <w:t>,</w:t>
      </w:r>
      <w:r w:rsidR="00734B78" w:rsidRPr="0069211A">
        <w:rPr>
          <w:sz w:val="22"/>
          <w:szCs w:val="22"/>
        </w:rPr>
        <w:t xml:space="preserve"> and that timings were approximate and subject to change.</w:t>
      </w:r>
      <w:r w:rsidR="00516933" w:rsidRPr="0069211A">
        <w:rPr>
          <w:sz w:val="22"/>
          <w:szCs w:val="22"/>
        </w:rPr>
        <w:t xml:space="preserve"> Breaks would be taken as required.</w:t>
      </w:r>
      <w:r w:rsidR="007F3BC4">
        <w:rPr>
          <w:sz w:val="22"/>
          <w:szCs w:val="22"/>
        </w:rPr>
        <w:t xml:space="preserve"> The 3 days of the meeting will be recorded, and the chat-log saved, both being made available to delegates as part of the meeting report.</w:t>
      </w:r>
    </w:p>
    <w:p w14:paraId="5522177C" w14:textId="1E7AA8F2" w:rsidR="00572C7F" w:rsidRDefault="00572C7F" w:rsidP="00F32096">
      <w:pPr>
        <w:ind w:left="567" w:hanging="567"/>
        <w:rPr>
          <w:sz w:val="22"/>
          <w:szCs w:val="22"/>
        </w:rPr>
      </w:pPr>
    </w:p>
    <w:p w14:paraId="62B0029C" w14:textId="15610B71" w:rsidR="001B68A0" w:rsidRDefault="001B68A0" w:rsidP="00F32096">
      <w:pPr>
        <w:ind w:left="567" w:hanging="567"/>
        <w:rPr>
          <w:sz w:val="22"/>
          <w:szCs w:val="22"/>
        </w:rPr>
      </w:pPr>
    </w:p>
    <w:p w14:paraId="4700AFB0" w14:textId="0060D147" w:rsidR="001B68A0" w:rsidRDefault="001B68A0" w:rsidP="00F32096">
      <w:pPr>
        <w:ind w:left="567" w:hanging="567"/>
        <w:rPr>
          <w:sz w:val="22"/>
          <w:szCs w:val="22"/>
        </w:rPr>
      </w:pPr>
    </w:p>
    <w:p w14:paraId="1D493835" w14:textId="77777777" w:rsidR="001B68A0" w:rsidRPr="0069211A" w:rsidRDefault="001B68A0" w:rsidP="00F32096">
      <w:pPr>
        <w:ind w:left="567" w:hanging="567"/>
        <w:rPr>
          <w:sz w:val="22"/>
          <w:szCs w:val="22"/>
        </w:rPr>
      </w:pPr>
    </w:p>
    <w:p w14:paraId="21F8BBBD" w14:textId="77777777" w:rsidR="009D51FC" w:rsidRPr="0069211A" w:rsidRDefault="009D51FC" w:rsidP="00F32096">
      <w:pPr>
        <w:ind w:left="567" w:hanging="567"/>
        <w:rPr>
          <w:sz w:val="22"/>
          <w:szCs w:val="22"/>
        </w:rPr>
      </w:pPr>
    </w:p>
    <w:p w14:paraId="307947AD" w14:textId="58D21B4B" w:rsidR="00F32096" w:rsidRPr="00773BC3" w:rsidRDefault="00F32096" w:rsidP="00F32096">
      <w:pPr>
        <w:pStyle w:val="ListParagraph"/>
        <w:numPr>
          <w:ilvl w:val="0"/>
          <w:numId w:val="5"/>
        </w:numPr>
        <w:ind w:left="1134" w:hanging="567"/>
        <w:rPr>
          <w:b/>
          <w:bCs/>
          <w:sz w:val="22"/>
          <w:szCs w:val="22"/>
        </w:rPr>
      </w:pPr>
      <w:r w:rsidRPr="00773BC3">
        <w:rPr>
          <w:b/>
          <w:bCs/>
          <w:sz w:val="22"/>
          <w:szCs w:val="22"/>
        </w:rPr>
        <w:lastRenderedPageBreak/>
        <w:t xml:space="preserve">Adoption of the Agenda and Apologies – </w:t>
      </w:r>
      <w:r w:rsidRPr="005203C0">
        <w:rPr>
          <w:color w:val="FF0000"/>
          <w:sz w:val="22"/>
          <w:szCs w:val="22"/>
        </w:rPr>
        <w:t>Chair/</w:t>
      </w:r>
      <w:r w:rsidR="00A619B1" w:rsidRPr="005203C0">
        <w:rPr>
          <w:color w:val="FF0000"/>
          <w:sz w:val="22"/>
          <w:szCs w:val="22"/>
        </w:rPr>
        <w:t>IHO</w:t>
      </w:r>
    </w:p>
    <w:p w14:paraId="66F0AF47" w14:textId="77777777" w:rsidR="009D51FC" w:rsidRPr="0069211A" w:rsidRDefault="009D51FC" w:rsidP="009D51FC">
      <w:pPr>
        <w:rPr>
          <w:sz w:val="22"/>
          <w:szCs w:val="22"/>
        </w:rPr>
      </w:pPr>
    </w:p>
    <w:tbl>
      <w:tblPr>
        <w:tblStyle w:val="TableGrid"/>
        <w:tblW w:w="0" w:type="auto"/>
        <w:tblLook w:val="04A0" w:firstRow="1" w:lastRow="0" w:firstColumn="1" w:lastColumn="0" w:noHBand="0" w:noVBand="1"/>
      </w:tblPr>
      <w:tblGrid>
        <w:gridCol w:w="3005"/>
        <w:gridCol w:w="3005"/>
        <w:gridCol w:w="3006"/>
      </w:tblGrid>
      <w:tr w:rsidR="0069211A" w:rsidRPr="0069211A" w14:paraId="4D40C8B2" w14:textId="77777777" w:rsidTr="00563485">
        <w:tc>
          <w:tcPr>
            <w:tcW w:w="3005" w:type="dxa"/>
          </w:tcPr>
          <w:p w14:paraId="23AC4EDD" w14:textId="77777777" w:rsidR="009D51FC" w:rsidRPr="0069211A" w:rsidRDefault="009D51FC" w:rsidP="00563485">
            <w:pPr>
              <w:rPr>
                <w:b/>
                <w:sz w:val="22"/>
                <w:szCs w:val="22"/>
              </w:rPr>
            </w:pPr>
            <w:r w:rsidRPr="0069211A">
              <w:rPr>
                <w:b/>
                <w:sz w:val="22"/>
                <w:szCs w:val="22"/>
              </w:rPr>
              <w:t>Discussion</w:t>
            </w:r>
          </w:p>
        </w:tc>
        <w:tc>
          <w:tcPr>
            <w:tcW w:w="3005" w:type="dxa"/>
          </w:tcPr>
          <w:p w14:paraId="245A4150" w14:textId="77777777" w:rsidR="009D51FC" w:rsidRPr="0069211A" w:rsidRDefault="009D51FC" w:rsidP="00563485">
            <w:pPr>
              <w:rPr>
                <w:b/>
                <w:sz w:val="22"/>
                <w:szCs w:val="22"/>
              </w:rPr>
            </w:pPr>
            <w:r w:rsidRPr="0069211A">
              <w:rPr>
                <w:b/>
                <w:sz w:val="22"/>
                <w:szCs w:val="22"/>
              </w:rPr>
              <w:t>Decisions</w:t>
            </w:r>
          </w:p>
        </w:tc>
        <w:tc>
          <w:tcPr>
            <w:tcW w:w="3006" w:type="dxa"/>
          </w:tcPr>
          <w:p w14:paraId="3588696A" w14:textId="77777777" w:rsidR="009D51FC" w:rsidRPr="0069211A" w:rsidRDefault="009D51FC" w:rsidP="00563485">
            <w:pPr>
              <w:rPr>
                <w:b/>
                <w:sz w:val="22"/>
                <w:szCs w:val="22"/>
              </w:rPr>
            </w:pPr>
            <w:r w:rsidRPr="0069211A">
              <w:rPr>
                <w:b/>
                <w:sz w:val="22"/>
                <w:szCs w:val="22"/>
              </w:rPr>
              <w:t>Actions</w:t>
            </w:r>
          </w:p>
        </w:tc>
      </w:tr>
      <w:tr w:rsidR="0069211A" w:rsidRPr="0069211A" w14:paraId="77E24EF5" w14:textId="77777777" w:rsidTr="00563485">
        <w:tc>
          <w:tcPr>
            <w:tcW w:w="3005" w:type="dxa"/>
          </w:tcPr>
          <w:p w14:paraId="49602F8D" w14:textId="29F030E7" w:rsidR="009D51FC" w:rsidRPr="0069211A" w:rsidRDefault="00CA4326" w:rsidP="00CA4326">
            <w:pPr>
              <w:pStyle w:val="ListParagraph"/>
              <w:numPr>
                <w:ilvl w:val="0"/>
                <w:numId w:val="16"/>
              </w:numPr>
              <w:rPr>
                <w:sz w:val="22"/>
                <w:szCs w:val="22"/>
              </w:rPr>
            </w:pPr>
            <w:r w:rsidRPr="0069211A">
              <w:rPr>
                <w:sz w:val="22"/>
                <w:szCs w:val="22"/>
              </w:rPr>
              <w:t>The Chair offered the agenda for adoption</w:t>
            </w:r>
          </w:p>
        </w:tc>
        <w:tc>
          <w:tcPr>
            <w:tcW w:w="3005" w:type="dxa"/>
          </w:tcPr>
          <w:p w14:paraId="0A0D1ABA" w14:textId="58A6AB7D" w:rsidR="009D51FC" w:rsidRPr="0069211A" w:rsidRDefault="00CA4326" w:rsidP="00CA4326">
            <w:pPr>
              <w:pStyle w:val="ListParagraph"/>
              <w:numPr>
                <w:ilvl w:val="0"/>
                <w:numId w:val="16"/>
              </w:numPr>
              <w:rPr>
                <w:sz w:val="22"/>
                <w:szCs w:val="22"/>
              </w:rPr>
            </w:pPr>
            <w:r w:rsidRPr="0069211A">
              <w:rPr>
                <w:sz w:val="22"/>
                <w:szCs w:val="22"/>
              </w:rPr>
              <w:t>Agenda adopted</w:t>
            </w:r>
          </w:p>
        </w:tc>
        <w:tc>
          <w:tcPr>
            <w:tcW w:w="3006" w:type="dxa"/>
          </w:tcPr>
          <w:p w14:paraId="33C717A1" w14:textId="77777777" w:rsidR="009D51FC" w:rsidRPr="0069211A" w:rsidRDefault="009D51FC" w:rsidP="00563485">
            <w:pPr>
              <w:rPr>
                <w:sz w:val="22"/>
                <w:szCs w:val="22"/>
              </w:rPr>
            </w:pPr>
          </w:p>
        </w:tc>
      </w:tr>
      <w:tr w:rsidR="009D51FC" w:rsidRPr="0069211A" w14:paraId="7FCFABCC" w14:textId="77777777" w:rsidTr="00563485">
        <w:tc>
          <w:tcPr>
            <w:tcW w:w="3005" w:type="dxa"/>
          </w:tcPr>
          <w:p w14:paraId="3FFBF42E" w14:textId="56D56FA7" w:rsidR="009D51FC" w:rsidRPr="0069211A" w:rsidRDefault="00CA4326" w:rsidP="00CA4326">
            <w:pPr>
              <w:pStyle w:val="ListParagraph"/>
              <w:numPr>
                <w:ilvl w:val="0"/>
                <w:numId w:val="16"/>
              </w:numPr>
              <w:rPr>
                <w:sz w:val="22"/>
                <w:szCs w:val="22"/>
              </w:rPr>
            </w:pPr>
            <w:r w:rsidRPr="0069211A">
              <w:rPr>
                <w:sz w:val="22"/>
                <w:szCs w:val="22"/>
              </w:rPr>
              <w:t>He noted the full agenda and the limited time that we had. He asked everyone to be</w:t>
            </w:r>
            <w:r w:rsidR="00AA03A9" w:rsidRPr="0069211A">
              <w:rPr>
                <w:sz w:val="22"/>
                <w:szCs w:val="22"/>
              </w:rPr>
              <w:t xml:space="preserve"> mindful of the time limits for presentations and ensuing discussions, so that the timing of the agenda could be met as much as possible.</w:t>
            </w:r>
          </w:p>
        </w:tc>
        <w:tc>
          <w:tcPr>
            <w:tcW w:w="3005" w:type="dxa"/>
          </w:tcPr>
          <w:p w14:paraId="3FD36732" w14:textId="3AC95870" w:rsidR="009D51FC" w:rsidRPr="0069211A" w:rsidRDefault="00AA03A9" w:rsidP="0069211A">
            <w:pPr>
              <w:pStyle w:val="ListParagraph"/>
              <w:numPr>
                <w:ilvl w:val="0"/>
                <w:numId w:val="16"/>
              </w:numPr>
              <w:rPr>
                <w:sz w:val="22"/>
                <w:szCs w:val="22"/>
              </w:rPr>
            </w:pPr>
            <w:r w:rsidRPr="0069211A">
              <w:rPr>
                <w:sz w:val="22"/>
                <w:szCs w:val="22"/>
              </w:rPr>
              <w:t xml:space="preserve">Agenda </w:t>
            </w:r>
            <w:r w:rsidR="003659F9" w:rsidRPr="0069211A">
              <w:rPr>
                <w:sz w:val="22"/>
                <w:szCs w:val="22"/>
              </w:rPr>
              <w:t xml:space="preserve">items may not necessarily be discussed / covered in the order of sequence listed in the final </w:t>
            </w:r>
            <w:proofErr w:type="gramStart"/>
            <w:r w:rsidR="003659F9" w:rsidRPr="0069211A">
              <w:rPr>
                <w:sz w:val="22"/>
                <w:szCs w:val="22"/>
              </w:rPr>
              <w:t>agenda</w:t>
            </w:r>
            <w:r w:rsidR="004E1D29">
              <w:rPr>
                <w:sz w:val="22"/>
                <w:szCs w:val="22"/>
              </w:rPr>
              <w:t>;</w:t>
            </w:r>
            <w:proofErr w:type="gramEnd"/>
            <w:r w:rsidR="004E1D29">
              <w:rPr>
                <w:sz w:val="22"/>
                <w:szCs w:val="22"/>
              </w:rPr>
              <w:t xml:space="preserve"> at the discretion of the Chair.</w:t>
            </w:r>
            <w:r w:rsidR="0099189B">
              <w:rPr>
                <w:sz w:val="22"/>
                <w:szCs w:val="22"/>
              </w:rPr>
              <w:t xml:space="preserve"> </w:t>
            </w:r>
          </w:p>
        </w:tc>
        <w:tc>
          <w:tcPr>
            <w:tcW w:w="3006" w:type="dxa"/>
          </w:tcPr>
          <w:p w14:paraId="2C2AC4E1" w14:textId="77777777" w:rsidR="009D51FC" w:rsidRPr="0069211A" w:rsidRDefault="009D51FC" w:rsidP="00563485">
            <w:pPr>
              <w:rPr>
                <w:sz w:val="22"/>
                <w:szCs w:val="22"/>
              </w:rPr>
            </w:pPr>
          </w:p>
        </w:tc>
      </w:tr>
    </w:tbl>
    <w:p w14:paraId="30BED2DE" w14:textId="77777777" w:rsidR="009D51FC" w:rsidRPr="0069211A" w:rsidRDefault="009D51FC" w:rsidP="009D51FC">
      <w:pPr>
        <w:rPr>
          <w:sz w:val="22"/>
          <w:szCs w:val="22"/>
        </w:rPr>
      </w:pPr>
    </w:p>
    <w:p w14:paraId="37BF90F0" w14:textId="0F6DF24D" w:rsidR="00F32096" w:rsidRPr="00773BC3" w:rsidRDefault="00F32096" w:rsidP="00F32096">
      <w:pPr>
        <w:pStyle w:val="ListParagraph"/>
        <w:numPr>
          <w:ilvl w:val="0"/>
          <w:numId w:val="5"/>
        </w:numPr>
        <w:ind w:left="1134" w:hanging="567"/>
        <w:rPr>
          <w:b/>
          <w:bCs/>
          <w:sz w:val="22"/>
          <w:szCs w:val="22"/>
        </w:rPr>
      </w:pPr>
      <w:r w:rsidRPr="00773BC3">
        <w:rPr>
          <w:b/>
          <w:bCs/>
          <w:sz w:val="22"/>
          <w:szCs w:val="22"/>
        </w:rPr>
        <w:t xml:space="preserve">Programme and timetable of the Sessions – </w:t>
      </w:r>
      <w:r w:rsidRPr="005203C0">
        <w:rPr>
          <w:color w:val="FF0000"/>
          <w:sz w:val="22"/>
          <w:szCs w:val="22"/>
        </w:rPr>
        <w:t>Chair/</w:t>
      </w:r>
      <w:r w:rsidR="00A619B1" w:rsidRPr="005203C0">
        <w:rPr>
          <w:color w:val="FF0000"/>
          <w:sz w:val="22"/>
          <w:szCs w:val="22"/>
        </w:rPr>
        <w:t>IHO</w:t>
      </w:r>
    </w:p>
    <w:p w14:paraId="5CFEBCED" w14:textId="0B5B1A29" w:rsidR="009D51FC" w:rsidRPr="0069211A" w:rsidRDefault="009D51FC" w:rsidP="009D51FC">
      <w:pPr>
        <w:rPr>
          <w:sz w:val="22"/>
          <w:szCs w:val="22"/>
        </w:rPr>
      </w:pPr>
    </w:p>
    <w:p w14:paraId="41073B29" w14:textId="15640366" w:rsidR="00516933" w:rsidRPr="00773BC3" w:rsidRDefault="00516933" w:rsidP="009D51FC">
      <w:pPr>
        <w:rPr>
          <w:rStyle w:val="eop"/>
          <w:sz w:val="22"/>
          <w:szCs w:val="22"/>
          <w:shd w:val="clear" w:color="auto" w:fill="FFFFFF"/>
        </w:rPr>
      </w:pPr>
      <w:r w:rsidRPr="00773BC3">
        <w:rPr>
          <w:rStyle w:val="normaltextrun"/>
          <w:sz w:val="22"/>
          <w:szCs w:val="22"/>
          <w:shd w:val="clear" w:color="auto" w:fill="FFFFFF"/>
        </w:rPr>
        <w:t>The draft timetable was introduced, it was explained that this was intended for guidance only and was not intended to be a rigid structure.  Where necessary time spent on individual topics would be amended to allow an appropriate discussion; see list of documents at Annex C.</w:t>
      </w:r>
    </w:p>
    <w:p w14:paraId="38E312DB" w14:textId="037BCE41" w:rsidR="00603321" w:rsidRPr="00773BC3" w:rsidRDefault="00603321" w:rsidP="009D51FC">
      <w:pPr>
        <w:rPr>
          <w:sz w:val="22"/>
          <w:szCs w:val="22"/>
        </w:rPr>
      </w:pPr>
      <w:r w:rsidRPr="00773BC3">
        <w:rPr>
          <w:rStyle w:val="eop"/>
          <w:sz w:val="22"/>
          <w:szCs w:val="22"/>
          <w:shd w:val="clear" w:color="auto" w:fill="FFFFFF"/>
        </w:rPr>
        <w:t xml:space="preserve">Regarding ‘Meeting Administration’, see also comments under </w:t>
      </w:r>
      <w:r w:rsidRPr="00773BC3">
        <w:rPr>
          <w:sz w:val="22"/>
          <w:szCs w:val="22"/>
        </w:rPr>
        <w:t>2. Administrative Arrangements.</w:t>
      </w:r>
    </w:p>
    <w:p w14:paraId="3FA4430B" w14:textId="77777777" w:rsidR="00C424FE" w:rsidRPr="00773BC3" w:rsidRDefault="00C424FE" w:rsidP="009D51FC">
      <w:pPr>
        <w:rPr>
          <w:sz w:val="22"/>
          <w:szCs w:val="22"/>
        </w:rPr>
      </w:pPr>
    </w:p>
    <w:p w14:paraId="5D5CBD27" w14:textId="247A50D5" w:rsidR="00F32096" w:rsidRPr="00773BC3" w:rsidRDefault="00F32096" w:rsidP="00F32096">
      <w:pPr>
        <w:pStyle w:val="ListParagraph"/>
        <w:numPr>
          <w:ilvl w:val="0"/>
          <w:numId w:val="5"/>
        </w:numPr>
        <w:ind w:left="1134" w:hanging="567"/>
        <w:rPr>
          <w:b/>
          <w:bCs/>
          <w:sz w:val="22"/>
          <w:szCs w:val="22"/>
        </w:rPr>
      </w:pPr>
      <w:r w:rsidRPr="00773BC3">
        <w:rPr>
          <w:b/>
          <w:bCs/>
          <w:sz w:val="22"/>
          <w:szCs w:val="22"/>
        </w:rPr>
        <w:t>Report on Intercessional Activities</w:t>
      </w:r>
      <w:r w:rsidR="00603321" w:rsidRPr="00773BC3">
        <w:rPr>
          <w:b/>
          <w:bCs/>
          <w:sz w:val="22"/>
          <w:szCs w:val="22"/>
        </w:rPr>
        <w:t>,</w:t>
      </w:r>
      <w:r w:rsidRPr="00773BC3">
        <w:rPr>
          <w:b/>
          <w:bCs/>
          <w:sz w:val="22"/>
          <w:szCs w:val="22"/>
        </w:rPr>
        <w:t xml:space="preserve"> including HSSC1</w:t>
      </w:r>
      <w:r w:rsidR="00603321" w:rsidRPr="00773BC3">
        <w:rPr>
          <w:b/>
          <w:bCs/>
          <w:sz w:val="22"/>
          <w:szCs w:val="22"/>
        </w:rPr>
        <w:t>4</w:t>
      </w:r>
      <w:r w:rsidRPr="00773BC3">
        <w:rPr>
          <w:b/>
          <w:bCs/>
          <w:sz w:val="22"/>
          <w:szCs w:val="22"/>
        </w:rPr>
        <w:t xml:space="preserve"> – </w:t>
      </w:r>
      <w:r w:rsidRPr="005203C0">
        <w:rPr>
          <w:color w:val="FF0000"/>
          <w:sz w:val="22"/>
          <w:szCs w:val="22"/>
        </w:rPr>
        <w:t>Chair</w:t>
      </w:r>
    </w:p>
    <w:p w14:paraId="065BD0F4" w14:textId="77777777" w:rsidR="009D51FC" w:rsidRPr="0069211A" w:rsidRDefault="009D51FC" w:rsidP="009D51FC">
      <w:pPr>
        <w:rPr>
          <w:sz w:val="22"/>
          <w:szCs w:val="22"/>
        </w:rPr>
      </w:pPr>
    </w:p>
    <w:tbl>
      <w:tblPr>
        <w:tblStyle w:val="TableGrid"/>
        <w:tblW w:w="0" w:type="auto"/>
        <w:tblLook w:val="04A0" w:firstRow="1" w:lastRow="0" w:firstColumn="1" w:lastColumn="0" w:noHBand="0" w:noVBand="1"/>
      </w:tblPr>
      <w:tblGrid>
        <w:gridCol w:w="6085"/>
        <w:gridCol w:w="1438"/>
        <w:gridCol w:w="1493"/>
      </w:tblGrid>
      <w:tr w:rsidR="0069211A" w:rsidRPr="0069211A" w14:paraId="78E04A31" w14:textId="77777777" w:rsidTr="0069211A">
        <w:tc>
          <w:tcPr>
            <w:tcW w:w="6232" w:type="dxa"/>
          </w:tcPr>
          <w:p w14:paraId="232E4A04" w14:textId="77777777" w:rsidR="009D51FC" w:rsidRPr="0069211A" w:rsidRDefault="009D51FC" w:rsidP="00563485">
            <w:pPr>
              <w:rPr>
                <w:b/>
                <w:sz w:val="22"/>
                <w:szCs w:val="22"/>
              </w:rPr>
            </w:pPr>
            <w:r w:rsidRPr="0069211A">
              <w:rPr>
                <w:b/>
                <w:sz w:val="22"/>
                <w:szCs w:val="22"/>
              </w:rPr>
              <w:t>Discussion</w:t>
            </w:r>
          </w:p>
        </w:tc>
        <w:tc>
          <w:tcPr>
            <w:tcW w:w="1276" w:type="dxa"/>
          </w:tcPr>
          <w:p w14:paraId="41DA4B67" w14:textId="77777777" w:rsidR="009D51FC" w:rsidRPr="0069211A" w:rsidRDefault="009D51FC" w:rsidP="00563485">
            <w:pPr>
              <w:rPr>
                <w:b/>
                <w:sz w:val="22"/>
                <w:szCs w:val="22"/>
              </w:rPr>
            </w:pPr>
            <w:r w:rsidRPr="0069211A">
              <w:rPr>
                <w:b/>
                <w:sz w:val="22"/>
                <w:szCs w:val="22"/>
              </w:rPr>
              <w:t>Decisions</w:t>
            </w:r>
          </w:p>
        </w:tc>
        <w:tc>
          <w:tcPr>
            <w:tcW w:w="1508" w:type="dxa"/>
          </w:tcPr>
          <w:p w14:paraId="6E8B80FD" w14:textId="77777777" w:rsidR="009D51FC" w:rsidRPr="0069211A" w:rsidRDefault="009D51FC" w:rsidP="00563485">
            <w:pPr>
              <w:rPr>
                <w:b/>
                <w:sz w:val="22"/>
                <w:szCs w:val="22"/>
              </w:rPr>
            </w:pPr>
            <w:r w:rsidRPr="0069211A">
              <w:rPr>
                <w:b/>
                <w:sz w:val="22"/>
                <w:szCs w:val="22"/>
              </w:rPr>
              <w:t>Actions</w:t>
            </w:r>
          </w:p>
        </w:tc>
      </w:tr>
      <w:tr w:rsidR="0069211A" w:rsidRPr="0069211A" w14:paraId="0E48F247" w14:textId="77777777" w:rsidTr="0069211A">
        <w:tc>
          <w:tcPr>
            <w:tcW w:w="6232" w:type="dxa"/>
          </w:tcPr>
          <w:p w14:paraId="3B170B56" w14:textId="2F8BC7A4" w:rsidR="00F055B2" w:rsidRPr="00F055B2" w:rsidRDefault="00F055B2" w:rsidP="00F055B2">
            <w:pPr>
              <w:pStyle w:val="ListParagraph"/>
              <w:ind w:left="360"/>
              <w:rPr>
                <w:b/>
                <w:bCs/>
                <w:sz w:val="22"/>
                <w:szCs w:val="22"/>
              </w:rPr>
            </w:pPr>
            <w:r w:rsidRPr="00F055B2">
              <w:rPr>
                <w:b/>
                <w:bCs/>
                <w:sz w:val="22"/>
                <w:szCs w:val="22"/>
              </w:rPr>
              <w:t>HSSC14</w:t>
            </w:r>
          </w:p>
          <w:p w14:paraId="6F68CD6E" w14:textId="4F7E4B2E" w:rsidR="009D51FC" w:rsidRDefault="00CA4326" w:rsidP="00CA4326">
            <w:pPr>
              <w:pStyle w:val="ListParagraph"/>
              <w:numPr>
                <w:ilvl w:val="0"/>
                <w:numId w:val="16"/>
              </w:numPr>
              <w:rPr>
                <w:sz w:val="22"/>
                <w:szCs w:val="22"/>
              </w:rPr>
            </w:pPr>
            <w:r w:rsidRPr="0069211A">
              <w:rPr>
                <w:sz w:val="22"/>
                <w:szCs w:val="22"/>
              </w:rPr>
              <w:t>The Chair went through the report to HSSC1</w:t>
            </w:r>
            <w:r w:rsidR="00603321">
              <w:rPr>
                <w:sz w:val="22"/>
                <w:szCs w:val="22"/>
              </w:rPr>
              <w:t>4</w:t>
            </w:r>
            <w:r w:rsidR="00F055B2">
              <w:rPr>
                <w:sz w:val="22"/>
                <w:szCs w:val="22"/>
              </w:rPr>
              <w:t>.</w:t>
            </w:r>
          </w:p>
          <w:p w14:paraId="23462CE1" w14:textId="77777777" w:rsidR="00F055B2" w:rsidRPr="00F055B2" w:rsidRDefault="00F055B2" w:rsidP="00F055B2">
            <w:pPr>
              <w:rPr>
                <w:sz w:val="22"/>
                <w:szCs w:val="22"/>
              </w:rPr>
            </w:pPr>
          </w:p>
          <w:p w14:paraId="7196DFAD" w14:textId="519C1760" w:rsidR="00CA4326" w:rsidRDefault="00CA4326" w:rsidP="00CA4326">
            <w:pPr>
              <w:pStyle w:val="ListParagraph"/>
              <w:numPr>
                <w:ilvl w:val="0"/>
                <w:numId w:val="16"/>
              </w:numPr>
              <w:rPr>
                <w:sz w:val="22"/>
                <w:szCs w:val="22"/>
              </w:rPr>
            </w:pPr>
            <w:r w:rsidRPr="0069211A">
              <w:rPr>
                <w:sz w:val="22"/>
                <w:szCs w:val="22"/>
              </w:rPr>
              <w:t>He noted that the report is on the TWCWG website and HSSC1</w:t>
            </w:r>
            <w:r w:rsidR="001D674A">
              <w:rPr>
                <w:sz w:val="22"/>
                <w:szCs w:val="22"/>
              </w:rPr>
              <w:t>4</w:t>
            </w:r>
            <w:r w:rsidRPr="0069211A">
              <w:rPr>
                <w:sz w:val="22"/>
                <w:szCs w:val="22"/>
              </w:rPr>
              <w:t xml:space="preserve"> website</w:t>
            </w:r>
            <w:r w:rsidR="00F055B2">
              <w:rPr>
                <w:sz w:val="22"/>
                <w:szCs w:val="22"/>
              </w:rPr>
              <w:t>.</w:t>
            </w:r>
          </w:p>
          <w:p w14:paraId="6C398CB2" w14:textId="77777777" w:rsidR="00F055B2" w:rsidRPr="00F055B2" w:rsidRDefault="00F055B2" w:rsidP="00F055B2">
            <w:pPr>
              <w:rPr>
                <w:sz w:val="22"/>
                <w:szCs w:val="22"/>
              </w:rPr>
            </w:pPr>
          </w:p>
          <w:p w14:paraId="04C9D338" w14:textId="12BC54E2" w:rsidR="00CA4326" w:rsidRDefault="00CA4326" w:rsidP="00CA4326">
            <w:pPr>
              <w:pStyle w:val="ListParagraph"/>
              <w:numPr>
                <w:ilvl w:val="0"/>
                <w:numId w:val="16"/>
              </w:numPr>
              <w:rPr>
                <w:sz w:val="22"/>
                <w:szCs w:val="22"/>
              </w:rPr>
            </w:pPr>
            <w:r w:rsidRPr="0069211A">
              <w:rPr>
                <w:sz w:val="22"/>
                <w:szCs w:val="22"/>
              </w:rPr>
              <w:t>He went through the actions that relate to TWCWG</w:t>
            </w:r>
            <w:r w:rsidR="00F14594" w:rsidRPr="0069211A">
              <w:rPr>
                <w:sz w:val="22"/>
                <w:szCs w:val="22"/>
              </w:rPr>
              <w:t>.</w:t>
            </w:r>
          </w:p>
          <w:p w14:paraId="5E110C6F" w14:textId="77777777" w:rsidR="00F055B2" w:rsidRPr="00F055B2" w:rsidRDefault="00F055B2" w:rsidP="00F055B2">
            <w:pPr>
              <w:rPr>
                <w:sz w:val="22"/>
                <w:szCs w:val="22"/>
              </w:rPr>
            </w:pPr>
          </w:p>
          <w:p w14:paraId="6B8048DE" w14:textId="2D57C644" w:rsidR="00F14594" w:rsidRDefault="00F14594" w:rsidP="00CA4326">
            <w:pPr>
              <w:pStyle w:val="ListParagraph"/>
              <w:numPr>
                <w:ilvl w:val="0"/>
                <w:numId w:val="16"/>
              </w:numPr>
              <w:rPr>
                <w:sz w:val="22"/>
                <w:szCs w:val="22"/>
              </w:rPr>
            </w:pPr>
            <w:r w:rsidRPr="0069211A">
              <w:rPr>
                <w:sz w:val="22"/>
                <w:szCs w:val="22"/>
              </w:rPr>
              <w:t xml:space="preserve">He </w:t>
            </w:r>
            <w:r w:rsidR="001D674A">
              <w:rPr>
                <w:sz w:val="22"/>
                <w:szCs w:val="22"/>
              </w:rPr>
              <w:t>stated that HSSC had noted the TWCWG6 report summary, as presented at HSS13, commending the TWCWG for their achievements, specifically on</w:t>
            </w:r>
            <w:r w:rsidRPr="0069211A">
              <w:rPr>
                <w:sz w:val="22"/>
                <w:szCs w:val="22"/>
              </w:rPr>
              <w:t xml:space="preserve"> the </w:t>
            </w:r>
            <w:r w:rsidR="001D674A">
              <w:rPr>
                <w:sz w:val="22"/>
                <w:szCs w:val="22"/>
              </w:rPr>
              <w:t xml:space="preserve">progress made on S-104 and the </w:t>
            </w:r>
            <w:r w:rsidRPr="0069211A">
              <w:rPr>
                <w:sz w:val="22"/>
                <w:szCs w:val="22"/>
              </w:rPr>
              <w:t xml:space="preserve">revision of </w:t>
            </w:r>
            <w:r w:rsidR="001D674A">
              <w:rPr>
                <w:sz w:val="22"/>
                <w:szCs w:val="22"/>
              </w:rPr>
              <w:t>IHO Resolutions</w:t>
            </w:r>
            <w:r w:rsidRPr="0069211A">
              <w:rPr>
                <w:sz w:val="22"/>
                <w:szCs w:val="22"/>
              </w:rPr>
              <w:t>.</w:t>
            </w:r>
          </w:p>
          <w:p w14:paraId="1B5DE9F0" w14:textId="77777777" w:rsidR="00F055B2" w:rsidRPr="00F055B2" w:rsidRDefault="00F055B2" w:rsidP="00F055B2">
            <w:pPr>
              <w:rPr>
                <w:sz w:val="22"/>
                <w:szCs w:val="22"/>
              </w:rPr>
            </w:pPr>
          </w:p>
          <w:p w14:paraId="53D54545" w14:textId="52C27B01" w:rsidR="001D674A" w:rsidRDefault="001D674A" w:rsidP="00CA4326">
            <w:pPr>
              <w:pStyle w:val="ListParagraph"/>
              <w:numPr>
                <w:ilvl w:val="0"/>
                <w:numId w:val="16"/>
              </w:numPr>
              <w:rPr>
                <w:sz w:val="22"/>
                <w:szCs w:val="22"/>
              </w:rPr>
            </w:pPr>
            <w:r>
              <w:rPr>
                <w:sz w:val="22"/>
                <w:szCs w:val="22"/>
              </w:rPr>
              <w:t xml:space="preserve">He reported that HSSC recommended TWCWG to liaise with </w:t>
            </w:r>
            <w:r w:rsidRPr="001D674A">
              <w:rPr>
                <w:sz w:val="22"/>
                <w:szCs w:val="22"/>
              </w:rPr>
              <w:t>International Association for the Physical Sciences of the Oceans (IAPSO)</w:t>
            </w:r>
            <w:r>
              <w:rPr>
                <w:sz w:val="22"/>
                <w:szCs w:val="22"/>
              </w:rPr>
              <w:t xml:space="preserve"> (and GLOSS) to develop synergies between entities.</w:t>
            </w:r>
          </w:p>
          <w:p w14:paraId="09F5A4B7" w14:textId="77777777" w:rsidR="00F055B2" w:rsidRPr="00F055B2" w:rsidRDefault="00F055B2" w:rsidP="00F055B2">
            <w:pPr>
              <w:rPr>
                <w:sz w:val="22"/>
                <w:szCs w:val="22"/>
              </w:rPr>
            </w:pPr>
          </w:p>
          <w:p w14:paraId="0A14C59D" w14:textId="78E626E3" w:rsidR="001D674A" w:rsidRPr="0069211A" w:rsidRDefault="001D674A" w:rsidP="00CA4326">
            <w:pPr>
              <w:pStyle w:val="ListParagraph"/>
              <w:numPr>
                <w:ilvl w:val="0"/>
                <w:numId w:val="16"/>
              </w:numPr>
              <w:rPr>
                <w:sz w:val="22"/>
                <w:szCs w:val="22"/>
              </w:rPr>
            </w:pPr>
            <w:r>
              <w:rPr>
                <w:sz w:val="22"/>
                <w:szCs w:val="22"/>
              </w:rPr>
              <w:t>Finally, the Chair passed on the advice from HSSC to consider the TWCWG meeting schedule in accordance with the HSSC meetings submission deadline.</w:t>
            </w:r>
          </w:p>
          <w:p w14:paraId="4F8B2360" w14:textId="16E1B242" w:rsidR="00F14594" w:rsidRPr="0069211A" w:rsidRDefault="00F14594" w:rsidP="001D674A">
            <w:pPr>
              <w:pStyle w:val="ListParagraph"/>
              <w:ind w:left="360"/>
              <w:rPr>
                <w:sz w:val="22"/>
                <w:szCs w:val="22"/>
              </w:rPr>
            </w:pPr>
          </w:p>
        </w:tc>
        <w:tc>
          <w:tcPr>
            <w:tcW w:w="1276" w:type="dxa"/>
          </w:tcPr>
          <w:p w14:paraId="3850D13B" w14:textId="77777777" w:rsidR="009D51FC" w:rsidRDefault="009D51FC" w:rsidP="00563485">
            <w:pPr>
              <w:rPr>
                <w:sz w:val="22"/>
                <w:szCs w:val="22"/>
              </w:rPr>
            </w:pPr>
          </w:p>
          <w:p w14:paraId="7C5B8573" w14:textId="77777777" w:rsidR="00CE7227" w:rsidRDefault="00CE7227" w:rsidP="00563485">
            <w:pPr>
              <w:rPr>
                <w:sz w:val="22"/>
                <w:szCs w:val="22"/>
              </w:rPr>
            </w:pPr>
          </w:p>
          <w:p w14:paraId="61EDEBA6" w14:textId="77777777" w:rsidR="00CE7227" w:rsidRDefault="00CE7227" w:rsidP="00563485">
            <w:pPr>
              <w:rPr>
                <w:sz w:val="22"/>
                <w:szCs w:val="22"/>
              </w:rPr>
            </w:pPr>
          </w:p>
          <w:p w14:paraId="75CB5744" w14:textId="77777777" w:rsidR="00CE7227" w:rsidRDefault="00CE7227" w:rsidP="00563485">
            <w:pPr>
              <w:rPr>
                <w:sz w:val="22"/>
                <w:szCs w:val="22"/>
              </w:rPr>
            </w:pPr>
          </w:p>
          <w:p w14:paraId="69450D86" w14:textId="77777777" w:rsidR="00CE7227" w:rsidRDefault="00CE7227" w:rsidP="00563485">
            <w:pPr>
              <w:rPr>
                <w:sz w:val="22"/>
                <w:szCs w:val="22"/>
              </w:rPr>
            </w:pPr>
          </w:p>
          <w:p w14:paraId="33A20CC9" w14:textId="77777777" w:rsidR="00CE7227" w:rsidRDefault="00CE7227" w:rsidP="00563485">
            <w:pPr>
              <w:rPr>
                <w:sz w:val="22"/>
                <w:szCs w:val="22"/>
              </w:rPr>
            </w:pPr>
          </w:p>
          <w:p w14:paraId="77C61ABA" w14:textId="77777777" w:rsidR="00CE7227" w:rsidRDefault="00CE7227" w:rsidP="00563485">
            <w:pPr>
              <w:rPr>
                <w:sz w:val="22"/>
                <w:szCs w:val="22"/>
              </w:rPr>
            </w:pPr>
          </w:p>
          <w:p w14:paraId="38DD4D14" w14:textId="77777777" w:rsidR="00CE7227" w:rsidRDefault="00CE7227" w:rsidP="00563485">
            <w:pPr>
              <w:rPr>
                <w:sz w:val="22"/>
                <w:szCs w:val="22"/>
              </w:rPr>
            </w:pPr>
          </w:p>
          <w:p w14:paraId="432A986C" w14:textId="77777777" w:rsidR="00CE7227" w:rsidRDefault="00CE7227" w:rsidP="00563485">
            <w:pPr>
              <w:rPr>
                <w:sz w:val="22"/>
                <w:szCs w:val="22"/>
              </w:rPr>
            </w:pPr>
          </w:p>
          <w:p w14:paraId="5AF46390" w14:textId="77777777" w:rsidR="00CE7227" w:rsidRDefault="00CE7227" w:rsidP="00563485">
            <w:pPr>
              <w:rPr>
                <w:sz w:val="22"/>
                <w:szCs w:val="22"/>
              </w:rPr>
            </w:pPr>
          </w:p>
          <w:p w14:paraId="4AAA0F42" w14:textId="77777777" w:rsidR="00CE7227" w:rsidRDefault="00CE7227" w:rsidP="00563485">
            <w:pPr>
              <w:rPr>
                <w:sz w:val="22"/>
                <w:szCs w:val="22"/>
              </w:rPr>
            </w:pPr>
          </w:p>
          <w:p w14:paraId="2EDF2191" w14:textId="77777777" w:rsidR="00CE7227" w:rsidRDefault="00CE7227" w:rsidP="00563485">
            <w:pPr>
              <w:rPr>
                <w:sz w:val="22"/>
                <w:szCs w:val="22"/>
              </w:rPr>
            </w:pPr>
          </w:p>
          <w:p w14:paraId="6EE1D8BD" w14:textId="77777777" w:rsidR="00F055B2" w:rsidRDefault="00F055B2" w:rsidP="00563485">
            <w:pPr>
              <w:rPr>
                <w:sz w:val="22"/>
                <w:szCs w:val="22"/>
              </w:rPr>
            </w:pPr>
          </w:p>
          <w:p w14:paraId="0BB4D9AA" w14:textId="77777777" w:rsidR="00F055B2" w:rsidRDefault="00F055B2" w:rsidP="00563485">
            <w:pPr>
              <w:rPr>
                <w:sz w:val="22"/>
                <w:szCs w:val="22"/>
              </w:rPr>
            </w:pPr>
          </w:p>
          <w:p w14:paraId="3EA4ABAB" w14:textId="77777777" w:rsidR="00F055B2" w:rsidRDefault="00F055B2" w:rsidP="00563485">
            <w:pPr>
              <w:rPr>
                <w:sz w:val="22"/>
                <w:szCs w:val="22"/>
              </w:rPr>
            </w:pPr>
          </w:p>
          <w:p w14:paraId="0399D354" w14:textId="77777777" w:rsidR="00F055B2" w:rsidRDefault="00F055B2" w:rsidP="00563485">
            <w:pPr>
              <w:rPr>
                <w:sz w:val="22"/>
                <w:szCs w:val="22"/>
              </w:rPr>
            </w:pPr>
          </w:p>
          <w:p w14:paraId="06E2A525" w14:textId="77777777" w:rsidR="00F055B2" w:rsidRDefault="00F055B2" w:rsidP="00563485">
            <w:pPr>
              <w:rPr>
                <w:sz w:val="22"/>
                <w:szCs w:val="22"/>
              </w:rPr>
            </w:pPr>
          </w:p>
          <w:p w14:paraId="27D8F12B" w14:textId="3F4CF869" w:rsidR="00CE7227" w:rsidRPr="0069211A" w:rsidRDefault="00CE7227" w:rsidP="00563485">
            <w:pPr>
              <w:rPr>
                <w:sz w:val="22"/>
                <w:szCs w:val="22"/>
              </w:rPr>
            </w:pPr>
            <w:r>
              <w:rPr>
                <w:sz w:val="22"/>
                <w:szCs w:val="22"/>
              </w:rPr>
              <w:t>Noted and agreed by TWCWG</w:t>
            </w:r>
          </w:p>
        </w:tc>
        <w:tc>
          <w:tcPr>
            <w:tcW w:w="1508" w:type="dxa"/>
          </w:tcPr>
          <w:p w14:paraId="1AC28AFD" w14:textId="77777777" w:rsidR="009D51FC" w:rsidRDefault="009D51FC" w:rsidP="00563485">
            <w:pPr>
              <w:rPr>
                <w:sz w:val="22"/>
                <w:szCs w:val="22"/>
              </w:rPr>
            </w:pPr>
          </w:p>
          <w:p w14:paraId="18B7C747" w14:textId="77777777" w:rsidR="00CE7227" w:rsidRDefault="00CE7227" w:rsidP="00563485">
            <w:pPr>
              <w:rPr>
                <w:sz w:val="22"/>
                <w:szCs w:val="22"/>
              </w:rPr>
            </w:pPr>
          </w:p>
          <w:p w14:paraId="79D175CD" w14:textId="77777777" w:rsidR="00CE7227" w:rsidRDefault="00CE7227" w:rsidP="00563485">
            <w:pPr>
              <w:rPr>
                <w:sz w:val="22"/>
                <w:szCs w:val="22"/>
              </w:rPr>
            </w:pPr>
          </w:p>
          <w:p w14:paraId="0C98A34E" w14:textId="77777777" w:rsidR="00CE7227" w:rsidRDefault="00CE7227" w:rsidP="00563485">
            <w:pPr>
              <w:rPr>
                <w:sz w:val="22"/>
                <w:szCs w:val="22"/>
              </w:rPr>
            </w:pPr>
          </w:p>
          <w:p w14:paraId="40D2474A" w14:textId="77777777" w:rsidR="00CE7227" w:rsidRDefault="00CE7227" w:rsidP="00563485">
            <w:pPr>
              <w:rPr>
                <w:sz w:val="22"/>
                <w:szCs w:val="22"/>
              </w:rPr>
            </w:pPr>
          </w:p>
          <w:p w14:paraId="1CD17BF3" w14:textId="77777777" w:rsidR="00CE7227" w:rsidRDefault="00CE7227" w:rsidP="00563485">
            <w:pPr>
              <w:rPr>
                <w:sz w:val="22"/>
                <w:szCs w:val="22"/>
              </w:rPr>
            </w:pPr>
          </w:p>
          <w:p w14:paraId="57A86AF8" w14:textId="77777777" w:rsidR="00CE7227" w:rsidRDefault="00CE7227" w:rsidP="00563485">
            <w:pPr>
              <w:rPr>
                <w:sz w:val="22"/>
                <w:szCs w:val="22"/>
              </w:rPr>
            </w:pPr>
          </w:p>
          <w:p w14:paraId="28E06CC6" w14:textId="77777777" w:rsidR="00CE7227" w:rsidRDefault="00CE7227" w:rsidP="00563485">
            <w:pPr>
              <w:rPr>
                <w:sz w:val="22"/>
                <w:szCs w:val="22"/>
              </w:rPr>
            </w:pPr>
          </w:p>
          <w:p w14:paraId="21E19B8E" w14:textId="77777777" w:rsidR="00CE7227" w:rsidRDefault="00CE7227" w:rsidP="00563485">
            <w:pPr>
              <w:rPr>
                <w:sz w:val="22"/>
                <w:szCs w:val="22"/>
              </w:rPr>
            </w:pPr>
          </w:p>
          <w:p w14:paraId="53EFAECE" w14:textId="77777777" w:rsidR="00CE7227" w:rsidRDefault="00CE7227" w:rsidP="00563485">
            <w:pPr>
              <w:rPr>
                <w:sz w:val="22"/>
                <w:szCs w:val="22"/>
              </w:rPr>
            </w:pPr>
          </w:p>
          <w:p w14:paraId="271790D4" w14:textId="77777777" w:rsidR="00CE7227" w:rsidRDefault="00CE7227" w:rsidP="00563485">
            <w:pPr>
              <w:rPr>
                <w:sz w:val="22"/>
                <w:szCs w:val="22"/>
              </w:rPr>
            </w:pPr>
          </w:p>
          <w:p w14:paraId="1CDB84F2" w14:textId="77777777" w:rsidR="00CE7227" w:rsidRDefault="00CE7227" w:rsidP="00563485">
            <w:pPr>
              <w:rPr>
                <w:sz w:val="22"/>
                <w:szCs w:val="22"/>
              </w:rPr>
            </w:pPr>
          </w:p>
          <w:p w14:paraId="7ED164A2" w14:textId="77777777" w:rsidR="00F055B2" w:rsidRDefault="00F055B2" w:rsidP="00563485">
            <w:pPr>
              <w:rPr>
                <w:sz w:val="22"/>
                <w:szCs w:val="22"/>
              </w:rPr>
            </w:pPr>
          </w:p>
          <w:p w14:paraId="42C1780A" w14:textId="77777777" w:rsidR="00F055B2" w:rsidRDefault="00F055B2" w:rsidP="00563485">
            <w:pPr>
              <w:rPr>
                <w:sz w:val="22"/>
                <w:szCs w:val="22"/>
              </w:rPr>
            </w:pPr>
          </w:p>
          <w:p w14:paraId="5A3B0769" w14:textId="77777777" w:rsidR="00F055B2" w:rsidRDefault="00F055B2" w:rsidP="00563485">
            <w:pPr>
              <w:rPr>
                <w:sz w:val="22"/>
                <w:szCs w:val="22"/>
              </w:rPr>
            </w:pPr>
          </w:p>
          <w:p w14:paraId="58729280" w14:textId="77777777" w:rsidR="00F055B2" w:rsidRDefault="00F055B2" w:rsidP="00563485">
            <w:pPr>
              <w:rPr>
                <w:sz w:val="22"/>
                <w:szCs w:val="22"/>
              </w:rPr>
            </w:pPr>
          </w:p>
          <w:p w14:paraId="30E154C8" w14:textId="77777777" w:rsidR="00F055B2" w:rsidRDefault="00F055B2" w:rsidP="00563485">
            <w:pPr>
              <w:rPr>
                <w:sz w:val="22"/>
                <w:szCs w:val="22"/>
              </w:rPr>
            </w:pPr>
          </w:p>
          <w:p w14:paraId="48A8C98D" w14:textId="3E6B2E70" w:rsidR="00CE7227" w:rsidRPr="0069211A" w:rsidRDefault="00CE7227" w:rsidP="00563485">
            <w:pPr>
              <w:rPr>
                <w:sz w:val="22"/>
                <w:szCs w:val="22"/>
              </w:rPr>
            </w:pPr>
            <w:r>
              <w:rPr>
                <w:sz w:val="22"/>
                <w:szCs w:val="22"/>
              </w:rPr>
              <w:t>TWCWG future meetings schedule will adhere to this timeline</w:t>
            </w:r>
          </w:p>
        </w:tc>
      </w:tr>
      <w:tr w:rsidR="0069211A" w:rsidRPr="0069211A" w14:paraId="6F58FFDD" w14:textId="77777777" w:rsidTr="0069211A">
        <w:tc>
          <w:tcPr>
            <w:tcW w:w="6232" w:type="dxa"/>
          </w:tcPr>
          <w:p w14:paraId="70F371B6" w14:textId="2728BCC0" w:rsidR="00F055B2" w:rsidRPr="00F055B2" w:rsidRDefault="00F055B2" w:rsidP="00F055B2">
            <w:pPr>
              <w:pStyle w:val="ListParagraph"/>
              <w:ind w:left="360"/>
              <w:rPr>
                <w:b/>
                <w:bCs/>
                <w:sz w:val="22"/>
                <w:szCs w:val="22"/>
              </w:rPr>
            </w:pPr>
            <w:r w:rsidRPr="00F055B2">
              <w:rPr>
                <w:b/>
                <w:bCs/>
                <w:sz w:val="22"/>
                <w:szCs w:val="22"/>
              </w:rPr>
              <w:t>Intersessional Activities</w:t>
            </w:r>
          </w:p>
          <w:p w14:paraId="29F55287" w14:textId="6DE12272" w:rsidR="009D51FC" w:rsidRDefault="00F14594" w:rsidP="00F14594">
            <w:pPr>
              <w:pStyle w:val="ListParagraph"/>
              <w:numPr>
                <w:ilvl w:val="0"/>
                <w:numId w:val="16"/>
              </w:numPr>
              <w:rPr>
                <w:sz w:val="22"/>
                <w:szCs w:val="22"/>
              </w:rPr>
            </w:pPr>
            <w:r w:rsidRPr="0069211A">
              <w:rPr>
                <w:sz w:val="22"/>
                <w:szCs w:val="22"/>
              </w:rPr>
              <w:t>He ran through the interaction with the other IHO WGs</w:t>
            </w:r>
            <w:r w:rsidR="005162B8" w:rsidRPr="0069211A">
              <w:rPr>
                <w:sz w:val="22"/>
                <w:szCs w:val="22"/>
              </w:rPr>
              <w:t>.</w:t>
            </w:r>
          </w:p>
          <w:p w14:paraId="43FAE1B0" w14:textId="77777777" w:rsidR="00D12804" w:rsidRPr="0069211A" w:rsidRDefault="00D12804" w:rsidP="00D12804">
            <w:pPr>
              <w:pStyle w:val="ListParagraph"/>
              <w:ind w:left="360"/>
              <w:rPr>
                <w:sz w:val="22"/>
                <w:szCs w:val="22"/>
              </w:rPr>
            </w:pPr>
          </w:p>
          <w:p w14:paraId="5DC08DA1" w14:textId="0AB0EAA4" w:rsidR="00450767" w:rsidRDefault="00F14594" w:rsidP="00450767">
            <w:pPr>
              <w:pStyle w:val="ListParagraph"/>
              <w:numPr>
                <w:ilvl w:val="0"/>
                <w:numId w:val="16"/>
              </w:numPr>
              <w:rPr>
                <w:sz w:val="22"/>
                <w:szCs w:val="22"/>
              </w:rPr>
            </w:pPr>
            <w:r w:rsidRPr="00EA27C1">
              <w:rPr>
                <w:b/>
                <w:bCs/>
                <w:sz w:val="22"/>
                <w:szCs w:val="22"/>
              </w:rPr>
              <w:t>D</w:t>
            </w:r>
            <w:r w:rsidR="00BB7994" w:rsidRPr="00EA27C1">
              <w:rPr>
                <w:b/>
                <w:bCs/>
                <w:sz w:val="22"/>
                <w:szCs w:val="22"/>
              </w:rPr>
              <w:t xml:space="preserve">ata </w:t>
            </w:r>
            <w:r w:rsidRPr="00EA27C1">
              <w:rPr>
                <w:b/>
                <w:bCs/>
                <w:sz w:val="22"/>
                <w:szCs w:val="22"/>
              </w:rPr>
              <w:t>Q</w:t>
            </w:r>
            <w:r w:rsidR="00BB7994" w:rsidRPr="00EA27C1">
              <w:rPr>
                <w:b/>
                <w:bCs/>
                <w:sz w:val="22"/>
                <w:szCs w:val="22"/>
              </w:rPr>
              <w:t xml:space="preserve">uality </w:t>
            </w:r>
            <w:r w:rsidRPr="00EA27C1">
              <w:rPr>
                <w:b/>
                <w:bCs/>
                <w:sz w:val="22"/>
                <w:szCs w:val="22"/>
              </w:rPr>
              <w:t>W</w:t>
            </w:r>
            <w:r w:rsidR="00BB7994" w:rsidRPr="00EA27C1">
              <w:rPr>
                <w:b/>
                <w:bCs/>
                <w:sz w:val="22"/>
                <w:szCs w:val="22"/>
              </w:rPr>
              <w:t xml:space="preserve">orking </w:t>
            </w:r>
            <w:r w:rsidRPr="00EA27C1">
              <w:rPr>
                <w:b/>
                <w:bCs/>
                <w:sz w:val="22"/>
                <w:szCs w:val="22"/>
              </w:rPr>
              <w:t>G</w:t>
            </w:r>
            <w:r w:rsidR="00BB7994" w:rsidRPr="00EA27C1">
              <w:rPr>
                <w:b/>
                <w:bCs/>
                <w:sz w:val="22"/>
                <w:szCs w:val="22"/>
              </w:rPr>
              <w:t>roup (DQWG)</w:t>
            </w:r>
            <w:r w:rsidRPr="0069211A">
              <w:rPr>
                <w:sz w:val="22"/>
                <w:szCs w:val="22"/>
              </w:rPr>
              <w:t xml:space="preserve"> – </w:t>
            </w:r>
            <w:r w:rsidR="00450767">
              <w:rPr>
                <w:sz w:val="22"/>
                <w:szCs w:val="22"/>
              </w:rPr>
              <w:t>TWCWG chair provided a pre-recorded presentation to the chair of DQWG (</w:t>
            </w:r>
            <w:r w:rsidR="00450767" w:rsidRPr="00450767">
              <w:rPr>
                <w:sz w:val="22"/>
                <w:szCs w:val="22"/>
              </w:rPr>
              <w:t>Lingzhi Wu</w:t>
            </w:r>
            <w:r w:rsidR="00450767">
              <w:rPr>
                <w:sz w:val="22"/>
                <w:szCs w:val="22"/>
              </w:rPr>
              <w:t xml:space="preserve">) at his request to view at the DQWG18 meeting (7-9 February 2023), on the topic of a general overview of the S-104 &amp; S-111 PS. TWCWG chair then received two </w:t>
            </w:r>
            <w:r w:rsidR="00450767">
              <w:rPr>
                <w:sz w:val="22"/>
                <w:szCs w:val="22"/>
              </w:rPr>
              <w:lastRenderedPageBreak/>
              <w:t>presentations from DQWG Chair, to discuss at TWCWG7. This discussion was covered under Agenda Item 4.6.</w:t>
            </w:r>
          </w:p>
          <w:p w14:paraId="402656EA" w14:textId="77777777" w:rsidR="00D12804" w:rsidRPr="00D12804" w:rsidRDefault="00D12804" w:rsidP="00D12804">
            <w:pPr>
              <w:rPr>
                <w:sz w:val="22"/>
                <w:szCs w:val="22"/>
              </w:rPr>
            </w:pPr>
          </w:p>
          <w:p w14:paraId="32F4C99E" w14:textId="3679CC84" w:rsidR="00F055B2" w:rsidRDefault="00BB7994" w:rsidP="00F055B2">
            <w:pPr>
              <w:pStyle w:val="ListParagraph"/>
              <w:numPr>
                <w:ilvl w:val="0"/>
                <w:numId w:val="16"/>
              </w:numPr>
              <w:rPr>
                <w:sz w:val="22"/>
                <w:szCs w:val="22"/>
              </w:rPr>
            </w:pPr>
            <w:r w:rsidRPr="00EA27C1">
              <w:rPr>
                <w:b/>
                <w:bCs/>
                <w:sz w:val="22"/>
                <w:szCs w:val="22"/>
              </w:rPr>
              <w:t>Maritime Autonomous Surface Ships (MASS)</w:t>
            </w:r>
            <w:r>
              <w:rPr>
                <w:sz w:val="22"/>
                <w:szCs w:val="22"/>
              </w:rPr>
              <w:t xml:space="preserve"> – the chair </w:t>
            </w:r>
            <w:r w:rsidR="00D12804">
              <w:rPr>
                <w:sz w:val="22"/>
                <w:szCs w:val="22"/>
              </w:rPr>
              <w:t xml:space="preserve">mentioned he had been approached by the Vice Chair of MASS, Mr Sun </w:t>
            </w:r>
            <w:proofErr w:type="spellStart"/>
            <w:r w:rsidR="00D12804">
              <w:rPr>
                <w:sz w:val="22"/>
                <w:szCs w:val="22"/>
              </w:rPr>
              <w:t>Dongli</w:t>
            </w:r>
            <w:proofErr w:type="spellEnd"/>
            <w:r w:rsidR="00D12804">
              <w:rPr>
                <w:sz w:val="22"/>
                <w:szCs w:val="22"/>
              </w:rPr>
              <w:t xml:space="preserve"> (MSA China), about a ‘gap analysis’ they had undertaken between the requirements of MASS and the detail of S-104 and S-111.</w:t>
            </w:r>
            <w:r w:rsidR="00F055B2">
              <w:rPr>
                <w:sz w:val="22"/>
                <w:szCs w:val="22"/>
              </w:rPr>
              <w:t xml:space="preserve"> This discussion was covered under Agenda Item 8.4.</w:t>
            </w:r>
          </w:p>
          <w:p w14:paraId="38A098A8" w14:textId="77777777" w:rsidR="00F055B2" w:rsidRPr="00450767" w:rsidRDefault="00F055B2" w:rsidP="00F055B2">
            <w:pPr>
              <w:pStyle w:val="ListParagraph"/>
              <w:ind w:left="360"/>
              <w:rPr>
                <w:sz w:val="22"/>
                <w:szCs w:val="22"/>
              </w:rPr>
            </w:pPr>
          </w:p>
          <w:p w14:paraId="05A7EC28" w14:textId="43137810" w:rsidR="00F14594" w:rsidRDefault="00DC5ECF" w:rsidP="00F14594">
            <w:pPr>
              <w:pStyle w:val="ListParagraph"/>
              <w:numPr>
                <w:ilvl w:val="0"/>
                <w:numId w:val="16"/>
              </w:numPr>
              <w:rPr>
                <w:sz w:val="22"/>
                <w:szCs w:val="22"/>
              </w:rPr>
            </w:pPr>
            <w:r w:rsidRPr="00EA27C1">
              <w:rPr>
                <w:b/>
                <w:bCs/>
                <w:sz w:val="22"/>
                <w:szCs w:val="22"/>
              </w:rPr>
              <w:t xml:space="preserve">Hydrographic </w:t>
            </w:r>
            <w:r w:rsidR="00F14594" w:rsidRPr="00EA27C1">
              <w:rPr>
                <w:b/>
                <w:bCs/>
                <w:sz w:val="22"/>
                <w:szCs w:val="22"/>
              </w:rPr>
              <w:t>S</w:t>
            </w:r>
            <w:r w:rsidRPr="00EA27C1">
              <w:rPr>
                <w:b/>
                <w:bCs/>
                <w:sz w:val="22"/>
                <w:szCs w:val="22"/>
              </w:rPr>
              <w:t xml:space="preserve">urveys </w:t>
            </w:r>
            <w:r w:rsidR="00F14594" w:rsidRPr="00EA27C1">
              <w:rPr>
                <w:b/>
                <w:bCs/>
                <w:sz w:val="22"/>
                <w:szCs w:val="22"/>
              </w:rPr>
              <w:t>W</w:t>
            </w:r>
            <w:r w:rsidRPr="00EA27C1">
              <w:rPr>
                <w:b/>
                <w:bCs/>
                <w:sz w:val="22"/>
                <w:szCs w:val="22"/>
              </w:rPr>
              <w:t xml:space="preserve">orking </w:t>
            </w:r>
            <w:r w:rsidR="00F14594" w:rsidRPr="00EA27C1">
              <w:rPr>
                <w:b/>
                <w:bCs/>
                <w:sz w:val="22"/>
                <w:szCs w:val="22"/>
              </w:rPr>
              <w:t>G</w:t>
            </w:r>
            <w:r w:rsidRPr="00EA27C1">
              <w:rPr>
                <w:b/>
                <w:bCs/>
                <w:sz w:val="22"/>
                <w:szCs w:val="22"/>
              </w:rPr>
              <w:t>roup</w:t>
            </w:r>
            <w:r w:rsidR="00F14594" w:rsidRPr="00EA27C1">
              <w:rPr>
                <w:b/>
                <w:bCs/>
                <w:sz w:val="22"/>
                <w:szCs w:val="22"/>
              </w:rPr>
              <w:t xml:space="preserve"> </w:t>
            </w:r>
            <w:r w:rsidR="0056785C" w:rsidRPr="00EA27C1">
              <w:rPr>
                <w:b/>
                <w:bCs/>
                <w:sz w:val="22"/>
                <w:szCs w:val="22"/>
              </w:rPr>
              <w:t>(HSWG)</w:t>
            </w:r>
            <w:r w:rsidR="0056785C">
              <w:rPr>
                <w:sz w:val="22"/>
                <w:szCs w:val="22"/>
              </w:rPr>
              <w:t xml:space="preserve"> </w:t>
            </w:r>
            <w:r w:rsidR="00F14594" w:rsidRPr="00C424FE">
              <w:rPr>
                <w:sz w:val="22"/>
                <w:szCs w:val="22"/>
              </w:rPr>
              <w:t xml:space="preserve">– </w:t>
            </w:r>
            <w:r w:rsidR="00C72E1F" w:rsidRPr="00C424FE">
              <w:rPr>
                <w:sz w:val="22"/>
                <w:szCs w:val="22"/>
              </w:rPr>
              <w:t>the chair detailed the offer from HSWG to collaborate to improve tidal observation uncertainty standards within S-44</w:t>
            </w:r>
            <w:r w:rsidR="00F14594" w:rsidRPr="00C424FE">
              <w:rPr>
                <w:sz w:val="22"/>
                <w:szCs w:val="22"/>
              </w:rPr>
              <w:t>. He noted that a presentation would be provided on this topic under Agenda Item 8</w:t>
            </w:r>
            <w:r w:rsidR="00C72E1F" w:rsidRPr="00C424FE">
              <w:rPr>
                <w:sz w:val="22"/>
                <w:szCs w:val="22"/>
              </w:rPr>
              <w:t>.1 and would be discussed in detail then.</w:t>
            </w:r>
          </w:p>
          <w:p w14:paraId="444FBA53" w14:textId="77777777" w:rsidR="0056785C" w:rsidRPr="0056785C" w:rsidRDefault="0056785C" w:rsidP="0056785C">
            <w:pPr>
              <w:pStyle w:val="ListParagraph"/>
              <w:rPr>
                <w:sz w:val="22"/>
                <w:szCs w:val="22"/>
              </w:rPr>
            </w:pPr>
          </w:p>
          <w:p w14:paraId="2BB53DFC" w14:textId="3E61D8AF" w:rsidR="0056785C" w:rsidRPr="00FB1781" w:rsidRDefault="0056785C" w:rsidP="00FB1781">
            <w:pPr>
              <w:pStyle w:val="ListParagraph"/>
              <w:numPr>
                <w:ilvl w:val="0"/>
                <w:numId w:val="16"/>
              </w:numPr>
              <w:rPr>
                <w:sz w:val="22"/>
                <w:szCs w:val="22"/>
              </w:rPr>
            </w:pPr>
            <w:r w:rsidRPr="00EA27C1">
              <w:rPr>
                <w:b/>
                <w:bCs/>
                <w:color w:val="323232"/>
                <w:sz w:val="22"/>
                <w:szCs w:val="22"/>
              </w:rPr>
              <w:t>International</w:t>
            </w:r>
            <w:r w:rsidRPr="00EA27C1">
              <w:rPr>
                <w:b/>
                <w:bCs/>
                <w:color w:val="323232"/>
                <w:spacing w:val="-1"/>
                <w:sz w:val="22"/>
                <w:szCs w:val="22"/>
              </w:rPr>
              <w:t xml:space="preserve"> </w:t>
            </w:r>
            <w:r w:rsidRPr="00EA27C1">
              <w:rPr>
                <w:b/>
                <w:bCs/>
                <w:color w:val="323232"/>
                <w:sz w:val="22"/>
                <w:szCs w:val="22"/>
              </w:rPr>
              <w:t>Association</w:t>
            </w:r>
            <w:r w:rsidRPr="00EA27C1">
              <w:rPr>
                <w:b/>
                <w:bCs/>
                <w:color w:val="323232"/>
                <w:spacing w:val="-2"/>
                <w:sz w:val="22"/>
                <w:szCs w:val="22"/>
              </w:rPr>
              <w:t xml:space="preserve"> </w:t>
            </w:r>
            <w:r w:rsidRPr="00EA27C1">
              <w:rPr>
                <w:b/>
                <w:bCs/>
                <w:color w:val="323232"/>
                <w:sz w:val="22"/>
                <w:szCs w:val="22"/>
              </w:rPr>
              <w:t>for</w:t>
            </w:r>
            <w:r w:rsidRPr="00EA27C1">
              <w:rPr>
                <w:b/>
                <w:bCs/>
                <w:color w:val="323232"/>
                <w:spacing w:val="-4"/>
                <w:sz w:val="22"/>
                <w:szCs w:val="22"/>
              </w:rPr>
              <w:t xml:space="preserve"> </w:t>
            </w:r>
            <w:r w:rsidRPr="00EA27C1">
              <w:rPr>
                <w:b/>
                <w:bCs/>
                <w:color w:val="323232"/>
                <w:sz w:val="22"/>
                <w:szCs w:val="22"/>
              </w:rPr>
              <w:t xml:space="preserve">the </w:t>
            </w:r>
            <w:r w:rsidRPr="00EA27C1">
              <w:rPr>
                <w:b/>
                <w:bCs/>
                <w:color w:val="323232"/>
                <w:sz w:val="22"/>
                <w:szCs w:val="22"/>
                <w:shd w:val="clear" w:color="auto" w:fill="FFFFFF"/>
              </w:rPr>
              <w:t>Physical Sciences of the Oceans (IAPSO)</w:t>
            </w:r>
            <w:r w:rsidRPr="0056785C">
              <w:rPr>
                <w:color w:val="323232"/>
                <w:sz w:val="22"/>
                <w:szCs w:val="22"/>
                <w:shd w:val="clear" w:color="auto" w:fill="FFFFFF"/>
              </w:rPr>
              <w:t xml:space="preserve"> </w:t>
            </w:r>
            <w:r w:rsidRPr="0056785C">
              <w:rPr>
                <w:color w:val="000000"/>
                <w:sz w:val="22"/>
                <w:szCs w:val="22"/>
              </w:rPr>
              <w:t>Best Practice Study</w:t>
            </w:r>
            <w:r w:rsidRPr="0056785C">
              <w:rPr>
                <w:color w:val="000000"/>
                <w:spacing w:val="-1"/>
                <w:sz w:val="22"/>
                <w:szCs w:val="22"/>
              </w:rPr>
              <w:t xml:space="preserve"> </w:t>
            </w:r>
            <w:r w:rsidRPr="0056785C">
              <w:rPr>
                <w:color w:val="000000"/>
                <w:sz w:val="22"/>
                <w:szCs w:val="22"/>
              </w:rPr>
              <w:t>group on</w:t>
            </w:r>
            <w:r w:rsidRPr="0056785C">
              <w:rPr>
                <w:color w:val="000000"/>
                <w:spacing w:val="-1"/>
                <w:sz w:val="22"/>
                <w:szCs w:val="22"/>
              </w:rPr>
              <w:t xml:space="preserve"> </w:t>
            </w:r>
            <w:r w:rsidRPr="0056785C">
              <w:rPr>
                <w:color w:val="000000"/>
                <w:sz w:val="22"/>
                <w:szCs w:val="22"/>
              </w:rPr>
              <w:t>Tidal Analysis</w:t>
            </w:r>
            <w:r w:rsidR="00EA27C1">
              <w:rPr>
                <w:color w:val="000000"/>
                <w:sz w:val="22"/>
                <w:szCs w:val="22"/>
              </w:rPr>
              <w:t>. The chair</w:t>
            </w:r>
            <w:r w:rsidR="00EE4D47">
              <w:rPr>
                <w:color w:val="000000"/>
                <w:sz w:val="22"/>
                <w:szCs w:val="22"/>
              </w:rPr>
              <w:t xml:space="preserve"> recapped some details of this group, which has been established by </w:t>
            </w:r>
            <w:proofErr w:type="spellStart"/>
            <w:r w:rsidR="00EE4D47">
              <w:rPr>
                <w:color w:val="000000"/>
                <w:sz w:val="22"/>
                <w:szCs w:val="22"/>
              </w:rPr>
              <w:t>Dr.</w:t>
            </w:r>
            <w:proofErr w:type="spellEnd"/>
            <w:r w:rsidR="00EE4D47">
              <w:rPr>
                <w:color w:val="000000"/>
                <w:sz w:val="22"/>
                <w:szCs w:val="22"/>
              </w:rPr>
              <w:t xml:space="preserve"> Andrew Matthews, National Oceanography Centre (NOC, UK).</w:t>
            </w:r>
          </w:p>
          <w:p w14:paraId="2684BAFF" w14:textId="77777777" w:rsidR="00FB1781" w:rsidRPr="00FB1781" w:rsidRDefault="00FB1781" w:rsidP="00FB1781">
            <w:pPr>
              <w:pStyle w:val="ListParagraph"/>
              <w:rPr>
                <w:sz w:val="22"/>
                <w:szCs w:val="22"/>
              </w:rPr>
            </w:pPr>
          </w:p>
          <w:p w14:paraId="4AC2996D" w14:textId="1706B443" w:rsidR="00FB1781" w:rsidRPr="00FB1781" w:rsidRDefault="00FB1781" w:rsidP="00FB1781">
            <w:pPr>
              <w:pStyle w:val="ListParagraph"/>
              <w:numPr>
                <w:ilvl w:val="0"/>
                <w:numId w:val="16"/>
              </w:numPr>
              <w:rPr>
                <w:sz w:val="22"/>
                <w:szCs w:val="22"/>
              </w:rPr>
            </w:pPr>
            <w:r w:rsidRPr="00A95A81">
              <w:rPr>
                <w:b/>
                <w:bCs/>
                <w:sz w:val="22"/>
                <w:szCs w:val="22"/>
              </w:rPr>
              <w:t>S-104 &amp; S-111 Developments</w:t>
            </w:r>
            <w:r>
              <w:rPr>
                <w:sz w:val="22"/>
                <w:szCs w:val="22"/>
              </w:rPr>
              <w:t xml:space="preserve">. The chair </w:t>
            </w:r>
            <w:r w:rsidR="00A95A81">
              <w:rPr>
                <w:sz w:val="22"/>
                <w:szCs w:val="22"/>
              </w:rPr>
              <w:t>stated that there had been a lot of detailed excellent work going on in the developments of S-104 and S-111, to be briefed on later in the meeting.</w:t>
            </w:r>
          </w:p>
          <w:p w14:paraId="1F834F48" w14:textId="4E4D9D02" w:rsidR="00F14594" w:rsidRPr="00DF406D" w:rsidRDefault="00F14594" w:rsidP="00DF406D">
            <w:pPr>
              <w:rPr>
                <w:sz w:val="22"/>
                <w:szCs w:val="22"/>
              </w:rPr>
            </w:pPr>
          </w:p>
        </w:tc>
        <w:tc>
          <w:tcPr>
            <w:tcW w:w="1276" w:type="dxa"/>
          </w:tcPr>
          <w:p w14:paraId="185A22D8" w14:textId="77777777" w:rsidR="009D51FC" w:rsidRDefault="009D51FC" w:rsidP="00563485">
            <w:pPr>
              <w:rPr>
                <w:sz w:val="22"/>
                <w:szCs w:val="22"/>
              </w:rPr>
            </w:pPr>
          </w:p>
          <w:p w14:paraId="331A8711" w14:textId="77777777" w:rsidR="00F055B2" w:rsidRDefault="00F055B2" w:rsidP="00563485">
            <w:pPr>
              <w:rPr>
                <w:sz w:val="22"/>
                <w:szCs w:val="22"/>
              </w:rPr>
            </w:pPr>
          </w:p>
          <w:p w14:paraId="2490D76C" w14:textId="77777777" w:rsidR="00F055B2" w:rsidRDefault="00F055B2" w:rsidP="00563485">
            <w:pPr>
              <w:rPr>
                <w:sz w:val="22"/>
                <w:szCs w:val="22"/>
              </w:rPr>
            </w:pPr>
          </w:p>
          <w:p w14:paraId="551997AA" w14:textId="77777777" w:rsidR="00D54B85" w:rsidRDefault="00D54B85" w:rsidP="00563485">
            <w:pPr>
              <w:rPr>
                <w:sz w:val="22"/>
                <w:szCs w:val="22"/>
              </w:rPr>
            </w:pPr>
            <w:r>
              <w:rPr>
                <w:sz w:val="22"/>
                <w:szCs w:val="22"/>
              </w:rPr>
              <w:t>Cover DQWG information and questions under Section 4.6</w:t>
            </w:r>
          </w:p>
          <w:p w14:paraId="0A83AC43" w14:textId="77777777" w:rsidR="00F055B2" w:rsidRDefault="00F055B2" w:rsidP="00563485">
            <w:pPr>
              <w:rPr>
                <w:sz w:val="22"/>
                <w:szCs w:val="22"/>
              </w:rPr>
            </w:pPr>
          </w:p>
          <w:p w14:paraId="1CF936A6" w14:textId="77777777" w:rsidR="00A95A81" w:rsidRDefault="00A95A81" w:rsidP="00563485">
            <w:pPr>
              <w:rPr>
                <w:sz w:val="22"/>
                <w:szCs w:val="22"/>
              </w:rPr>
            </w:pPr>
          </w:p>
          <w:p w14:paraId="132F4BB1" w14:textId="77777777" w:rsidR="00A95A81" w:rsidRDefault="00A95A81" w:rsidP="00563485">
            <w:pPr>
              <w:rPr>
                <w:sz w:val="22"/>
                <w:szCs w:val="22"/>
              </w:rPr>
            </w:pPr>
          </w:p>
          <w:p w14:paraId="60164BAE" w14:textId="1FB23887" w:rsidR="00F055B2" w:rsidRDefault="00F055B2" w:rsidP="00563485">
            <w:pPr>
              <w:rPr>
                <w:sz w:val="22"/>
                <w:szCs w:val="22"/>
              </w:rPr>
            </w:pPr>
            <w:r>
              <w:rPr>
                <w:sz w:val="22"/>
                <w:szCs w:val="22"/>
              </w:rPr>
              <w:t>Cover MASS Gap Analysis under Section 4.6</w:t>
            </w:r>
          </w:p>
          <w:p w14:paraId="1C4374C2" w14:textId="77777777" w:rsidR="00C72E1F" w:rsidRDefault="00C72E1F" w:rsidP="00563485">
            <w:pPr>
              <w:rPr>
                <w:sz w:val="22"/>
                <w:szCs w:val="22"/>
              </w:rPr>
            </w:pPr>
          </w:p>
          <w:p w14:paraId="380D721B" w14:textId="77777777" w:rsidR="00C72E1F" w:rsidRDefault="00C72E1F" w:rsidP="00563485">
            <w:pPr>
              <w:rPr>
                <w:sz w:val="22"/>
                <w:szCs w:val="22"/>
              </w:rPr>
            </w:pPr>
          </w:p>
          <w:p w14:paraId="3C38A6C2" w14:textId="77777777" w:rsidR="00A95A81" w:rsidRDefault="00A95A81" w:rsidP="00563485">
            <w:pPr>
              <w:rPr>
                <w:sz w:val="22"/>
                <w:szCs w:val="22"/>
              </w:rPr>
            </w:pPr>
          </w:p>
          <w:p w14:paraId="7FE802B8" w14:textId="18778511" w:rsidR="00C72E1F" w:rsidRDefault="00C72E1F" w:rsidP="00563485">
            <w:pPr>
              <w:rPr>
                <w:sz w:val="22"/>
                <w:szCs w:val="22"/>
              </w:rPr>
            </w:pPr>
            <w:r>
              <w:rPr>
                <w:sz w:val="22"/>
                <w:szCs w:val="22"/>
              </w:rPr>
              <w:t>Cover HSWG S-44 collaboration under Section 4.6</w:t>
            </w:r>
          </w:p>
          <w:p w14:paraId="31504D8E" w14:textId="77777777" w:rsidR="00EE4D47" w:rsidRDefault="00EE4D47" w:rsidP="00563485">
            <w:pPr>
              <w:rPr>
                <w:sz w:val="22"/>
                <w:szCs w:val="22"/>
              </w:rPr>
            </w:pPr>
          </w:p>
          <w:p w14:paraId="1E93C7BF" w14:textId="77777777" w:rsidR="00EE4D47" w:rsidRDefault="00EE4D47" w:rsidP="00563485">
            <w:pPr>
              <w:rPr>
                <w:sz w:val="22"/>
                <w:szCs w:val="22"/>
              </w:rPr>
            </w:pPr>
            <w:r>
              <w:rPr>
                <w:sz w:val="22"/>
                <w:szCs w:val="22"/>
              </w:rPr>
              <w:t xml:space="preserve">Cover </w:t>
            </w:r>
            <w:r w:rsidRPr="00EE4D47">
              <w:rPr>
                <w:color w:val="323232"/>
                <w:sz w:val="22"/>
                <w:szCs w:val="22"/>
                <w:shd w:val="clear" w:color="auto" w:fill="FFFFFF"/>
              </w:rPr>
              <w:t>IAPSO</w:t>
            </w:r>
            <w:r w:rsidRPr="00EE4D47">
              <w:rPr>
                <w:sz w:val="22"/>
                <w:szCs w:val="22"/>
              </w:rPr>
              <w:t xml:space="preserve"> </w:t>
            </w:r>
            <w:r>
              <w:rPr>
                <w:sz w:val="22"/>
                <w:szCs w:val="22"/>
              </w:rPr>
              <w:t>collaboration under Section 3.3</w:t>
            </w:r>
          </w:p>
          <w:p w14:paraId="3026BAC5" w14:textId="77777777" w:rsidR="00A95A81" w:rsidRDefault="00A95A81" w:rsidP="00563485">
            <w:pPr>
              <w:rPr>
                <w:sz w:val="22"/>
                <w:szCs w:val="22"/>
              </w:rPr>
            </w:pPr>
          </w:p>
          <w:p w14:paraId="0B854D8F" w14:textId="251E3C45" w:rsidR="00A95A81" w:rsidRPr="0069211A" w:rsidRDefault="00A95A81" w:rsidP="00563485">
            <w:pPr>
              <w:rPr>
                <w:sz w:val="22"/>
                <w:szCs w:val="22"/>
              </w:rPr>
            </w:pPr>
            <w:r>
              <w:rPr>
                <w:sz w:val="22"/>
                <w:szCs w:val="22"/>
              </w:rPr>
              <w:t xml:space="preserve">Cover </w:t>
            </w:r>
            <w:r>
              <w:rPr>
                <w:color w:val="323232"/>
                <w:sz w:val="22"/>
                <w:szCs w:val="22"/>
                <w:shd w:val="clear" w:color="auto" w:fill="FFFFFF"/>
              </w:rPr>
              <w:t xml:space="preserve">S-104 &amp; S-111 developments </w:t>
            </w:r>
            <w:r>
              <w:rPr>
                <w:sz w:val="22"/>
                <w:szCs w:val="22"/>
              </w:rPr>
              <w:t xml:space="preserve"> under Section 4</w:t>
            </w:r>
          </w:p>
        </w:tc>
        <w:tc>
          <w:tcPr>
            <w:tcW w:w="1508" w:type="dxa"/>
          </w:tcPr>
          <w:p w14:paraId="13FD169B" w14:textId="77777777" w:rsidR="009D51FC" w:rsidRPr="0069211A" w:rsidRDefault="009D51FC" w:rsidP="00563485">
            <w:pPr>
              <w:rPr>
                <w:sz w:val="22"/>
                <w:szCs w:val="22"/>
              </w:rPr>
            </w:pPr>
          </w:p>
        </w:tc>
      </w:tr>
    </w:tbl>
    <w:p w14:paraId="2B9F8E99" w14:textId="77777777" w:rsidR="009D51FC" w:rsidRPr="00CD113F" w:rsidRDefault="009D51FC" w:rsidP="009D51FC">
      <w:pPr>
        <w:rPr>
          <w:b/>
          <w:bCs/>
          <w:sz w:val="22"/>
          <w:szCs w:val="22"/>
        </w:rPr>
      </w:pPr>
    </w:p>
    <w:p w14:paraId="49D17202" w14:textId="30169899" w:rsidR="00F32096" w:rsidRPr="00CD113F" w:rsidRDefault="00F32096" w:rsidP="00F32096">
      <w:pPr>
        <w:pStyle w:val="ListParagraph"/>
        <w:numPr>
          <w:ilvl w:val="0"/>
          <w:numId w:val="5"/>
        </w:numPr>
        <w:ind w:left="1134" w:hanging="567"/>
        <w:rPr>
          <w:b/>
          <w:bCs/>
          <w:sz w:val="22"/>
          <w:szCs w:val="22"/>
        </w:rPr>
      </w:pPr>
      <w:r w:rsidRPr="00CD113F">
        <w:rPr>
          <w:b/>
          <w:bCs/>
          <w:sz w:val="22"/>
          <w:szCs w:val="22"/>
        </w:rPr>
        <w:t>Matters arising from TWCWG</w:t>
      </w:r>
      <w:r w:rsidR="0042115E" w:rsidRPr="00CD113F">
        <w:rPr>
          <w:b/>
          <w:bCs/>
          <w:sz w:val="22"/>
          <w:szCs w:val="22"/>
        </w:rPr>
        <w:t>6</w:t>
      </w:r>
      <w:r w:rsidRPr="00CD113F">
        <w:rPr>
          <w:b/>
          <w:bCs/>
          <w:sz w:val="22"/>
          <w:szCs w:val="22"/>
        </w:rPr>
        <w:t xml:space="preserve">/Review of Action Items – </w:t>
      </w:r>
      <w:r w:rsidR="00A619B1" w:rsidRPr="005203C0">
        <w:rPr>
          <w:color w:val="FF0000"/>
          <w:sz w:val="22"/>
          <w:szCs w:val="22"/>
        </w:rPr>
        <w:t>Chair</w:t>
      </w:r>
    </w:p>
    <w:p w14:paraId="071B4C43" w14:textId="77777777" w:rsidR="00196991" w:rsidRPr="00196991" w:rsidRDefault="00196991" w:rsidP="00196991">
      <w:pPr>
        <w:ind w:left="567"/>
        <w:rPr>
          <w:sz w:val="22"/>
          <w:szCs w:val="22"/>
        </w:rPr>
      </w:pPr>
    </w:p>
    <w:tbl>
      <w:tblPr>
        <w:tblStyle w:val="TableGrid"/>
        <w:tblW w:w="0" w:type="auto"/>
        <w:tblLook w:val="04A0" w:firstRow="1" w:lastRow="0" w:firstColumn="1" w:lastColumn="0" w:noHBand="0" w:noVBand="1"/>
      </w:tblPr>
      <w:tblGrid>
        <w:gridCol w:w="4388"/>
        <w:gridCol w:w="3117"/>
        <w:gridCol w:w="1511"/>
      </w:tblGrid>
      <w:tr w:rsidR="0069211A" w:rsidRPr="00DB6BA5" w14:paraId="58BEC485" w14:textId="77777777" w:rsidTr="00F024A0">
        <w:tc>
          <w:tcPr>
            <w:tcW w:w="4388" w:type="dxa"/>
          </w:tcPr>
          <w:p w14:paraId="27B4191A" w14:textId="77777777" w:rsidR="009D51FC" w:rsidRPr="00DB6BA5" w:rsidRDefault="009D51FC" w:rsidP="00563485">
            <w:pPr>
              <w:rPr>
                <w:b/>
              </w:rPr>
            </w:pPr>
            <w:r w:rsidRPr="00DB6BA5">
              <w:rPr>
                <w:b/>
              </w:rPr>
              <w:t>Discussion</w:t>
            </w:r>
          </w:p>
        </w:tc>
        <w:tc>
          <w:tcPr>
            <w:tcW w:w="3117" w:type="dxa"/>
          </w:tcPr>
          <w:p w14:paraId="4333B7F6" w14:textId="77777777" w:rsidR="009D51FC" w:rsidRPr="00DB6BA5" w:rsidRDefault="009D51FC" w:rsidP="00563485">
            <w:pPr>
              <w:rPr>
                <w:b/>
              </w:rPr>
            </w:pPr>
            <w:r w:rsidRPr="00DB6BA5">
              <w:rPr>
                <w:b/>
              </w:rPr>
              <w:t>Decisions</w:t>
            </w:r>
          </w:p>
        </w:tc>
        <w:tc>
          <w:tcPr>
            <w:tcW w:w="1511" w:type="dxa"/>
          </w:tcPr>
          <w:p w14:paraId="32253714" w14:textId="77777777" w:rsidR="009D51FC" w:rsidRPr="00DB6BA5" w:rsidRDefault="009D51FC" w:rsidP="00563485">
            <w:pPr>
              <w:rPr>
                <w:b/>
              </w:rPr>
            </w:pPr>
            <w:r w:rsidRPr="00DB6BA5">
              <w:rPr>
                <w:b/>
              </w:rPr>
              <w:t>Actions</w:t>
            </w:r>
          </w:p>
        </w:tc>
      </w:tr>
      <w:tr w:rsidR="0069211A" w:rsidRPr="00DB6BA5" w14:paraId="11A758FE" w14:textId="77777777" w:rsidTr="00F024A0">
        <w:tc>
          <w:tcPr>
            <w:tcW w:w="4388" w:type="dxa"/>
          </w:tcPr>
          <w:p w14:paraId="2985FC62" w14:textId="7FC2B7A2" w:rsidR="009D51FC" w:rsidRPr="00DB6BA5" w:rsidRDefault="00F14594" w:rsidP="00563485">
            <w:r w:rsidRPr="00DB6BA5">
              <w:t>Actions from TWCWG</w:t>
            </w:r>
            <w:r w:rsidR="002076A0" w:rsidRPr="00DB6BA5">
              <w:t>6</w:t>
            </w:r>
          </w:p>
        </w:tc>
        <w:tc>
          <w:tcPr>
            <w:tcW w:w="3117" w:type="dxa"/>
          </w:tcPr>
          <w:p w14:paraId="142FFBD1" w14:textId="77777777" w:rsidR="009D51FC" w:rsidRPr="00DB6BA5" w:rsidRDefault="009D51FC" w:rsidP="00563485"/>
        </w:tc>
        <w:tc>
          <w:tcPr>
            <w:tcW w:w="1511" w:type="dxa"/>
          </w:tcPr>
          <w:p w14:paraId="0FDC4DF5" w14:textId="77777777" w:rsidR="009D51FC" w:rsidRPr="00DB6BA5" w:rsidRDefault="009D51FC" w:rsidP="00563485"/>
        </w:tc>
      </w:tr>
      <w:tr w:rsidR="0069211A" w:rsidRPr="00DB6BA5" w14:paraId="77ED3B74" w14:textId="77777777" w:rsidTr="00F024A0">
        <w:tc>
          <w:tcPr>
            <w:tcW w:w="4388" w:type="dxa"/>
          </w:tcPr>
          <w:p w14:paraId="45A84008" w14:textId="5D2F6371" w:rsidR="009D51FC" w:rsidRPr="00DB6BA5" w:rsidRDefault="00F14594" w:rsidP="00563485">
            <w:r w:rsidRPr="00DB6BA5">
              <w:t>Action 1.</w:t>
            </w:r>
          </w:p>
          <w:p w14:paraId="31735AA9" w14:textId="77777777" w:rsidR="002076A0" w:rsidRPr="00DB6BA5" w:rsidRDefault="002076A0" w:rsidP="002076A0">
            <w:pPr>
              <w:spacing w:after="160" w:line="259" w:lineRule="auto"/>
            </w:pPr>
            <w:r w:rsidRPr="00DB6BA5">
              <w:rPr>
                <w:i/>
                <w:iCs/>
              </w:rPr>
              <w:t>The</w:t>
            </w:r>
            <w:r w:rsidRPr="00DB6BA5">
              <w:rPr>
                <w:i/>
                <w:iCs/>
                <w:spacing w:val="-4"/>
              </w:rPr>
              <w:t xml:space="preserve"> </w:t>
            </w:r>
            <w:r w:rsidRPr="00DB6BA5">
              <w:rPr>
                <w:i/>
                <w:iCs/>
              </w:rPr>
              <w:t>study</w:t>
            </w:r>
            <w:r w:rsidRPr="00DB6BA5">
              <w:rPr>
                <w:i/>
                <w:iCs/>
                <w:spacing w:val="-5"/>
              </w:rPr>
              <w:t xml:space="preserve"> </w:t>
            </w:r>
            <w:r w:rsidRPr="00DB6BA5">
              <w:rPr>
                <w:i/>
                <w:iCs/>
              </w:rPr>
              <w:t>of</w:t>
            </w:r>
            <w:r w:rsidRPr="00DB6BA5">
              <w:rPr>
                <w:i/>
                <w:iCs/>
                <w:spacing w:val="-1"/>
              </w:rPr>
              <w:t xml:space="preserve"> </w:t>
            </w:r>
            <w:r w:rsidRPr="00DB6BA5">
              <w:rPr>
                <w:i/>
                <w:iCs/>
              </w:rPr>
              <w:t>long-term</w:t>
            </w:r>
            <w:r w:rsidRPr="00DB6BA5">
              <w:rPr>
                <w:i/>
                <w:iCs/>
                <w:spacing w:val="-6"/>
              </w:rPr>
              <w:t xml:space="preserve"> </w:t>
            </w:r>
            <w:r w:rsidRPr="00DB6BA5">
              <w:rPr>
                <w:i/>
                <w:iCs/>
              </w:rPr>
              <w:t>data</w:t>
            </w:r>
            <w:r w:rsidRPr="00DB6BA5">
              <w:rPr>
                <w:i/>
                <w:iCs/>
                <w:spacing w:val="-4"/>
              </w:rPr>
              <w:t xml:space="preserve"> </w:t>
            </w:r>
            <w:r w:rsidRPr="00DB6BA5">
              <w:rPr>
                <w:i/>
                <w:iCs/>
              </w:rPr>
              <w:t>sets</w:t>
            </w:r>
            <w:r w:rsidRPr="00DB6BA5">
              <w:rPr>
                <w:i/>
                <w:iCs/>
                <w:spacing w:val="-2"/>
              </w:rPr>
              <w:t xml:space="preserve"> </w:t>
            </w:r>
            <w:r w:rsidRPr="00DB6BA5">
              <w:rPr>
                <w:i/>
                <w:iCs/>
              </w:rPr>
              <w:t>for</w:t>
            </w:r>
            <w:r w:rsidRPr="00DB6BA5">
              <w:rPr>
                <w:i/>
                <w:iCs/>
                <w:spacing w:val="-1"/>
              </w:rPr>
              <w:t xml:space="preserve"> </w:t>
            </w:r>
            <w:r w:rsidRPr="00DB6BA5">
              <w:rPr>
                <w:i/>
                <w:iCs/>
              </w:rPr>
              <w:t>the</w:t>
            </w:r>
            <w:r w:rsidRPr="00DB6BA5">
              <w:rPr>
                <w:i/>
                <w:iCs/>
                <w:spacing w:val="-2"/>
              </w:rPr>
              <w:t xml:space="preserve"> </w:t>
            </w:r>
            <w:r w:rsidRPr="00DB6BA5">
              <w:rPr>
                <w:i/>
                <w:iCs/>
              </w:rPr>
              <w:t>determination</w:t>
            </w:r>
            <w:r w:rsidRPr="00DB6BA5">
              <w:rPr>
                <w:i/>
                <w:iCs/>
                <w:spacing w:val="-5"/>
              </w:rPr>
              <w:t xml:space="preserve"> </w:t>
            </w:r>
            <w:r w:rsidRPr="00DB6BA5">
              <w:rPr>
                <w:i/>
                <w:iCs/>
              </w:rPr>
              <w:t>of</w:t>
            </w:r>
            <w:r w:rsidRPr="00DB6BA5">
              <w:rPr>
                <w:i/>
                <w:iCs/>
                <w:spacing w:val="-1"/>
              </w:rPr>
              <w:t xml:space="preserve"> </w:t>
            </w:r>
            <w:r w:rsidRPr="00DB6BA5">
              <w:rPr>
                <w:i/>
                <w:iCs/>
              </w:rPr>
              <w:t>global</w:t>
            </w:r>
            <w:r w:rsidRPr="00DB6BA5">
              <w:rPr>
                <w:i/>
                <w:iCs/>
                <w:spacing w:val="-1"/>
              </w:rPr>
              <w:t xml:space="preserve"> </w:t>
            </w:r>
            <w:r w:rsidRPr="00DB6BA5">
              <w:rPr>
                <w:i/>
                <w:iCs/>
              </w:rPr>
              <w:t>sea</w:t>
            </w:r>
            <w:r w:rsidRPr="00DB6BA5">
              <w:rPr>
                <w:i/>
                <w:iCs/>
                <w:spacing w:val="-2"/>
              </w:rPr>
              <w:t xml:space="preserve"> </w:t>
            </w:r>
            <w:r w:rsidRPr="00DB6BA5">
              <w:rPr>
                <w:i/>
                <w:iCs/>
              </w:rPr>
              <w:t>level</w:t>
            </w:r>
            <w:r w:rsidRPr="00DB6BA5">
              <w:rPr>
                <w:i/>
                <w:iCs/>
                <w:spacing w:val="-1"/>
              </w:rPr>
              <w:t xml:space="preserve"> </w:t>
            </w:r>
            <w:r w:rsidRPr="00DB6BA5">
              <w:rPr>
                <w:i/>
                <w:iCs/>
              </w:rPr>
              <w:t>rise</w:t>
            </w:r>
            <w:r w:rsidRPr="00DB6BA5">
              <w:rPr>
                <w:i/>
                <w:iCs/>
                <w:spacing w:val="-4"/>
              </w:rPr>
              <w:t xml:space="preserve"> </w:t>
            </w:r>
            <w:r w:rsidRPr="00DB6BA5">
              <w:rPr>
                <w:i/>
                <w:iCs/>
              </w:rPr>
              <w:t>and changes in tidal range:</w:t>
            </w:r>
          </w:p>
          <w:p w14:paraId="3169DC50" w14:textId="5D223C43" w:rsidR="002076A0" w:rsidRPr="00DB6BA5" w:rsidRDefault="002076A0" w:rsidP="002076A0">
            <w:r w:rsidRPr="00005C12">
              <w:rPr>
                <w:b/>
                <w:bCs/>
              </w:rPr>
              <w:t>Chair/All</w:t>
            </w:r>
            <w:r w:rsidRPr="00DB6BA5">
              <w:t xml:space="preserve"> to invoke a discussion on the effect of long-term changes in MSL rise on national vertical datums. (</w:t>
            </w:r>
            <w:proofErr w:type="gramStart"/>
            <w:r w:rsidR="00DB6BA5" w:rsidRPr="00005C12">
              <w:rPr>
                <w:b/>
                <w:bCs/>
              </w:rPr>
              <w:t>by</w:t>
            </w:r>
            <w:proofErr w:type="gramEnd"/>
            <w:r w:rsidR="00DB6BA5" w:rsidRPr="00005C12">
              <w:rPr>
                <w:b/>
                <w:bCs/>
              </w:rPr>
              <w:t xml:space="preserve"> </w:t>
            </w:r>
            <w:r w:rsidRPr="00005C12">
              <w:rPr>
                <w:b/>
                <w:bCs/>
              </w:rPr>
              <w:t>TWCWG7</w:t>
            </w:r>
            <w:r w:rsidRPr="00DB6BA5">
              <w:t>).</w:t>
            </w:r>
          </w:p>
          <w:p w14:paraId="5C0DC976" w14:textId="056EAE3C" w:rsidR="00AA3112" w:rsidRPr="00DB6BA5" w:rsidRDefault="00AA3112" w:rsidP="00563485"/>
        </w:tc>
        <w:tc>
          <w:tcPr>
            <w:tcW w:w="3117" w:type="dxa"/>
          </w:tcPr>
          <w:p w14:paraId="17F68EC2" w14:textId="4AEA4ACD" w:rsidR="00B41C40" w:rsidRPr="00DB6BA5" w:rsidRDefault="005D3BD9" w:rsidP="00563485">
            <w:r w:rsidRPr="00DB6BA5">
              <w:t xml:space="preserve">To revisit this as part of the continued updates </w:t>
            </w:r>
            <w:r w:rsidR="00B40BA0" w:rsidRPr="00DB6BA5">
              <w:t xml:space="preserve">to the </w:t>
            </w:r>
            <w:r w:rsidR="00B40BA0" w:rsidRPr="00DB6BA5">
              <w:rPr>
                <w:b/>
                <w:bCs/>
              </w:rPr>
              <w:t>List of Vertical Datums used by Member States</w:t>
            </w:r>
            <w:r w:rsidR="00B40BA0" w:rsidRPr="00DB6BA5">
              <w:t xml:space="preserve"> document.</w:t>
            </w:r>
          </w:p>
        </w:tc>
        <w:tc>
          <w:tcPr>
            <w:tcW w:w="1511" w:type="dxa"/>
          </w:tcPr>
          <w:p w14:paraId="45548B94" w14:textId="77777777" w:rsidR="009D51FC" w:rsidRPr="00DB6BA5" w:rsidRDefault="00B40BA0" w:rsidP="00563485">
            <w:r w:rsidRPr="00DB6BA5">
              <w:t>To add information regarding methods of computing reference datums, to be added to the List of Vertical Datums used by Member States document.</w:t>
            </w:r>
          </w:p>
          <w:p w14:paraId="270B582D" w14:textId="77777777" w:rsidR="00B40BA0" w:rsidRDefault="00B40BA0" w:rsidP="00563485">
            <w:pPr>
              <w:rPr>
                <w:b/>
                <w:bCs/>
              </w:rPr>
            </w:pPr>
            <w:r w:rsidRPr="00DB6BA5">
              <w:rPr>
                <w:b/>
                <w:bCs/>
              </w:rPr>
              <w:t>Action: Chair (UK) to co-ordinate.</w:t>
            </w:r>
          </w:p>
          <w:p w14:paraId="093AD7C5" w14:textId="77777777" w:rsidR="004F3B6E" w:rsidRDefault="004F3B6E" w:rsidP="00563485">
            <w:pPr>
              <w:rPr>
                <w:b/>
                <w:bCs/>
              </w:rPr>
            </w:pPr>
          </w:p>
          <w:p w14:paraId="68CF689D" w14:textId="7FC0C61B" w:rsidR="004F3B6E" w:rsidRPr="00DB6BA5" w:rsidRDefault="004F3B6E" w:rsidP="00563485">
            <w:pPr>
              <w:rPr>
                <w:b/>
                <w:bCs/>
              </w:rPr>
            </w:pPr>
            <w:r w:rsidRPr="00DB6BA5">
              <w:t>To be discussed in 3.</w:t>
            </w:r>
            <w:r>
              <w:t>9</w:t>
            </w:r>
          </w:p>
        </w:tc>
      </w:tr>
      <w:tr w:rsidR="0069211A" w:rsidRPr="00DB6BA5" w14:paraId="5268F2A2" w14:textId="77777777" w:rsidTr="00F024A0">
        <w:tc>
          <w:tcPr>
            <w:tcW w:w="4388" w:type="dxa"/>
          </w:tcPr>
          <w:p w14:paraId="0BAD92A5" w14:textId="77777777" w:rsidR="00F14594" w:rsidRPr="00DB6BA5" w:rsidRDefault="00AA3112" w:rsidP="00563485">
            <w:r w:rsidRPr="00DB6BA5">
              <w:t>Action 2.</w:t>
            </w:r>
          </w:p>
          <w:p w14:paraId="4AF6BF5E" w14:textId="07680018" w:rsidR="00B41C40" w:rsidRPr="00DB6BA5" w:rsidRDefault="00DB6BA5" w:rsidP="00563485">
            <w:pPr>
              <w:rPr>
                <w:i/>
                <w:iCs/>
              </w:rPr>
            </w:pPr>
            <w:r w:rsidRPr="00DB6BA5">
              <w:rPr>
                <w:i/>
                <w:iCs/>
              </w:rPr>
              <w:t xml:space="preserve">Compare Tidal Predictions generated </w:t>
            </w:r>
            <w:proofErr w:type="gramStart"/>
            <w:r w:rsidRPr="00DB6BA5">
              <w:rPr>
                <w:i/>
                <w:iCs/>
              </w:rPr>
              <w:t>as a result of</w:t>
            </w:r>
            <w:proofErr w:type="gramEnd"/>
            <w:r w:rsidRPr="00DB6BA5">
              <w:rPr>
                <w:i/>
                <w:iCs/>
              </w:rPr>
              <w:t xml:space="preserve"> analysis of a common data set by different analysis software (including Application for an IAPSO Best Practice Study group on Tidal Analysis)</w:t>
            </w:r>
            <w:r w:rsidR="004F3B6E">
              <w:rPr>
                <w:i/>
                <w:iCs/>
              </w:rPr>
              <w:t>:</w:t>
            </w:r>
          </w:p>
          <w:p w14:paraId="7D650C5C" w14:textId="3E93534E" w:rsidR="00DB6BA5" w:rsidRDefault="00DB6BA5" w:rsidP="00563485"/>
          <w:p w14:paraId="1122CC17" w14:textId="52F5DB26" w:rsidR="00DB6BA5" w:rsidRPr="00DB6BA5" w:rsidRDefault="00DB6BA5" w:rsidP="00DB6BA5">
            <w:pPr>
              <w:pStyle w:val="ListParagraph"/>
              <w:ind w:left="0"/>
            </w:pPr>
            <w:r w:rsidRPr="00005C12">
              <w:rPr>
                <w:b/>
                <w:bCs/>
              </w:rPr>
              <w:t>IHO</w:t>
            </w:r>
            <w:r w:rsidRPr="00DB6BA5">
              <w:t xml:space="preserve"> to investigate how to publish results of analysis on the IHO website. (</w:t>
            </w:r>
            <w:proofErr w:type="gramStart"/>
            <w:r w:rsidRPr="00005C12">
              <w:rPr>
                <w:b/>
                <w:bCs/>
              </w:rPr>
              <w:t>by</w:t>
            </w:r>
            <w:proofErr w:type="gramEnd"/>
            <w:r w:rsidRPr="00005C12">
              <w:rPr>
                <w:b/>
                <w:bCs/>
              </w:rPr>
              <w:t xml:space="preserve"> TWCWG7</w:t>
            </w:r>
            <w:r w:rsidRPr="00DB6BA5">
              <w:t>).</w:t>
            </w:r>
          </w:p>
        </w:tc>
        <w:tc>
          <w:tcPr>
            <w:tcW w:w="3117" w:type="dxa"/>
          </w:tcPr>
          <w:p w14:paraId="7EFC3ED5" w14:textId="49008F85" w:rsidR="00F14594" w:rsidRPr="00DB6BA5" w:rsidRDefault="004F3B6E" w:rsidP="00563485">
            <w:r>
              <w:t>Ongoing</w:t>
            </w:r>
          </w:p>
        </w:tc>
        <w:tc>
          <w:tcPr>
            <w:tcW w:w="1511" w:type="dxa"/>
          </w:tcPr>
          <w:p w14:paraId="2E035F3A" w14:textId="68C425A7" w:rsidR="00F14594" w:rsidRPr="00DB6BA5" w:rsidRDefault="004F3B6E" w:rsidP="00563485">
            <w:r w:rsidRPr="00DB6BA5">
              <w:t>To be discussed in 3.3</w:t>
            </w:r>
          </w:p>
        </w:tc>
      </w:tr>
      <w:tr w:rsidR="0069211A" w:rsidRPr="00DB6BA5" w14:paraId="6423C01F" w14:textId="77777777" w:rsidTr="00F024A0">
        <w:tc>
          <w:tcPr>
            <w:tcW w:w="4388" w:type="dxa"/>
          </w:tcPr>
          <w:p w14:paraId="6267A3D9" w14:textId="77777777" w:rsidR="00F14594" w:rsidRPr="00DB6BA5" w:rsidRDefault="00AA3112" w:rsidP="00563485">
            <w:r w:rsidRPr="00DB6BA5">
              <w:t>Action 3.</w:t>
            </w:r>
          </w:p>
          <w:p w14:paraId="72B43E60" w14:textId="3BD85689" w:rsidR="00DB6BA5" w:rsidRPr="00DB6BA5" w:rsidRDefault="00DB6BA5" w:rsidP="00DB6BA5">
            <w:pPr>
              <w:rPr>
                <w:i/>
                <w:iCs/>
              </w:rPr>
            </w:pPr>
            <w:r w:rsidRPr="00DB6BA5">
              <w:rPr>
                <w:i/>
                <w:iCs/>
              </w:rPr>
              <w:lastRenderedPageBreak/>
              <w:t xml:space="preserve">Compare Tidal Predictions generated </w:t>
            </w:r>
            <w:proofErr w:type="gramStart"/>
            <w:r w:rsidRPr="00DB6BA5">
              <w:rPr>
                <w:i/>
                <w:iCs/>
              </w:rPr>
              <w:t>as a result of</w:t>
            </w:r>
            <w:proofErr w:type="gramEnd"/>
            <w:r w:rsidRPr="00DB6BA5">
              <w:rPr>
                <w:i/>
                <w:iCs/>
              </w:rPr>
              <w:t xml:space="preserve"> analysis of a common data set by different analysis software (including Application for an IAPSO Best Practice Study group on Tidal Analysis)</w:t>
            </w:r>
            <w:r w:rsidR="004F3B6E">
              <w:rPr>
                <w:i/>
                <w:iCs/>
              </w:rPr>
              <w:t>:</w:t>
            </w:r>
          </w:p>
          <w:p w14:paraId="277E744B" w14:textId="3940370A" w:rsidR="00DB6BA5" w:rsidRPr="00DB6BA5" w:rsidRDefault="00DB6BA5" w:rsidP="00DB6BA5">
            <w:pPr>
              <w:rPr>
                <w:i/>
                <w:iCs/>
              </w:rPr>
            </w:pPr>
          </w:p>
          <w:p w14:paraId="51BF112F" w14:textId="5C76D752" w:rsidR="00B41C40" w:rsidRPr="00DB6BA5" w:rsidRDefault="00DB6BA5" w:rsidP="00DB6BA5">
            <w:pPr>
              <w:pStyle w:val="ListParagraph"/>
              <w:ind w:left="0"/>
            </w:pPr>
            <w:r w:rsidRPr="00005C12">
              <w:rPr>
                <w:b/>
                <w:bCs/>
              </w:rPr>
              <w:t>Chair</w:t>
            </w:r>
            <w:r w:rsidRPr="00DB6BA5">
              <w:t xml:space="preserve"> to </w:t>
            </w:r>
            <w:r w:rsidR="00005C12">
              <w:t>l</w:t>
            </w:r>
            <w:r w:rsidRPr="00DB6BA5">
              <w:t>iaise with Dr Andy Matthews, UK/NOC, as to how TWCWG can contribute to the IAPSO work. (</w:t>
            </w:r>
            <w:proofErr w:type="gramStart"/>
            <w:r w:rsidRPr="00005C12">
              <w:rPr>
                <w:b/>
                <w:bCs/>
              </w:rPr>
              <w:t>by</w:t>
            </w:r>
            <w:proofErr w:type="gramEnd"/>
            <w:r w:rsidRPr="00005C12">
              <w:rPr>
                <w:b/>
                <w:bCs/>
              </w:rPr>
              <w:t xml:space="preserve"> TWCWG7</w:t>
            </w:r>
            <w:r w:rsidRPr="00DB6BA5">
              <w:t>).</w:t>
            </w:r>
          </w:p>
        </w:tc>
        <w:tc>
          <w:tcPr>
            <w:tcW w:w="3117" w:type="dxa"/>
          </w:tcPr>
          <w:p w14:paraId="2A032360" w14:textId="1ED2E87B" w:rsidR="00F14594" w:rsidRPr="00DB6BA5" w:rsidRDefault="00AA3112" w:rsidP="00563485">
            <w:r w:rsidRPr="00DB6BA5">
              <w:lastRenderedPageBreak/>
              <w:t>Complete</w:t>
            </w:r>
          </w:p>
        </w:tc>
        <w:tc>
          <w:tcPr>
            <w:tcW w:w="1511" w:type="dxa"/>
          </w:tcPr>
          <w:p w14:paraId="5570D18C" w14:textId="77777777" w:rsidR="00F14594" w:rsidRPr="00DB6BA5" w:rsidRDefault="00F14594" w:rsidP="00563485"/>
        </w:tc>
      </w:tr>
      <w:tr w:rsidR="0069211A" w:rsidRPr="00DB6BA5" w14:paraId="2C520A23" w14:textId="77777777" w:rsidTr="00F024A0">
        <w:tc>
          <w:tcPr>
            <w:tcW w:w="4388" w:type="dxa"/>
          </w:tcPr>
          <w:p w14:paraId="435423B3" w14:textId="77777777" w:rsidR="00F14594" w:rsidRPr="004F3B6E" w:rsidRDefault="00AA3112" w:rsidP="00563485">
            <w:r w:rsidRPr="004F3B6E">
              <w:t>Action 4.</w:t>
            </w:r>
          </w:p>
          <w:p w14:paraId="7CA60FD8" w14:textId="77777777" w:rsidR="006224C6" w:rsidRPr="004F3B6E" w:rsidRDefault="004F3B6E" w:rsidP="00563485">
            <w:pPr>
              <w:rPr>
                <w:i/>
                <w:iCs/>
              </w:rPr>
            </w:pPr>
            <w:r w:rsidRPr="004F3B6E">
              <w:rPr>
                <w:i/>
                <w:iCs/>
              </w:rPr>
              <w:t>Inventory of Tide gauges used by IHO Member States:</w:t>
            </w:r>
          </w:p>
          <w:p w14:paraId="5BEE4921" w14:textId="77777777" w:rsidR="004F3B6E" w:rsidRPr="004F3B6E" w:rsidRDefault="004F3B6E" w:rsidP="00563485">
            <w:pPr>
              <w:rPr>
                <w:i/>
                <w:iCs/>
              </w:rPr>
            </w:pPr>
          </w:p>
          <w:p w14:paraId="0185D638" w14:textId="17B6038D" w:rsidR="004F3B6E" w:rsidRPr="004F3B6E" w:rsidRDefault="004F3B6E" w:rsidP="004F3B6E">
            <w:pPr>
              <w:pStyle w:val="ListParagraph"/>
              <w:ind w:left="0"/>
            </w:pPr>
            <w:r w:rsidRPr="00005C12">
              <w:rPr>
                <w:b/>
                <w:bCs/>
              </w:rPr>
              <w:t>All</w:t>
            </w:r>
            <w:r w:rsidRPr="004F3B6E">
              <w:t xml:space="preserve"> to review and pass on updates to IHO Sec for the doc to be updated. (</w:t>
            </w:r>
            <w:proofErr w:type="gramStart"/>
            <w:r w:rsidRPr="00005C12">
              <w:rPr>
                <w:b/>
                <w:bCs/>
              </w:rPr>
              <w:t>by</w:t>
            </w:r>
            <w:proofErr w:type="gramEnd"/>
            <w:r w:rsidRPr="00005C12">
              <w:rPr>
                <w:b/>
                <w:bCs/>
              </w:rPr>
              <w:t xml:space="preserve"> TWCWG7</w:t>
            </w:r>
            <w:r w:rsidRPr="004F3B6E">
              <w:t>).</w:t>
            </w:r>
          </w:p>
        </w:tc>
        <w:tc>
          <w:tcPr>
            <w:tcW w:w="3117" w:type="dxa"/>
          </w:tcPr>
          <w:p w14:paraId="0677C2B7" w14:textId="69CFC28E" w:rsidR="00F14594" w:rsidRPr="00DB6BA5" w:rsidRDefault="004F3B6E" w:rsidP="00563485">
            <w:r>
              <w:t>Ongoing</w:t>
            </w:r>
          </w:p>
        </w:tc>
        <w:tc>
          <w:tcPr>
            <w:tcW w:w="1511" w:type="dxa"/>
          </w:tcPr>
          <w:p w14:paraId="3B75ABF1" w14:textId="7DCB5821" w:rsidR="00F14594" w:rsidRPr="00DB6BA5" w:rsidRDefault="004F3B6E" w:rsidP="00563485">
            <w:r w:rsidRPr="00DB6BA5">
              <w:t>To be discussed in 3.</w:t>
            </w:r>
            <w:r>
              <w:t>7</w:t>
            </w:r>
          </w:p>
        </w:tc>
      </w:tr>
      <w:tr w:rsidR="0069211A" w:rsidRPr="00DB6BA5" w14:paraId="35C4402A" w14:textId="77777777" w:rsidTr="00F024A0">
        <w:tc>
          <w:tcPr>
            <w:tcW w:w="4388" w:type="dxa"/>
          </w:tcPr>
          <w:p w14:paraId="29C3481B" w14:textId="77777777" w:rsidR="00F14594" w:rsidRPr="00DB6BA5" w:rsidRDefault="00AA3112" w:rsidP="00563485">
            <w:r w:rsidRPr="00DB6BA5">
              <w:t>Action 5.</w:t>
            </w:r>
          </w:p>
          <w:p w14:paraId="77147361" w14:textId="77777777" w:rsidR="00863E5B" w:rsidRDefault="00863E5B" w:rsidP="00863E5B">
            <w:pPr>
              <w:spacing w:after="160" w:line="259" w:lineRule="auto"/>
            </w:pPr>
            <w:r w:rsidRPr="00863E5B">
              <w:rPr>
                <w:i/>
                <w:iCs/>
              </w:rPr>
              <w:t>Actual Tides On-line Link status:</w:t>
            </w:r>
          </w:p>
          <w:p w14:paraId="31B8D55F" w14:textId="57D4326C" w:rsidR="00D336B6" w:rsidRPr="00DB6BA5" w:rsidRDefault="00863E5B" w:rsidP="00863E5B">
            <w:pPr>
              <w:pStyle w:val="ListParagraph"/>
              <w:ind w:left="0"/>
            </w:pPr>
            <w:r w:rsidRPr="00005C12">
              <w:rPr>
                <w:b/>
                <w:bCs/>
              </w:rPr>
              <w:t>All</w:t>
            </w:r>
            <w:r w:rsidRPr="00863E5B">
              <w:t xml:space="preserve"> to review and pass on updates to IHO Sec for the doc to be updated. (</w:t>
            </w:r>
            <w:proofErr w:type="gramStart"/>
            <w:r w:rsidRPr="00005C12">
              <w:rPr>
                <w:b/>
                <w:bCs/>
              </w:rPr>
              <w:t>by</w:t>
            </w:r>
            <w:proofErr w:type="gramEnd"/>
            <w:r w:rsidRPr="00005C12">
              <w:rPr>
                <w:b/>
                <w:bCs/>
              </w:rPr>
              <w:t xml:space="preserve"> TWCWG7</w:t>
            </w:r>
            <w:r w:rsidRPr="00863E5B">
              <w:t>).</w:t>
            </w:r>
          </w:p>
        </w:tc>
        <w:tc>
          <w:tcPr>
            <w:tcW w:w="3117" w:type="dxa"/>
          </w:tcPr>
          <w:p w14:paraId="1ADE7A5A" w14:textId="1938C0AA" w:rsidR="00F14594" w:rsidRPr="00DB6BA5" w:rsidRDefault="00AA3112" w:rsidP="00563485">
            <w:r w:rsidRPr="00DB6BA5">
              <w:t>Ongoing</w:t>
            </w:r>
          </w:p>
        </w:tc>
        <w:tc>
          <w:tcPr>
            <w:tcW w:w="1511" w:type="dxa"/>
          </w:tcPr>
          <w:p w14:paraId="64088431" w14:textId="1EDE07F3" w:rsidR="00F14594" w:rsidRPr="00DB6BA5" w:rsidRDefault="00863E5B" w:rsidP="00563485">
            <w:r w:rsidRPr="00DB6BA5">
              <w:t>To be discussed in 3.</w:t>
            </w:r>
            <w:r>
              <w:t>8</w:t>
            </w:r>
          </w:p>
        </w:tc>
      </w:tr>
      <w:tr w:rsidR="0069211A" w:rsidRPr="00DB6BA5" w14:paraId="3FD0281A" w14:textId="77777777" w:rsidTr="00F024A0">
        <w:tc>
          <w:tcPr>
            <w:tcW w:w="4388" w:type="dxa"/>
          </w:tcPr>
          <w:p w14:paraId="709E92A0" w14:textId="77777777" w:rsidR="00F14594" w:rsidRPr="00DB6BA5" w:rsidRDefault="00AA3112" w:rsidP="00563485">
            <w:r w:rsidRPr="00DB6BA5">
              <w:t>Action 6.</w:t>
            </w:r>
          </w:p>
          <w:p w14:paraId="76204353" w14:textId="77777777" w:rsidR="00714A87" w:rsidRDefault="00714A87" w:rsidP="00714A87">
            <w:pPr>
              <w:spacing w:after="160" w:line="259" w:lineRule="auto"/>
            </w:pPr>
            <w:r w:rsidRPr="00714A87">
              <w:rPr>
                <w:i/>
                <w:iCs/>
              </w:rPr>
              <w:t>List of vertical datums in use to describe Chart Datum:</w:t>
            </w:r>
          </w:p>
          <w:p w14:paraId="1C679684" w14:textId="0CDF1284" w:rsidR="00D336B6" w:rsidRPr="00DB6BA5" w:rsidRDefault="00714A87" w:rsidP="00714A87">
            <w:pPr>
              <w:pStyle w:val="ListParagraph"/>
              <w:ind w:left="0"/>
            </w:pPr>
            <w:r w:rsidRPr="00005C12">
              <w:rPr>
                <w:b/>
                <w:bCs/>
              </w:rPr>
              <w:t>All</w:t>
            </w:r>
            <w:r w:rsidRPr="00714A87">
              <w:t xml:space="preserve"> to review and pass on updates to IHO Sec for the doc to be updated (</w:t>
            </w:r>
            <w:r w:rsidR="00005C12" w:rsidRPr="00005C12">
              <w:rPr>
                <w:b/>
                <w:bCs/>
              </w:rPr>
              <w:t xml:space="preserve">by </w:t>
            </w:r>
            <w:r w:rsidRPr="00005C12">
              <w:rPr>
                <w:b/>
                <w:bCs/>
              </w:rPr>
              <w:t>TWCWG7</w:t>
            </w:r>
            <w:r w:rsidRPr="00714A87">
              <w:t>).</w:t>
            </w:r>
          </w:p>
        </w:tc>
        <w:tc>
          <w:tcPr>
            <w:tcW w:w="3117" w:type="dxa"/>
          </w:tcPr>
          <w:p w14:paraId="4D06190C" w14:textId="60E20F72" w:rsidR="00F14594" w:rsidRPr="00DB6BA5" w:rsidRDefault="00D336B6" w:rsidP="00563485">
            <w:r w:rsidRPr="00DB6BA5">
              <w:t>Ongoing</w:t>
            </w:r>
          </w:p>
        </w:tc>
        <w:tc>
          <w:tcPr>
            <w:tcW w:w="1511" w:type="dxa"/>
          </w:tcPr>
          <w:p w14:paraId="7DFBCC0E" w14:textId="7F555288" w:rsidR="00F14594" w:rsidRPr="00DB6BA5" w:rsidRDefault="00BC10DD" w:rsidP="00563485">
            <w:r w:rsidRPr="00DB6BA5">
              <w:t>To be discussed in 3.</w:t>
            </w:r>
            <w:r>
              <w:t>9</w:t>
            </w:r>
          </w:p>
        </w:tc>
      </w:tr>
      <w:tr w:rsidR="0069211A" w:rsidRPr="00DB6BA5" w14:paraId="458CFD91" w14:textId="77777777" w:rsidTr="00F024A0">
        <w:tc>
          <w:tcPr>
            <w:tcW w:w="4388" w:type="dxa"/>
          </w:tcPr>
          <w:p w14:paraId="6EE5F2F4" w14:textId="36FDD941" w:rsidR="00D336B6" w:rsidRPr="00DB6BA5" w:rsidRDefault="00D336B6" w:rsidP="00D336B6">
            <w:r w:rsidRPr="00DB6BA5">
              <w:t>Action 7.</w:t>
            </w:r>
          </w:p>
          <w:p w14:paraId="3906F520" w14:textId="78B69864" w:rsidR="00BC10DD" w:rsidRPr="002806FA" w:rsidRDefault="00BC10DD" w:rsidP="00BC10DD">
            <w:pPr>
              <w:spacing w:after="160" w:line="259" w:lineRule="auto"/>
              <w:rPr>
                <w:i/>
                <w:iCs/>
              </w:rPr>
            </w:pPr>
            <w:r w:rsidRPr="00BC10DD">
              <w:rPr>
                <w:rFonts w:eastAsia="MS Mincho"/>
                <w:i/>
                <w:iCs/>
              </w:rPr>
              <w:t>Water Level Information for Surface Navigation</w:t>
            </w:r>
            <w:r w:rsidRPr="00BC10DD">
              <w:rPr>
                <w:i/>
                <w:iCs/>
              </w:rPr>
              <w:t xml:space="preserve"> (S-104) – work done to produce Ed 1.0.0, and towards compliance with S-100 Ed 5.0.0:</w:t>
            </w:r>
          </w:p>
          <w:p w14:paraId="43FD9AC8" w14:textId="04D690DE" w:rsidR="00293E4A" w:rsidRPr="007D4283" w:rsidRDefault="00293E4A" w:rsidP="00293E4A">
            <w:pPr>
              <w:pStyle w:val="ListParagraph"/>
              <w:ind w:left="0"/>
            </w:pPr>
            <w:r w:rsidRPr="007D4283">
              <w:rPr>
                <w:b/>
                <w:bCs/>
              </w:rPr>
              <w:t>Project Team</w:t>
            </w:r>
            <w:r w:rsidRPr="007D4283">
              <w:t xml:space="preserve"> to provide specific actions for next steps to TWCWG to facilitate next revisions of S- S-1</w:t>
            </w:r>
            <w:r>
              <w:t xml:space="preserve">04 </w:t>
            </w:r>
            <w:r w:rsidRPr="00714A87">
              <w:t>(</w:t>
            </w:r>
            <w:r w:rsidRPr="00005C12">
              <w:rPr>
                <w:b/>
                <w:bCs/>
              </w:rPr>
              <w:t>by TWCWG7</w:t>
            </w:r>
            <w:r w:rsidRPr="00714A87">
              <w:t>).</w:t>
            </w:r>
          </w:p>
          <w:p w14:paraId="6D3B809F" w14:textId="281E9A02" w:rsidR="00F14594" w:rsidRPr="00DB6BA5" w:rsidRDefault="00F14594" w:rsidP="00563485"/>
        </w:tc>
        <w:tc>
          <w:tcPr>
            <w:tcW w:w="3117" w:type="dxa"/>
          </w:tcPr>
          <w:p w14:paraId="1EC249DA" w14:textId="4302A7AA" w:rsidR="00F14594" w:rsidRPr="00DB6BA5" w:rsidRDefault="00D336B6" w:rsidP="00563485">
            <w:r w:rsidRPr="00DB6BA5">
              <w:t>Ongoing</w:t>
            </w:r>
          </w:p>
        </w:tc>
        <w:tc>
          <w:tcPr>
            <w:tcW w:w="1511" w:type="dxa"/>
          </w:tcPr>
          <w:p w14:paraId="1E97EDDD" w14:textId="4EEE497C" w:rsidR="00F14594" w:rsidRPr="00DB6BA5" w:rsidRDefault="00BC10DD" w:rsidP="00563485">
            <w:r w:rsidRPr="00DB6BA5">
              <w:t xml:space="preserve">To be discussed in </w:t>
            </w:r>
            <w:r>
              <w:t>4.1</w:t>
            </w:r>
          </w:p>
        </w:tc>
      </w:tr>
      <w:tr w:rsidR="0069211A" w:rsidRPr="00DB6BA5" w14:paraId="12ECDE4B" w14:textId="77777777" w:rsidTr="00F024A0">
        <w:tc>
          <w:tcPr>
            <w:tcW w:w="4388" w:type="dxa"/>
          </w:tcPr>
          <w:p w14:paraId="65163576" w14:textId="77777777" w:rsidR="00F14594" w:rsidRPr="00DB6BA5" w:rsidRDefault="00703A2A" w:rsidP="00563485">
            <w:r w:rsidRPr="00DB6BA5">
              <w:t>Action 8.</w:t>
            </w:r>
          </w:p>
          <w:p w14:paraId="6C7FDBB9" w14:textId="7BD272B2" w:rsidR="007D4283" w:rsidRDefault="002806FA" w:rsidP="007D4283">
            <w:pPr>
              <w:spacing w:after="160" w:line="259" w:lineRule="auto"/>
            </w:pPr>
            <w:r w:rsidRPr="002806FA">
              <w:rPr>
                <w:i/>
                <w:iCs/>
              </w:rPr>
              <w:t>Surface Current Product Specification (S-111) – towards compliance with S-100 Ed 5.0.0:</w:t>
            </w:r>
          </w:p>
          <w:p w14:paraId="7F0DCEDA" w14:textId="34018A6F" w:rsidR="007D4283" w:rsidRPr="007D4283" w:rsidRDefault="007D4283" w:rsidP="007D4283">
            <w:pPr>
              <w:pStyle w:val="ListParagraph"/>
              <w:ind w:left="0"/>
            </w:pPr>
            <w:r w:rsidRPr="007D4283">
              <w:rPr>
                <w:b/>
                <w:bCs/>
              </w:rPr>
              <w:t>Project Team</w:t>
            </w:r>
            <w:r w:rsidRPr="007D4283">
              <w:t xml:space="preserve"> to provide specific actions for next steps to TWCWG to facilitate next revisions of S- S-111</w:t>
            </w:r>
            <w:r>
              <w:t xml:space="preserve"> </w:t>
            </w:r>
            <w:r w:rsidRPr="00714A87">
              <w:t>(</w:t>
            </w:r>
            <w:r w:rsidRPr="00005C12">
              <w:rPr>
                <w:b/>
                <w:bCs/>
              </w:rPr>
              <w:t>by TWCWG7</w:t>
            </w:r>
            <w:r w:rsidRPr="00714A87">
              <w:t>).</w:t>
            </w:r>
          </w:p>
          <w:p w14:paraId="091FD053" w14:textId="04131E58" w:rsidR="00703A2A" w:rsidRPr="00DB6BA5" w:rsidRDefault="00703A2A" w:rsidP="00563485"/>
        </w:tc>
        <w:tc>
          <w:tcPr>
            <w:tcW w:w="3117" w:type="dxa"/>
          </w:tcPr>
          <w:p w14:paraId="2487C204" w14:textId="006DA3B2" w:rsidR="00F14594" w:rsidRPr="00DB6BA5" w:rsidRDefault="00703A2A" w:rsidP="00563485">
            <w:r w:rsidRPr="00DB6BA5">
              <w:t>Ongoing</w:t>
            </w:r>
          </w:p>
        </w:tc>
        <w:tc>
          <w:tcPr>
            <w:tcW w:w="1511" w:type="dxa"/>
          </w:tcPr>
          <w:p w14:paraId="072AE055" w14:textId="2BB9405C" w:rsidR="00F14594" w:rsidRPr="007D4283" w:rsidRDefault="00F14594" w:rsidP="00563485">
            <w:pPr>
              <w:rPr>
                <w:b/>
                <w:bCs/>
              </w:rPr>
            </w:pPr>
          </w:p>
        </w:tc>
      </w:tr>
      <w:tr w:rsidR="0069211A" w:rsidRPr="00DB6BA5" w14:paraId="60130FB7" w14:textId="77777777" w:rsidTr="00F024A0">
        <w:tc>
          <w:tcPr>
            <w:tcW w:w="4388" w:type="dxa"/>
          </w:tcPr>
          <w:p w14:paraId="13C8899C" w14:textId="77777777" w:rsidR="00F14594" w:rsidRPr="00DB6BA5" w:rsidRDefault="00703A2A" w:rsidP="00563485">
            <w:r w:rsidRPr="00DB6BA5">
              <w:t>Action 9.</w:t>
            </w:r>
          </w:p>
          <w:p w14:paraId="50D7C6A6" w14:textId="77777777" w:rsidR="00293E4A" w:rsidRDefault="00293E4A" w:rsidP="00293E4A">
            <w:pPr>
              <w:spacing w:after="160" w:line="259" w:lineRule="auto"/>
            </w:pPr>
            <w:r w:rsidRPr="00293E4A">
              <w:rPr>
                <w:i/>
                <w:iCs/>
              </w:rPr>
              <w:t>S-104 &amp; S-111 Member State developments, Use cases, etc:</w:t>
            </w:r>
          </w:p>
          <w:p w14:paraId="4AFE1EAB" w14:textId="362D2D0D" w:rsidR="00293E4A" w:rsidRDefault="00293E4A" w:rsidP="00293E4A">
            <w:pPr>
              <w:pStyle w:val="ListParagraph"/>
              <w:ind w:left="0"/>
            </w:pPr>
            <w:r w:rsidRPr="00293E4A">
              <w:rPr>
                <w:b/>
                <w:bCs/>
              </w:rPr>
              <w:t>KHOA</w:t>
            </w:r>
            <w:r w:rsidRPr="00293E4A">
              <w:t xml:space="preserve"> to prepare a list/survey of how MS water level data (S-104) and surface current data (S-111) are created. (</w:t>
            </w:r>
            <w:proofErr w:type="gramStart"/>
            <w:r w:rsidRPr="00293E4A">
              <w:rPr>
                <w:b/>
                <w:bCs/>
              </w:rPr>
              <w:t>by</w:t>
            </w:r>
            <w:proofErr w:type="gramEnd"/>
            <w:r w:rsidRPr="00293E4A">
              <w:rPr>
                <w:b/>
                <w:bCs/>
              </w:rPr>
              <w:t xml:space="preserve"> TWCWG7</w:t>
            </w:r>
            <w:r w:rsidRPr="00293E4A">
              <w:t>).</w:t>
            </w:r>
          </w:p>
          <w:p w14:paraId="7D646ACF" w14:textId="3FB65496" w:rsidR="00703A2A" w:rsidRPr="00DB6BA5" w:rsidRDefault="00703A2A" w:rsidP="00563485"/>
        </w:tc>
        <w:tc>
          <w:tcPr>
            <w:tcW w:w="3117" w:type="dxa"/>
          </w:tcPr>
          <w:p w14:paraId="1062950B" w14:textId="60E6E127" w:rsidR="00F14594" w:rsidRPr="00DB6BA5" w:rsidRDefault="00293E4A" w:rsidP="00563485">
            <w:r>
              <w:t>Complete</w:t>
            </w:r>
          </w:p>
        </w:tc>
        <w:tc>
          <w:tcPr>
            <w:tcW w:w="1511" w:type="dxa"/>
          </w:tcPr>
          <w:p w14:paraId="30FC74A1" w14:textId="7CE6DEE9" w:rsidR="00F14594" w:rsidRPr="00DB6BA5" w:rsidRDefault="005A0035" w:rsidP="00563485">
            <w:r w:rsidRPr="00DB6BA5">
              <w:t xml:space="preserve">To be discussed in </w:t>
            </w:r>
            <w:r>
              <w:t>4.4, 8.3</w:t>
            </w:r>
          </w:p>
        </w:tc>
      </w:tr>
      <w:tr w:rsidR="0069211A" w:rsidRPr="00DB6BA5" w14:paraId="72005819" w14:textId="77777777" w:rsidTr="00F024A0">
        <w:tc>
          <w:tcPr>
            <w:tcW w:w="4388" w:type="dxa"/>
          </w:tcPr>
          <w:p w14:paraId="285CC1F8" w14:textId="77777777" w:rsidR="00AA3112" w:rsidRPr="00DB6BA5" w:rsidRDefault="00AA3112" w:rsidP="00563485">
            <w:r w:rsidRPr="00DB6BA5">
              <w:t>Action 10.</w:t>
            </w:r>
          </w:p>
          <w:p w14:paraId="653F2949" w14:textId="216817C3" w:rsidR="002A4FB2" w:rsidRDefault="002A4FB2" w:rsidP="002A4FB2">
            <w:pPr>
              <w:spacing w:after="160" w:line="259" w:lineRule="auto"/>
              <w:rPr>
                <w:i/>
                <w:iCs/>
              </w:rPr>
            </w:pPr>
            <w:r w:rsidRPr="002A4FB2">
              <w:rPr>
                <w:i/>
                <w:iCs/>
              </w:rPr>
              <w:t>Questions and Discussion on Implementing S-104 into ‘products’:</w:t>
            </w:r>
          </w:p>
          <w:p w14:paraId="7B426E45" w14:textId="37F50F37" w:rsidR="00703A2A" w:rsidRPr="00DB6BA5" w:rsidRDefault="002A4FB2" w:rsidP="002A4FB2">
            <w:pPr>
              <w:pStyle w:val="ListParagraph"/>
              <w:ind w:left="0"/>
            </w:pPr>
            <w:r w:rsidRPr="002A4FB2">
              <w:rPr>
                <w:b/>
                <w:bCs/>
              </w:rPr>
              <w:t>IHO / Chair</w:t>
            </w:r>
            <w:r w:rsidRPr="002A4FB2">
              <w:t xml:space="preserve"> to organise a dedicated workshop to tackle this topic, involving OEMS, RENCS etc. (</w:t>
            </w:r>
            <w:r w:rsidRPr="002A4FB2">
              <w:rPr>
                <w:b/>
                <w:bCs/>
              </w:rPr>
              <w:t>by</w:t>
            </w:r>
            <w:r w:rsidRPr="002A4FB2">
              <w:t xml:space="preserve"> </w:t>
            </w:r>
            <w:r w:rsidRPr="002A4FB2">
              <w:rPr>
                <w:b/>
                <w:bCs/>
              </w:rPr>
              <w:t>TWCWG7</w:t>
            </w:r>
            <w:r w:rsidRPr="002A4FB2">
              <w:t>).</w:t>
            </w:r>
          </w:p>
        </w:tc>
        <w:tc>
          <w:tcPr>
            <w:tcW w:w="3117" w:type="dxa"/>
          </w:tcPr>
          <w:p w14:paraId="55AEB4CF" w14:textId="069ADB3D" w:rsidR="002A4FB2" w:rsidRDefault="002A4FB2" w:rsidP="00563485">
            <w:r>
              <w:t>Ongoing</w:t>
            </w:r>
          </w:p>
          <w:p w14:paraId="7DD970C0" w14:textId="77777777" w:rsidR="002A4FB2" w:rsidRDefault="002A4FB2" w:rsidP="00563485"/>
          <w:p w14:paraId="3E8D3D62" w14:textId="4DDFBB25" w:rsidR="00AA3112" w:rsidRPr="00DB6BA5" w:rsidRDefault="002A4FB2" w:rsidP="00563485">
            <w:r>
              <w:t>Engagement in TWCWG by PRIMAR hugely beneficial.</w:t>
            </w:r>
          </w:p>
        </w:tc>
        <w:tc>
          <w:tcPr>
            <w:tcW w:w="1511" w:type="dxa"/>
          </w:tcPr>
          <w:p w14:paraId="4B78BD3B" w14:textId="77777777" w:rsidR="00AA3112" w:rsidRPr="00DB6BA5" w:rsidRDefault="00AA3112" w:rsidP="00563485"/>
        </w:tc>
      </w:tr>
      <w:tr w:rsidR="0069211A" w:rsidRPr="00DB6BA5" w14:paraId="3FBCE15B" w14:textId="77777777" w:rsidTr="00F024A0">
        <w:tc>
          <w:tcPr>
            <w:tcW w:w="4388" w:type="dxa"/>
          </w:tcPr>
          <w:p w14:paraId="19BCD8B4" w14:textId="77777777" w:rsidR="00AA3112" w:rsidRPr="00DB6BA5" w:rsidRDefault="008623CD" w:rsidP="00563485">
            <w:r w:rsidRPr="00DB6BA5">
              <w:t>Action 11.</w:t>
            </w:r>
          </w:p>
          <w:p w14:paraId="23462F7B" w14:textId="77777777" w:rsidR="008623CD" w:rsidRDefault="002A4FB2" w:rsidP="00563485">
            <w:pPr>
              <w:rPr>
                <w:i/>
                <w:iCs/>
              </w:rPr>
            </w:pPr>
            <w:r w:rsidRPr="008C6DF0">
              <w:rPr>
                <w:i/>
                <w:iCs/>
              </w:rPr>
              <w:t>Questions and Discussion on Implementing S-</w:t>
            </w:r>
            <w:r>
              <w:rPr>
                <w:i/>
                <w:iCs/>
              </w:rPr>
              <w:t>111</w:t>
            </w:r>
            <w:r w:rsidRPr="008C6DF0">
              <w:rPr>
                <w:i/>
                <w:iCs/>
              </w:rPr>
              <w:t xml:space="preserve"> into ‘</w:t>
            </w:r>
            <w:proofErr w:type="gramStart"/>
            <w:r w:rsidRPr="008C6DF0">
              <w:rPr>
                <w:i/>
                <w:iCs/>
              </w:rPr>
              <w:t>products’</w:t>
            </w:r>
            <w:r>
              <w:rPr>
                <w:i/>
                <w:iCs/>
              </w:rPr>
              <w:t>;</w:t>
            </w:r>
            <w:proofErr w:type="gramEnd"/>
          </w:p>
          <w:p w14:paraId="2B0237A0" w14:textId="77777777" w:rsidR="002A4FB2" w:rsidRDefault="002A4FB2" w:rsidP="00563485">
            <w:pPr>
              <w:rPr>
                <w:i/>
                <w:iCs/>
              </w:rPr>
            </w:pPr>
          </w:p>
          <w:p w14:paraId="5733EF66" w14:textId="1AAAA531" w:rsidR="002A4FB2" w:rsidRDefault="002A4FB2" w:rsidP="002A4FB2">
            <w:pPr>
              <w:pStyle w:val="ListParagraph"/>
              <w:ind w:left="0"/>
            </w:pPr>
            <w:r w:rsidRPr="002A4FB2">
              <w:rPr>
                <w:b/>
                <w:bCs/>
              </w:rPr>
              <w:t>Raphael Malyankar (RM)</w:t>
            </w:r>
            <w:r w:rsidRPr="002A4FB2">
              <w:t xml:space="preserve"> to Prepare a User-case annex for S-111 (</w:t>
            </w:r>
            <w:r w:rsidRPr="002A4FB2">
              <w:rPr>
                <w:b/>
                <w:bCs/>
              </w:rPr>
              <w:t>by</w:t>
            </w:r>
            <w:r w:rsidRPr="002A4FB2">
              <w:t xml:space="preserve"> </w:t>
            </w:r>
            <w:r w:rsidRPr="002A4FB2">
              <w:rPr>
                <w:b/>
                <w:bCs/>
              </w:rPr>
              <w:t>TWCWG7</w:t>
            </w:r>
            <w:r w:rsidRPr="002A4FB2">
              <w:t>).</w:t>
            </w:r>
          </w:p>
          <w:p w14:paraId="009BE561" w14:textId="569847AA" w:rsidR="002A4FB2" w:rsidRPr="00DB6BA5" w:rsidRDefault="002A4FB2" w:rsidP="00563485"/>
        </w:tc>
        <w:tc>
          <w:tcPr>
            <w:tcW w:w="3117" w:type="dxa"/>
          </w:tcPr>
          <w:p w14:paraId="4BFFE05B" w14:textId="77777777" w:rsidR="00AA3112" w:rsidRDefault="002A4FB2" w:rsidP="00563485">
            <w:r>
              <w:lastRenderedPageBreak/>
              <w:t>Ongoing</w:t>
            </w:r>
          </w:p>
          <w:p w14:paraId="16F8CFAB" w14:textId="77777777" w:rsidR="002A4FB2" w:rsidRDefault="002A4FB2" w:rsidP="00563485"/>
          <w:p w14:paraId="77BB7D4C" w14:textId="1B1B51E3" w:rsidR="002A4FB2" w:rsidRPr="00DB6BA5" w:rsidRDefault="002A4FB2" w:rsidP="00563485">
            <w:r>
              <w:t>Engagement in TWCWG by PRIMAR hugely beneficial.</w:t>
            </w:r>
          </w:p>
        </w:tc>
        <w:tc>
          <w:tcPr>
            <w:tcW w:w="1511" w:type="dxa"/>
          </w:tcPr>
          <w:p w14:paraId="6EC2BC40" w14:textId="77777777" w:rsidR="00AA3112" w:rsidRPr="00DB6BA5" w:rsidRDefault="00AA3112" w:rsidP="00563485"/>
        </w:tc>
      </w:tr>
      <w:tr w:rsidR="0069211A" w:rsidRPr="00DB6BA5" w14:paraId="13529763" w14:textId="77777777" w:rsidTr="00F024A0">
        <w:tc>
          <w:tcPr>
            <w:tcW w:w="4388" w:type="dxa"/>
          </w:tcPr>
          <w:p w14:paraId="526C9B93" w14:textId="77777777" w:rsidR="00AA3112" w:rsidRPr="00C20C23" w:rsidRDefault="00DD2F88" w:rsidP="00563485">
            <w:r w:rsidRPr="00C20C23">
              <w:t>Action 12.</w:t>
            </w:r>
          </w:p>
          <w:p w14:paraId="1ED17176" w14:textId="77777777" w:rsidR="00C20C23" w:rsidRPr="00C20C23" w:rsidRDefault="00C20C23" w:rsidP="00C20C23">
            <w:pPr>
              <w:spacing w:after="160" w:line="259" w:lineRule="auto"/>
            </w:pPr>
            <w:r w:rsidRPr="00C20C23">
              <w:rPr>
                <w:i/>
                <w:iCs/>
              </w:rPr>
              <w:t>Review of relevant IHO Charting Specifications:</w:t>
            </w:r>
          </w:p>
          <w:p w14:paraId="65A31C03" w14:textId="2E394C2D" w:rsidR="00DD2F88" w:rsidRPr="00DB6BA5" w:rsidRDefault="00C20C23" w:rsidP="00842D40">
            <w:pPr>
              <w:pStyle w:val="ListParagraph"/>
              <w:ind w:left="0"/>
            </w:pPr>
            <w:r w:rsidRPr="00C20C23">
              <w:rPr>
                <w:b/>
                <w:bCs/>
              </w:rPr>
              <w:t>Ruth Farre (SANHO)</w:t>
            </w:r>
            <w:r w:rsidRPr="00C20C23">
              <w:t xml:space="preserve"> to initiate this work following decision by HSSC on technical resolutions. (</w:t>
            </w:r>
            <w:proofErr w:type="gramStart"/>
            <w:r w:rsidRPr="00C20C23">
              <w:rPr>
                <w:b/>
                <w:bCs/>
              </w:rPr>
              <w:t>by</w:t>
            </w:r>
            <w:proofErr w:type="gramEnd"/>
            <w:r w:rsidRPr="00C20C23">
              <w:rPr>
                <w:b/>
                <w:bCs/>
              </w:rPr>
              <w:t xml:space="preserve"> TWCWG7</w:t>
            </w:r>
            <w:r w:rsidRPr="00C20C23">
              <w:t>).</w:t>
            </w:r>
          </w:p>
        </w:tc>
        <w:tc>
          <w:tcPr>
            <w:tcW w:w="3117" w:type="dxa"/>
          </w:tcPr>
          <w:p w14:paraId="3D7698B3" w14:textId="57C62C7F" w:rsidR="00AA3112" w:rsidRPr="00DB6BA5" w:rsidRDefault="00E8502B" w:rsidP="00563485">
            <w:r w:rsidRPr="00DB6BA5">
              <w:t>Complete</w:t>
            </w:r>
          </w:p>
        </w:tc>
        <w:tc>
          <w:tcPr>
            <w:tcW w:w="1511" w:type="dxa"/>
          </w:tcPr>
          <w:p w14:paraId="404F84CA" w14:textId="7CC2048B" w:rsidR="00842D40" w:rsidRDefault="00842D40" w:rsidP="00563485">
            <w:r>
              <w:t xml:space="preserve">Check the status of comments </w:t>
            </w:r>
            <w:proofErr w:type="gramStart"/>
            <w:r>
              <w:t>received</w:t>
            </w:r>
            <w:proofErr w:type="gramEnd"/>
          </w:p>
          <w:p w14:paraId="09CCDD4D" w14:textId="55C1896D" w:rsidR="00AA3112" w:rsidRPr="00842D40" w:rsidRDefault="00842D40" w:rsidP="00563485">
            <w:pPr>
              <w:rPr>
                <w:b/>
                <w:bCs/>
              </w:rPr>
            </w:pPr>
            <w:r w:rsidRPr="00842D40">
              <w:rPr>
                <w:b/>
                <w:bCs/>
              </w:rPr>
              <w:t xml:space="preserve">Action IHO / Chair </w:t>
            </w:r>
          </w:p>
        </w:tc>
      </w:tr>
      <w:tr w:rsidR="0069211A" w:rsidRPr="00DB6BA5" w14:paraId="08B00E64" w14:textId="77777777" w:rsidTr="00F024A0">
        <w:tc>
          <w:tcPr>
            <w:tcW w:w="4388" w:type="dxa"/>
          </w:tcPr>
          <w:p w14:paraId="7BF3DB4F" w14:textId="77777777" w:rsidR="00AA3112" w:rsidRPr="00DB6BA5" w:rsidRDefault="00AA3112" w:rsidP="00563485">
            <w:r w:rsidRPr="00DB6BA5">
              <w:t>Action 13</w:t>
            </w:r>
            <w:r w:rsidR="00E8502B" w:rsidRPr="00DB6BA5">
              <w:t>.</w:t>
            </w:r>
          </w:p>
          <w:p w14:paraId="6AD847F7" w14:textId="77777777" w:rsidR="00584960" w:rsidRDefault="00584960" w:rsidP="00584960">
            <w:pPr>
              <w:spacing w:after="160" w:line="259" w:lineRule="auto"/>
            </w:pPr>
            <w:r w:rsidRPr="00584960">
              <w:rPr>
                <w:i/>
                <w:iCs/>
              </w:rPr>
              <w:t>Capacity Building; Tides and Water Levels Workshop training material:</w:t>
            </w:r>
          </w:p>
          <w:p w14:paraId="306BA5FE" w14:textId="782C0D3A" w:rsidR="00584960" w:rsidRPr="001A179A" w:rsidRDefault="00584960" w:rsidP="00584960">
            <w:pPr>
              <w:pStyle w:val="ListParagraph"/>
              <w:ind w:left="0"/>
            </w:pPr>
            <w:r w:rsidRPr="001A179A">
              <w:rPr>
                <w:b/>
                <w:bCs/>
              </w:rPr>
              <w:t>IHO</w:t>
            </w:r>
            <w:r w:rsidRPr="001A179A">
              <w:t xml:space="preserve"> to restore links to Capacity Building (CB) material. (</w:t>
            </w:r>
            <w:proofErr w:type="gramStart"/>
            <w:r w:rsidRPr="001A179A">
              <w:rPr>
                <w:b/>
                <w:bCs/>
              </w:rPr>
              <w:t>by</w:t>
            </w:r>
            <w:proofErr w:type="gramEnd"/>
            <w:r w:rsidRPr="001A179A">
              <w:rPr>
                <w:b/>
                <w:bCs/>
              </w:rPr>
              <w:t xml:space="preserve"> TWCWG7</w:t>
            </w:r>
            <w:r w:rsidRPr="001A179A">
              <w:t>).</w:t>
            </w:r>
          </w:p>
          <w:p w14:paraId="2CEFF835" w14:textId="77777777" w:rsidR="00584960" w:rsidRPr="001A179A" w:rsidRDefault="00584960" w:rsidP="00584960">
            <w:pPr>
              <w:pStyle w:val="ListParagraph"/>
              <w:ind w:left="0"/>
            </w:pPr>
          </w:p>
          <w:p w14:paraId="2CCBDC3D" w14:textId="3E56A6A0" w:rsidR="00584960" w:rsidRPr="001A179A" w:rsidRDefault="00584960" w:rsidP="00584960">
            <w:pPr>
              <w:pStyle w:val="ListParagraph"/>
              <w:ind w:left="0"/>
            </w:pPr>
            <w:r w:rsidRPr="001A179A">
              <w:rPr>
                <w:b/>
                <w:bCs/>
              </w:rPr>
              <w:t>China (MSA)</w:t>
            </w:r>
            <w:r w:rsidRPr="001A179A">
              <w:t xml:space="preserve"> invited to submit to Ruth Farre (SANHO) the PowerPoint of the Mandarin translation of the Tidal Theory course material [to date a PDF copy of the PowerPoint has been supplied] once ready. (</w:t>
            </w:r>
            <w:proofErr w:type="gramStart"/>
            <w:r w:rsidRPr="001A179A">
              <w:rPr>
                <w:b/>
                <w:bCs/>
              </w:rPr>
              <w:t>by</w:t>
            </w:r>
            <w:proofErr w:type="gramEnd"/>
            <w:r w:rsidRPr="001A179A">
              <w:rPr>
                <w:b/>
                <w:bCs/>
              </w:rPr>
              <w:t xml:space="preserve"> TWCWG7</w:t>
            </w:r>
            <w:r w:rsidRPr="001A179A">
              <w:t>).</w:t>
            </w:r>
          </w:p>
          <w:p w14:paraId="0133AD8D" w14:textId="77777777" w:rsidR="00584960" w:rsidRPr="001A179A" w:rsidRDefault="00584960" w:rsidP="00584960"/>
          <w:p w14:paraId="1F6992A9" w14:textId="526CEB3B" w:rsidR="00E8502B" w:rsidRPr="00DB6BA5" w:rsidRDefault="00584960" w:rsidP="00584960">
            <w:r w:rsidRPr="001A179A">
              <w:t>Peter Stone (PS, NOAA) to liaise with Ruth Farre</w:t>
            </w:r>
            <w:r w:rsidRPr="007A07EB">
              <w:t xml:space="preserve"> (SANHO)</w:t>
            </w:r>
            <w:r>
              <w:t xml:space="preserve"> </w:t>
            </w:r>
            <w:proofErr w:type="gramStart"/>
            <w:r w:rsidRPr="0069211A">
              <w:t>with regard to</w:t>
            </w:r>
            <w:proofErr w:type="gramEnd"/>
            <w:r w:rsidRPr="0069211A">
              <w:t xml:space="preserve"> reinvigorating the Spanish Speaking Tides course</w:t>
            </w:r>
            <w:r>
              <w:t xml:space="preserve"> (</w:t>
            </w:r>
            <w:r w:rsidRPr="00C20C23">
              <w:rPr>
                <w:b/>
                <w:bCs/>
              </w:rPr>
              <w:t>by TWCWG7</w:t>
            </w:r>
            <w:r>
              <w:rPr>
                <w:b/>
                <w:bCs/>
              </w:rPr>
              <w:t>)</w:t>
            </w:r>
          </w:p>
        </w:tc>
        <w:tc>
          <w:tcPr>
            <w:tcW w:w="3117" w:type="dxa"/>
          </w:tcPr>
          <w:p w14:paraId="341A5ADA" w14:textId="77777777" w:rsidR="00AA3112" w:rsidRDefault="00AA3112" w:rsidP="00AA3112"/>
          <w:p w14:paraId="3D30A032" w14:textId="77777777" w:rsidR="001A179A" w:rsidRDefault="001A179A" w:rsidP="00AA3112"/>
          <w:p w14:paraId="46A39D7C" w14:textId="77777777" w:rsidR="001A179A" w:rsidRDefault="001A179A" w:rsidP="00AA3112"/>
          <w:p w14:paraId="0538C689" w14:textId="77777777" w:rsidR="001A179A" w:rsidRDefault="001A179A" w:rsidP="00AA3112"/>
          <w:p w14:paraId="23B49BAA" w14:textId="77777777" w:rsidR="001A179A" w:rsidRDefault="001A179A" w:rsidP="00AA3112"/>
          <w:p w14:paraId="277FD43A" w14:textId="77777777" w:rsidR="001A179A" w:rsidRDefault="001A179A" w:rsidP="00AA3112"/>
          <w:p w14:paraId="33381421" w14:textId="77777777" w:rsidR="001A179A" w:rsidRDefault="001A179A" w:rsidP="00AA3112"/>
          <w:p w14:paraId="7DB14395" w14:textId="77777777" w:rsidR="001A179A" w:rsidRDefault="001A179A" w:rsidP="00AA3112">
            <w:r>
              <w:t>Complete</w:t>
            </w:r>
          </w:p>
          <w:p w14:paraId="3F3FC251" w14:textId="77777777" w:rsidR="001A179A" w:rsidRDefault="001A179A" w:rsidP="00AA3112"/>
          <w:p w14:paraId="241045B6" w14:textId="77777777" w:rsidR="001A179A" w:rsidRDefault="001A179A" w:rsidP="00AA3112"/>
          <w:p w14:paraId="383C0509" w14:textId="77777777" w:rsidR="001A179A" w:rsidRDefault="001A179A" w:rsidP="00AA3112"/>
          <w:p w14:paraId="3BA822D6" w14:textId="77777777" w:rsidR="001A179A" w:rsidRDefault="001A179A" w:rsidP="00AA3112"/>
          <w:p w14:paraId="7C256EC7" w14:textId="77777777" w:rsidR="001A179A" w:rsidRDefault="001A179A" w:rsidP="00AA3112"/>
          <w:p w14:paraId="302C0FE6" w14:textId="36493B42" w:rsidR="001A179A" w:rsidRPr="00DB6BA5" w:rsidRDefault="001A179A" w:rsidP="00AA3112">
            <w:r>
              <w:t>Complete</w:t>
            </w:r>
          </w:p>
        </w:tc>
        <w:tc>
          <w:tcPr>
            <w:tcW w:w="1511" w:type="dxa"/>
          </w:tcPr>
          <w:p w14:paraId="256AAE5E" w14:textId="5E8D12B0" w:rsidR="00AA3112" w:rsidRPr="00DB6BA5" w:rsidRDefault="00584960" w:rsidP="00563485">
            <w:r w:rsidRPr="00DB6BA5">
              <w:t xml:space="preserve">To be discussed under item </w:t>
            </w:r>
            <w:r>
              <w:t>7</w:t>
            </w:r>
            <w:r w:rsidRPr="00DB6BA5">
              <w:t>.</w:t>
            </w:r>
            <w:r>
              <w:t>1</w:t>
            </w:r>
          </w:p>
        </w:tc>
      </w:tr>
      <w:tr w:rsidR="0069211A" w:rsidRPr="00DB6BA5" w14:paraId="38EC6267" w14:textId="77777777" w:rsidTr="00F024A0">
        <w:tc>
          <w:tcPr>
            <w:tcW w:w="4388" w:type="dxa"/>
          </w:tcPr>
          <w:p w14:paraId="2CAE0B79" w14:textId="77777777" w:rsidR="00AA3112" w:rsidRPr="00DB6BA5" w:rsidRDefault="00677E2D" w:rsidP="00563485">
            <w:r w:rsidRPr="00BF7781">
              <w:t>Action 14.</w:t>
            </w:r>
          </w:p>
          <w:p w14:paraId="2120807C" w14:textId="77777777" w:rsidR="00BF7781" w:rsidRDefault="00BF7781" w:rsidP="00BF7781">
            <w:pPr>
              <w:spacing w:after="160" w:line="259" w:lineRule="auto"/>
            </w:pPr>
            <w:r w:rsidRPr="00BF7781">
              <w:rPr>
                <w:i/>
                <w:iCs/>
                <w:lang w:val="en-US"/>
              </w:rPr>
              <w:t xml:space="preserve">Request by the Data Quality Working Group (DQWG) for TWCWG to investigate ‘data quality’ elements of water level and surface current data (including </w:t>
            </w:r>
            <w:r w:rsidRPr="00BF7781">
              <w:rPr>
                <w:i/>
                <w:iCs/>
              </w:rPr>
              <w:t>how to determine the “separation vertical uncertainty ratio” to allow use of Crowd Sourced Bathymetry (CSB) data:</w:t>
            </w:r>
          </w:p>
          <w:p w14:paraId="76EDEB83" w14:textId="77777777" w:rsidR="00BF7781" w:rsidRDefault="00BF7781" w:rsidP="00BF7781">
            <w:r w:rsidRPr="00F024A0">
              <w:rPr>
                <w:b/>
                <w:bCs/>
              </w:rPr>
              <w:t>Chair</w:t>
            </w:r>
            <w:r w:rsidRPr="00BF7781">
              <w:t xml:space="preserve"> to liaise with Chair of CSBWG to understand the requirement for TWCWG support. (</w:t>
            </w:r>
            <w:r w:rsidRPr="00F024A0">
              <w:rPr>
                <w:b/>
                <w:bCs/>
              </w:rPr>
              <w:t>TWCWG7</w:t>
            </w:r>
            <w:r w:rsidRPr="00BF7781">
              <w:t>).</w:t>
            </w:r>
          </w:p>
          <w:p w14:paraId="3775D225" w14:textId="082C28A9" w:rsidR="00677E2D" w:rsidRPr="00DB6BA5" w:rsidRDefault="00677E2D" w:rsidP="00563485"/>
        </w:tc>
        <w:tc>
          <w:tcPr>
            <w:tcW w:w="3117" w:type="dxa"/>
          </w:tcPr>
          <w:p w14:paraId="64233F54" w14:textId="77777777" w:rsidR="00BF7781" w:rsidRDefault="00BF7781" w:rsidP="00563485">
            <w:r>
              <w:t>No progress</w:t>
            </w:r>
          </w:p>
          <w:p w14:paraId="3E0BA5B1" w14:textId="0F0FF60A" w:rsidR="00AA3112" w:rsidRPr="00DB6BA5" w:rsidRDefault="00AA3112" w:rsidP="00563485"/>
        </w:tc>
        <w:tc>
          <w:tcPr>
            <w:tcW w:w="1511" w:type="dxa"/>
          </w:tcPr>
          <w:p w14:paraId="5FE03F61" w14:textId="233689B5" w:rsidR="00AA3112" w:rsidRPr="00DB6BA5" w:rsidRDefault="00BF7781" w:rsidP="00563485">
            <w:r>
              <w:t xml:space="preserve">No further discussion on this </w:t>
            </w:r>
            <w:proofErr w:type="spellStart"/>
            <w:r>
              <w:t>intersessionally</w:t>
            </w:r>
            <w:proofErr w:type="spellEnd"/>
            <w:r>
              <w:t>.</w:t>
            </w:r>
          </w:p>
        </w:tc>
      </w:tr>
      <w:tr w:rsidR="0069211A" w:rsidRPr="00DB6BA5" w14:paraId="2CF4195C" w14:textId="77777777" w:rsidTr="00F024A0">
        <w:tc>
          <w:tcPr>
            <w:tcW w:w="4388" w:type="dxa"/>
          </w:tcPr>
          <w:p w14:paraId="2B52ECF6" w14:textId="77777777" w:rsidR="00AA3112" w:rsidRPr="00DB6BA5" w:rsidRDefault="00677E2D" w:rsidP="00563485">
            <w:r w:rsidRPr="00DB6BA5">
              <w:t>Action 15.</w:t>
            </w:r>
          </w:p>
          <w:p w14:paraId="440A8BB9" w14:textId="77777777" w:rsidR="00BF7781" w:rsidRPr="00BF7781" w:rsidRDefault="00BF7781" w:rsidP="00BF7781">
            <w:pPr>
              <w:spacing w:after="160" w:line="259" w:lineRule="auto"/>
            </w:pPr>
            <w:r w:rsidRPr="00BF7781">
              <w:rPr>
                <w:bCs/>
                <w:i/>
                <w:iCs/>
              </w:rPr>
              <w:t>Venue and dates of the 7</w:t>
            </w:r>
            <w:r w:rsidRPr="00BF7781">
              <w:rPr>
                <w:bCs/>
                <w:i/>
                <w:iCs/>
                <w:vertAlign w:val="superscript"/>
              </w:rPr>
              <w:t>th</w:t>
            </w:r>
            <w:r w:rsidRPr="00BF7781">
              <w:rPr>
                <w:bCs/>
                <w:i/>
                <w:iCs/>
              </w:rPr>
              <w:t xml:space="preserve"> TWCWG Meeting (TWCWG7)</w:t>
            </w:r>
            <w:r w:rsidRPr="00BF7781">
              <w:rPr>
                <w:i/>
                <w:iCs/>
              </w:rPr>
              <w:t>:</w:t>
            </w:r>
          </w:p>
          <w:p w14:paraId="639F0E9A" w14:textId="151FD54F" w:rsidR="00BF7781" w:rsidRPr="00BF7781" w:rsidRDefault="00BF7781" w:rsidP="00BF7781">
            <w:pPr>
              <w:pStyle w:val="ListParagraph"/>
              <w:ind w:left="0"/>
              <w:rPr>
                <w:b/>
                <w:bCs/>
              </w:rPr>
            </w:pPr>
            <w:r w:rsidRPr="00F024A0">
              <w:rPr>
                <w:b/>
                <w:bCs/>
              </w:rPr>
              <w:t>Ruth Farre (SANHO)</w:t>
            </w:r>
            <w:r w:rsidRPr="00BF7781">
              <w:t xml:space="preserve"> to investigate the logistics of hosting in 2023. (</w:t>
            </w:r>
            <w:r w:rsidRPr="00F024A0">
              <w:rPr>
                <w:b/>
                <w:bCs/>
              </w:rPr>
              <w:t>TWCWG7</w:t>
            </w:r>
            <w:r w:rsidRPr="00BF7781">
              <w:t>).</w:t>
            </w:r>
          </w:p>
          <w:p w14:paraId="53732CFE" w14:textId="024FA21B" w:rsidR="00224F74" w:rsidRPr="00DB6BA5" w:rsidRDefault="00224F74" w:rsidP="00563485"/>
        </w:tc>
        <w:tc>
          <w:tcPr>
            <w:tcW w:w="3117" w:type="dxa"/>
          </w:tcPr>
          <w:p w14:paraId="0491DEC6" w14:textId="696EC3B0" w:rsidR="00AA3112" w:rsidRPr="00DB6BA5" w:rsidRDefault="00BF7781" w:rsidP="00563485">
            <w:r>
              <w:t>Not applicable (n/a)</w:t>
            </w:r>
          </w:p>
        </w:tc>
        <w:tc>
          <w:tcPr>
            <w:tcW w:w="1511" w:type="dxa"/>
          </w:tcPr>
          <w:p w14:paraId="6B1C04E1" w14:textId="038A86C6" w:rsidR="00AA3112" w:rsidRPr="00DB6BA5" w:rsidRDefault="00BF7781" w:rsidP="00563485">
            <w:r>
              <w:t>n/a</w:t>
            </w:r>
          </w:p>
        </w:tc>
      </w:tr>
      <w:tr w:rsidR="0069211A" w:rsidRPr="00DB6BA5" w14:paraId="52CB57A6" w14:textId="77777777" w:rsidTr="00F024A0">
        <w:tc>
          <w:tcPr>
            <w:tcW w:w="4388" w:type="dxa"/>
          </w:tcPr>
          <w:p w14:paraId="2EE4066F" w14:textId="77777777" w:rsidR="00AA3112" w:rsidRPr="00DB6BA5" w:rsidRDefault="00AA3112" w:rsidP="00563485">
            <w:r w:rsidRPr="00DB6BA5">
              <w:t>Action 16</w:t>
            </w:r>
            <w:r w:rsidR="00224F74" w:rsidRPr="00DB6BA5">
              <w:t>.</w:t>
            </w:r>
          </w:p>
          <w:p w14:paraId="71C23FB2" w14:textId="21BBDCD0" w:rsidR="00224F74" w:rsidRPr="00DB6BA5" w:rsidRDefault="00F024A0" w:rsidP="00563485">
            <w:r w:rsidRPr="00F024A0">
              <w:rPr>
                <w:b/>
                <w:bCs/>
              </w:rPr>
              <w:t>All</w:t>
            </w:r>
            <w:r w:rsidRPr="00DB6BA5">
              <w:t>: all those who have actions to complete should keep the Chair, Vice-Chair and Secretary informed of progress.</w:t>
            </w:r>
            <w:r>
              <w:t xml:space="preserve"> (</w:t>
            </w:r>
            <w:r w:rsidRPr="00F024A0">
              <w:rPr>
                <w:b/>
                <w:bCs/>
              </w:rPr>
              <w:t>TWCWG7</w:t>
            </w:r>
            <w:r>
              <w:t>)</w:t>
            </w:r>
          </w:p>
        </w:tc>
        <w:tc>
          <w:tcPr>
            <w:tcW w:w="3117" w:type="dxa"/>
          </w:tcPr>
          <w:p w14:paraId="44128933" w14:textId="543C7CF2" w:rsidR="00AA3112" w:rsidRPr="00DB6BA5" w:rsidRDefault="005951F2" w:rsidP="00AA3112">
            <w:r>
              <w:t>Ongoing</w:t>
            </w:r>
          </w:p>
        </w:tc>
        <w:tc>
          <w:tcPr>
            <w:tcW w:w="1511" w:type="dxa"/>
          </w:tcPr>
          <w:p w14:paraId="162634FC" w14:textId="77777777" w:rsidR="00AA3112" w:rsidRPr="00DB6BA5" w:rsidRDefault="00AA3112" w:rsidP="00563485"/>
        </w:tc>
      </w:tr>
    </w:tbl>
    <w:p w14:paraId="445CAD08" w14:textId="77777777" w:rsidR="009D51FC" w:rsidRPr="0069211A" w:rsidRDefault="009D51FC" w:rsidP="009D51FC">
      <w:pPr>
        <w:rPr>
          <w:sz w:val="22"/>
          <w:szCs w:val="22"/>
        </w:rPr>
      </w:pPr>
    </w:p>
    <w:p w14:paraId="030FA5B3" w14:textId="77777777" w:rsidR="00F32096" w:rsidRPr="0069211A" w:rsidRDefault="00F32096" w:rsidP="00F32096">
      <w:pPr>
        <w:ind w:left="567" w:hanging="567"/>
        <w:rPr>
          <w:sz w:val="22"/>
          <w:szCs w:val="22"/>
        </w:rPr>
      </w:pPr>
    </w:p>
    <w:p w14:paraId="0A5477E2" w14:textId="3A19D0CD" w:rsidR="006D57F7" w:rsidRPr="00CD113F" w:rsidRDefault="006D57F7" w:rsidP="00CD113F">
      <w:pPr>
        <w:pStyle w:val="ListParagraph"/>
        <w:numPr>
          <w:ilvl w:val="0"/>
          <w:numId w:val="33"/>
        </w:numPr>
        <w:rPr>
          <w:b/>
          <w:sz w:val="22"/>
          <w:szCs w:val="22"/>
        </w:rPr>
      </w:pPr>
      <w:r w:rsidRPr="00CD113F">
        <w:rPr>
          <w:b/>
          <w:sz w:val="22"/>
          <w:szCs w:val="22"/>
        </w:rPr>
        <w:t>Programme Matters</w:t>
      </w:r>
    </w:p>
    <w:p w14:paraId="6587C0E4" w14:textId="77777777" w:rsidR="006D57F7" w:rsidRPr="0069211A" w:rsidRDefault="006D57F7" w:rsidP="006D57F7">
      <w:pPr>
        <w:ind w:left="567" w:hanging="567"/>
        <w:rPr>
          <w:sz w:val="22"/>
          <w:szCs w:val="22"/>
        </w:rPr>
      </w:pPr>
    </w:p>
    <w:p w14:paraId="23FFC69C" w14:textId="10AF88E6" w:rsidR="006D57F7" w:rsidRPr="00CD113F" w:rsidRDefault="006D57F7" w:rsidP="006D57F7">
      <w:pPr>
        <w:pStyle w:val="ListParagraph"/>
        <w:numPr>
          <w:ilvl w:val="0"/>
          <w:numId w:val="9"/>
        </w:numPr>
        <w:ind w:left="1134" w:hanging="567"/>
        <w:rPr>
          <w:b/>
          <w:bCs/>
          <w:sz w:val="22"/>
          <w:szCs w:val="22"/>
        </w:rPr>
      </w:pPr>
      <w:r w:rsidRPr="00CD113F">
        <w:rPr>
          <w:b/>
          <w:bCs/>
          <w:sz w:val="22"/>
          <w:szCs w:val="22"/>
        </w:rPr>
        <w:t xml:space="preserve">Standard Constituent List – </w:t>
      </w:r>
      <w:r w:rsidRPr="005203C0">
        <w:rPr>
          <w:color w:val="FF0000"/>
          <w:sz w:val="22"/>
          <w:szCs w:val="22"/>
        </w:rPr>
        <w:t>GBR</w:t>
      </w:r>
      <w:r w:rsidR="000A7EBA" w:rsidRPr="005203C0">
        <w:rPr>
          <w:color w:val="FF0000"/>
          <w:sz w:val="22"/>
          <w:szCs w:val="22"/>
        </w:rPr>
        <w:t>/Chair</w:t>
      </w:r>
    </w:p>
    <w:p w14:paraId="630ECAF9" w14:textId="77777777" w:rsidR="009D51FC" w:rsidRPr="0069211A" w:rsidRDefault="009D51FC" w:rsidP="009D51FC">
      <w:pPr>
        <w:rPr>
          <w:sz w:val="22"/>
          <w:szCs w:val="22"/>
        </w:rPr>
      </w:pPr>
    </w:p>
    <w:tbl>
      <w:tblPr>
        <w:tblStyle w:val="TableGrid"/>
        <w:tblW w:w="0" w:type="auto"/>
        <w:tblLook w:val="04A0" w:firstRow="1" w:lastRow="0" w:firstColumn="1" w:lastColumn="0" w:noHBand="0" w:noVBand="1"/>
      </w:tblPr>
      <w:tblGrid>
        <w:gridCol w:w="5949"/>
        <w:gridCol w:w="1701"/>
        <w:gridCol w:w="1366"/>
      </w:tblGrid>
      <w:tr w:rsidR="0069211A" w:rsidRPr="0069211A" w14:paraId="749F253F" w14:textId="77777777" w:rsidTr="00174BD5">
        <w:tc>
          <w:tcPr>
            <w:tcW w:w="5949" w:type="dxa"/>
          </w:tcPr>
          <w:p w14:paraId="5AB69778" w14:textId="77777777" w:rsidR="009D51FC" w:rsidRPr="0069211A" w:rsidRDefault="009D51FC" w:rsidP="00563485">
            <w:pPr>
              <w:rPr>
                <w:b/>
                <w:sz w:val="22"/>
                <w:szCs w:val="22"/>
              </w:rPr>
            </w:pPr>
            <w:r w:rsidRPr="0069211A">
              <w:rPr>
                <w:b/>
                <w:sz w:val="22"/>
                <w:szCs w:val="22"/>
              </w:rPr>
              <w:t>Discussion</w:t>
            </w:r>
          </w:p>
        </w:tc>
        <w:tc>
          <w:tcPr>
            <w:tcW w:w="1701" w:type="dxa"/>
          </w:tcPr>
          <w:p w14:paraId="29DDB9E0" w14:textId="77777777" w:rsidR="009D51FC" w:rsidRPr="0069211A" w:rsidRDefault="009D51FC" w:rsidP="00563485">
            <w:pPr>
              <w:rPr>
                <w:b/>
                <w:sz w:val="22"/>
                <w:szCs w:val="22"/>
              </w:rPr>
            </w:pPr>
            <w:r w:rsidRPr="0069211A">
              <w:rPr>
                <w:b/>
                <w:sz w:val="22"/>
                <w:szCs w:val="22"/>
              </w:rPr>
              <w:t>Decisions</w:t>
            </w:r>
          </w:p>
        </w:tc>
        <w:tc>
          <w:tcPr>
            <w:tcW w:w="1366" w:type="dxa"/>
          </w:tcPr>
          <w:p w14:paraId="3A3093B4" w14:textId="77777777" w:rsidR="009D51FC" w:rsidRPr="0069211A" w:rsidRDefault="009D51FC" w:rsidP="00563485">
            <w:pPr>
              <w:rPr>
                <w:b/>
                <w:sz w:val="22"/>
                <w:szCs w:val="22"/>
              </w:rPr>
            </w:pPr>
            <w:r w:rsidRPr="0069211A">
              <w:rPr>
                <w:b/>
                <w:sz w:val="22"/>
                <w:szCs w:val="22"/>
              </w:rPr>
              <w:t>Actions</w:t>
            </w:r>
          </w:p>
        </w:tc>
      </w:tr>
      <w:tr w:rsidR="009D51FC" w:rsidRPr="0069211A" w14:paraId="7041DA7A" w14:textId="77777777" w:rsidTr="00174BD5">
        <w:tc>
          <w:tcPr>
            <w:tcW w:w="5949" w:type="dxa"/>
          </w:tcPr>
          <w:p w14:paraId="0023A9C9" w14:textId="66B8397B" w:rsidR="009D51FC" w:rsidRPr="0069211A" w:rsidRDefault="00690576" w:rsidP="00690576">
            <w:pPr>
              <w:pStyle w:val="ListParagraph"/>
              <w:numPr>
                <w:ilvl w:val="0"/>
                <w:numId w:val="16"/>
              </w:numPr>
              <w:rPr>
                <w:sz w:val="22"/>
                <w:szCs w:val="22"/>
              </w:rPr>
            </w:pPr>
            <w:r w:rsidRPr="0069211A">
              <w:rPr>
                <w:sz w:val="22"/>
                <w:szCs w:val="22"/>
              </w:rPr>
              <w:t xml:space="preserve">The Chair </w:t>
            </w:r>
            <w:r w:rsidR="001665F1">
              <w:rPr>
                <w:sz w:val="22"/>
                <w:szCs w:val="22"/>
              </w:rPr>
              <w:t>gave a brief introduction and outline of the Standard Constituent List,</w:t>
            </w:r>
            <w:r w:rsidRPr="0069211A">
              <w:rPr>
                <w:sz w:val="22"/>
                <w:szCs w:val="22"/>
              </w:rPr>
              <w:t xml:space="preserve"> highlight</w:t>
            </w:r>
            <w:r w:rsidR="001665F1">
              <w:rPr>
                <w:sz w:val="22"/>
                <w:szCs w:val="22"/>
              </w:rPr>
              <w:t>ing</w:t>
            </w:r>
            <w:r w:rsidRPr="0069211A">
              <w:rPr>
                <w:sz w:val="22"/>
                <w:szCs w:val="22"/>
              </w:rPr>
              <w:t xml:space="preserve"> where it could be accessed</w:t>
            </w:r>
            <w:r w:rsidR="007C37DD">
              <w:rPr>
                <w:sz w:val="22"/>
                <w:szCs w:val="22"/>
              </w:rPr>
              <w:t xml:space="preserve"> on the TWCWG website (</w:t>
            </w:r>
            <w:hyperlink r:id="rId7" w:history="1">
              <w:r w:rsidR="007C37DD" w:rsidRPr="00EE5E57">
                <w:rPr>
                  <w:rStyle w:val="Hyperlink"/>
                  <w:sz w:val="22"/>
                  <w:szCs w:val="22"/>
                </w:rPr>
                <w:t>https://iho.int/en/miscellaneous-6</w:t>
              </w:r>
            </w:hyperlink>
            <w:r w:rsidR="007C37DD">
              <w:rPr>
                <w:sz w:val="22"/>
                <w:szCs w:val="22"/>
              </w:rPr>
              <w:t xml:space="preserve">).  </w:t>
            </w:r>
          </w:p>
          <w:p w14:paraId="4229B51C" w14:textId="77777777" w:rsidR="00690576" w:rsidRDefault="00690576" w:rsidP="00690576">
            <w:pPr>
              <w:pStyle w:val="ListParagraph"/>
              <w:numPr>
                <w:ilvl w:val="0"/>
                <w:numId w:val="16"/>
              </w:numPr>
              <w:rPr>
                <w:sz w:val="22"/>
                <w:szCs w:val="22"/>
              </w:rPr>
            </w:pPr>
            <w:r w:rsidRPr="0069211A">
              <w:rPr>
                <w:sz w:val="22"/>
                <w:szCs w:val="22"/>
              </w:rPr>
              <w:t>He noted that there ha</w:t>
            </w:r>
            <w:r w:rsidR="001665F1">
              <w:rPr>
                <w:sz w:val="22"/>
                <w:szCs w:val="22"/>
              </w:rPr>
              <w:t>d been one minor update to the document; a request to include</w:t>
            </w:r>
            <w:r w:rsidR="004919B0">
              <w:rPr>
                <w:sz w:val="22"/>
                <w:szCs w:val="22"/>
              </w:rPr>
              <w:t xml:space="preserve"> the</w:t>
            </w:r>
            <w:r w:rsidR="001665F1">
              <w:rPr>
                <w:sz w:val="22"/>
                <w:szCs w:val="22"/>
              </w:rPr>
              <w:t xml:space="preserve"> Semi-Diurnal constituent </w:t>
            </w:r>
            <w:r w:rsidR="001665F1" w:rsidRPr="001665F1">
              <w:rPr>
                <w:b/>
                <w:bCs/>
                <w:sz w:val="22"/>
                <w:szCs w:val="22"/>
              </w:rPr>
              <w:t>beta</w:t>
            </w:r>
            <w:r w:rsidR="001665F1" w:rsidRPr="001665F1">
              <w:rPr>
                <w:b/>
                <w:bCs/>
                <w:sz w:val="28"/>
                <w:szCs w:val="28"/>
                <w:vertAlign w:val="subscript"/>
              </w:rPr>
              <w:t>2</w:t>
            </w:r>
            <w:r w:rsidR="001665F1" w:rsidRPr="001665F1">
              <w:rPr>
                <w:b/>
                <w:bCs/>
                <w:sz w:val="22"/>
                <w:szCs w:val="22"/>
              </w:rPr>
              <w:t xml:space="preserve"> (</w:t>
            </w:r>
            <w:r w:rsidR="001665F1" w:rsidRPr="001665F1">
              <w:rPr>
                <w:rFonts w:ascii="Calibri" w:hAnsi="Calibri" w:cs="Calibri"/>
                <w:b/>
                <w:bCs/>
                <w:sz w:val="22"/>
                <w:szCs w:val="22"/>
              </w:rPr>
              <w:t>β</w:t>
            </w:r>
            <w:r w:rsidR="001665F1" w:rsidRPr="001665F1">
              <w:rPr>
                <w:b/>
                <w:bCs/>
                <w:sz w:val="28"/>
                <w:szCs w:val="28"/>
                <w:vertAlign w:val="subscript"/>
              </w:rPr>
              <w:t>2</w:t>
            </w:r>
            <w:r w:rsidR="001665F1" w:rsidRPr="001665F1">
              <w:rPr>
                <w:b/>
                <w:bCs/>
                <w:sz w:val="22"/>
                <w:szCs w:val="22"/>
              </w:rPr>
              <w:t>)</w:t>
            </w:r>
            <w:r w:rsidR="004919B0">
              <w:rPr>
                <w:b/>
                <w:bCs/>
                <w:sz w:val="22"/>
                <w:szCs w:val="22"/>
              </w:rPr>
              <w:t xml:space="preserve"> </w:t>
            </w:r>
            <w:r w:rsidR="004919B0">
              <w:rPr>
                <w:sz w:val="22"/>
                <w:szCs w:val="22"/>
              </w:rPr>
              <w:t xml:space="preserve">to the list, along with the associated numerical and alphabetical Extended </w:t>
            </w:r>
            <w:proofErr w:type="spellStart"/>
            <w:r w:rsidR="004919B0">
              <w:rPr>
                <w:sz w:val="22"/>
                <w:szCs w:val="22"/>
              </w:rPr>
              <w:t>Doodson</w:t>
            </w:r>
            <w:proofErr w:type="spellEnd"/>
            <w:r w:rsidR="004919B0">
              <w:rPr>
                <w:sz w:val="22"/>
                <w:szCs w:val="22"/>
              </w:rPr>
              <w:t xml:space="preserve"> Numbers (XDO’s).</w:t>
            </w:r>
          </w:p>
          <w:p w14:paraId="1864DF52" w14:textId="23A0F3E0" w:rsidR="004919B0" w:rsidRPr="0069211A" w:rsidRDefault="004919B0" w:rsidP="00690576">
            <w:pPr>
              <w:pStyle w:val="ListParagraph"/>
              <w:numPr>
                <w:ilvl w:val="0"/>
                <w:numId w:val="16"/>
              </w:numPr>
              <w:rPr>
                <w:sz w:val="22"/>
                <w:szCs w:val="22"/>
              </w:rPr>
            </w:pPr>
            <w:r>
              <w:rPr>
                <w:sz w:val="22"/>
                <w:szCs w:val="22"/>
              </w:rPr>
              <w:lastRenderedPageBreak/>
              <w:t xml:space="preserve">Additionally, it was reported that </w:t>
            </w:r>
            <w:r w:rsidRPr="004919B0">
              <w:rPr>
                <w:sz w:val="22"/>
                <w:szCs w:val="22"/>
              </w:rPr>
              <w:t>the speeds of M(SK)</w:t>
            </w:r>
            <w:r w:rsidRPr="00174BD5">
              <w:rPr>
                <w:sz w:val="28"/>
                <w:szCs w:val="28"/>
                <w:vertAlign w:val="subscript"/>
              </w:rPr>
              <w:t>2</w:t>
            </w:r>
            <w:r w:rsidRPr="004919B0">
              <w:rPr>
                <w:sz w:val="22"/>
                <w:szCs w:val="22"/>
              </w:rPr>
              <w:t xml:space="preserve"> and M(KS)</w:t>
            </w:r>
            <w:r w:rsidRPr="00174BD5">
              <w:rPr>
                <w:sz w:val="28"/>
                <w:szCs w:val="28"/>
                <w:vertAlign w:val="subscript"/>
              </w:rPr>
              <w:t>2</w:t>
            </w:r>
            <w:r w:rsidRPr="004919B0">
              <w:rPr>
                <w:sz w:val="22"/>
                <w:szCs w:val="22"/>
              </w:rPr>
              <w:t xml:space="preserve"> were listed ‘out of order’.  According to the listed arguments, their speeds ought to agree with those of alpha</w:t>
            </w:r>
            <w:r w:rsidRPr="00174BD5">
              <w:rPr>
                <w:sz w:val="28"/>
                <w:szCs w:val="28"/>
                <w:vertAlign w:val="subscript"/>
              </w:rPr>
              <w:t>2</w:t>
            </w:r>
            <w:r w:rsidRPr="004919B0">
              <w:rPr>
                <w:sz w:val="22"/>
                <w:szCs w:val="22"/>
              </w:rPr>
              <w:t xml:space="preserve"> and (the new) beta</w:t>
            </w:r>
            <w:r w:rsidRPr="00174BD5">
              <w:rPr>
                <w:sz w:val="28"/>
                <w:szCs w:val="28"/>
                <w:vertAlign w:val="subscript"/>
              </w:rPr>
              <w:t>2</w:t>
            </w:r>
            <w:r w:rsidRPr="004919B0">
              <w:rPr>
                <w:sz w:val="22"/>
                <w:szCs w:val="22"/>
              </w:rPr>
              <w:t>, respectively.</w:t>
            </w:r>
          </w:p>
        </w:tc>
        <w:tc>
          <w:tcPr>
            <w:tcW w:w="1701" w:type="dxa"/>
          </w:tcPr>
          <w:p w14:paraId="42D6DE21" w14:textId="77777777" w:rsidR="009D51FC" w:rsidRDefault="007C37DD" w:rsidP="00563485">
            <w:pPr>
              <w:rPr>
                <w:sz w:val="22"/>
                <w:szCs w:val="22"/>
              </w:rPr>
            </w:pPr>
            <w:r>
              <w:rPr>
                <w:sz w:val="22"/>
                <w:szCs w:val="22"/>
              </w:rPr>
              <w:lastRenderedPageBreak/>
              <w:t xml:space="preserve">Updated </w:t>
            </w:r>
            <w:r w:rsidR="00174BD5">
              <w:rPr>
                <w:sz w:val="22"/>
                <w:szCs w:val="22"/>
              </w:rPr>
              <w:t>the Standard Constituent List using the advice received.</w:t>
            </w:r>
          </w:p>
          <w:p w14:paraId="51D8B546" w14:textId="77777777" w:rsidR="00174BD5" w:rsidRDefault="00174BD5" w:rsidP="00563485">
            <w:pPr>
              <w:rPr>
                <w:sz w:val="22"/>
                <w:szCs w:val="22"/>
              </w:rPr>
            </w:pPr>
          </w:p>
          <w:p w14:paraId="70D802F6" w14:textId="0F145D5F" w:rsidR="00174BD5" w:rsidRPr="0069211A" w:rsidRDefault="00174BD5" w:rsidP="00563485">
            <w:pPr>
              <w:rPr>
                <w:sz w:val="22"/>
                <w:szCs w:val="22"/>
              </w:rPr>
            </w:pPr>
            <w:r>
              <w:rPr>
                <w:sz w:val="22"/>
                <w:szCs w:val="22"/>
              </w:rPr>
              <w:t xml:space="preserve">It was felt that some additional </w:t>
            </w:r>
            <w:r>
              <w:rPr>
                <w:sz w:val="22"/>
                <w:szCs w:val="22"/>
              </w:rPr>
              <w:lastRenderedPageBreak/>
              <w:t>details</w:t>
            </w:r>
            <w:r w:rsidR="002A1D69">
              <w:rPr>
                <w:sz w:val="22"/>
                <w:szCs w:val="22"/>
              </w:rPr>
              <w:t>,</w:t>
            </w:r>
            <w:r>
              <w:rPr>
                <w:sz w:val="22"/>
                <w:szCs w:val="22"/>
              </w:rPr>
              <w:t xml:space="preserve"> </w:t>
            </w:r>
            <w:r w:rsidR="002A1D69">
              <w:rPr>
                <w:sz w:val="22"/>
                <w:szCs w:val="22"/>
              </w:rPr>
              <w:t xml:space="preserve">by way of an introduction, </w:t>
            </w:r>
            <w:r>
              <w:rPr>
                <w:sz w:val="22"/>
                <w:szCs w:val="22"/>
              </w:rPr>
              <w:t>would be of use in the document.</w:t>
            </w:r>
          </w:p>
        </w:tc>
        <w:tc>
          <w:tcPr>
            <w:tcW w:w="1366" w:type="dxa"/>
          </w:tcPr>
          <w:p w14:paraId="094160B1" w14:textId="77777777" w:rsidR="009D51FC" w:rsidRDefault="002A1D69" w:rsidP="00563485">
            <w:pPr>
              <w:rPr>
                <w:sz w:val="22"/>
                <w:szCs w:val="22"/>
              </w:rPr>
            </w:pPr>
            <w:r w:rsidRPr="002A1D69">
              <w:rPr>
                <w:b/>
                <w:bCs/>
                <w:sz w:val="22"/>
                <w:szCs w:val="22"/>
              </w:rPr>
              <w:lastRenderedPageBreak/>
              <w:t xml:space="preserve">Chair (GBR) </w:t>
            </w:r>
            <w:r w:rsidRPr="002A1D69">
              <w:rPr>
                <w:sz w:val="22"/>
                <w:szCs w:val="22"/>
              </w:rPr>
              <w:t>and</w:t>
            </w:r>
            <w:r w:rsidRPr="002A1D69">
              <w:rPr>
                <w:b/>
                <w:bCs/>
                <w:sz w:val="22"/>
                <w:szCs w:val="22"/>
              </w:rPr>
              <w:t xml:space="preserve"> Zarina Jayaswal</w:t>
            </w:r>
            <w:r>
              <w:rPr>
                <w:sz w:val="22"/>
                <w:szCs w:val="22"/>
              </w:rPr>
              <w:t xml:space="preserve"> (AUS) to work on a suitable introduction.</w:t>
            </w:r>
          </w:p>
          <w:p w14:paraId="29F67DB9" w14:textId="27F2957E" w:rsidR="002A1D69" w:rsidRPr="0069211A" w:rsidRDefault="002A1D69" w:rsidP="00563485">
            <w:pPr>
              <w:rPr>
                <w:sz w:val="22"/>
                <w:szCs w:val="22"/>
              </w:rPr>
            </w:pPr>
            <w:r>
              <w:rPr>
                <w:sz w:val="22"/>
                <w:szCs w:val="22"/>
              </w:rPr>
              <w:lastRenderedPageBreak/>
              <w:t>(</w:t>
            </w:r>
            <w:proofErr w:type="gramStart"/>
            <w:r w:rsidRPr="002A1D69">
              <w:rPr>
                <w:b/>
                <w:bCs/>
                <w:sz w:val="22"/>
                <w:szCs w:val="22"/>
              </w:rPr>
              <w:t>by</w:t>
            </w:r>
            <w:proofErr w:type="gramEnd"/>
            <w:r w:rsidRPr="002A1D69">
              <w:rPr>
                <w:b/>
                <w:bCs/>
                <w:sz w:val="22"/>
                <w:szCs w:val="22"/>
              </w:rPr>
              <w:t xml:space="preserve"> TWCWG8</w:t>
            </w:r>
            <w:r>
              <w:rPr>
                <w:sz w:val="22"/>
                <w:szCs w:val="22"/>
              </w:rPr>
              <w:t>)</w:t>
            </w:r>
          </w:p>
        </w:tc>
      </w:tr>
    </w:tbl>
    <w:p w14:paraId="77FDB285" w14:textId="77777777" w:rsidR="009D51FC" w:rsidRPr="0069211A" w:rsidRDefault="009D51FC" w:rsidP="009D51FC">
      <w:pPr>
        <w:rPr>
          <w:sz w:val="22"/>
          <w:szCs w:val="22"/>
        </w:rPr>
      </w:pPr>
    </w:p>
    <w:p w14:paraId="25CA161B" w14:textId="6D22B91F" w:rsidR="006D57F7" w:rsidRPr="00754DE0" w:rsidRDefault="006D57F7" w:rsidP="006D57F7">
      <w:pPr>
        <w:pStyle w:val="ListParagraph"/>
        <w:numPr>
          <w:ilvl w:val="0"/>
          <w:numId w:val="9"/>
        </w:numPr>
        <w:ind w:left="1134" w:hanging="567"/>
        <w:rPr>
          <w:sz w:val="22"/>
          <w:szCs w:val="22"/>
        </w:rPr>
      </w:pPr>
      <w:r w:rsidRPr="005203C0">
        <w:rPr>
          <w:b/>
          <w:bCs/>
          <w:sz w:val="22"/>
          <w:szCs w:val="22"/>
        </w:rPr>
        <w:t xml:space="preserve">The study of </w:t>
      </w:r>
      <w:r w:rsidR="001F1A06" w:rsidRPr="005203C0">
        <w:rPr>
          <w:b/>
          <w:bCs/>
          <w:sz w:val="22"/>
          <w:szCs w:val="22"/>
        </w:rPr>
        <w:t>long-term</w:t>
      </w:r>
      <w:r w:rsidRPr="005203C0">
        <w:rPr>
          <w:b/>
          <w:bCs/>
          <w:sz w:val="22"/>
          <w:szCs w:val="22"/>
        </w:rPr>
        <w:t xml:space="preserve"> data sets for the determination of global sea level rise</w:t>
      </w:r>
      <w:r w:rsidR="006D5225" w:rsidRPr="005203C0">
        <w:rPr>
          <w:b/>
          <w:bCs/>
          <w:sz w:val="22"/>
          <w:szCs w:val="22"/>
        </w:rPr>
        <w:t xml:space="preserve"> and </w:t>
      </w:r>
      <w:r w:rsidR="00C24109" w:rsidRPr="005203C0">
        <w:rPr>
          <w:b/>
          <w:bCs/>
          <w:sz w:val="22"/>
          <w:szCs w:val="22"/>
        </w:rPr>
        <w:t>changes in tidal range</w:t>
      </w:r>
      <w:r w:rsidR="00CF3B67" w:rsidRPr="005203C0">
        <w:rPr>
          <w:b/>
          <w:bCs/>
          <w:sz w:val="22"/>
          <w:szCs w:val="22"/>
        </w:rPr>
        <w:t>.</w:t>
      </w:r>
      <w:r w:rsidR="00C24109" w:rsidRPr="00754DE0">
        <w:rPr>
          <w:sz w:val="22"/>
          <w:szCs w:val="22"/>
        </w:rPr>
        <w:t xml:space="preserve"> </w:t>
      </w:r>
      <w:r w:rsidRPr="00754DE0">
        <w:rPr>
          <w:sz w:val="22"/>
          <w:szCs w:val="22"/>
        </w:rPr>
        <w:t xml:space="preserve">– </w:t>
      </w:r>
      <w:r w:rsidRPr="005203C0">
        <w:rPr>
          <w:color w:val="FF0000"/>
          <w:sz w:val="22"/>
          <w:szCs w:val="22"/>
        </w:rPr>
        <w:t>NOR/USA</w:t>
      </w:r>
    </w:p>
    <w:p w14:paraId="6F5C662C" w14:textId="77777777" w:rsidR="009D51FC" w:rsidRPr="0069211A" w:rsidRDefault="009D51FC" w:rsidP="009D51FC">
      <w:pPr>
        <w:rPr>
          <w:sz w:val="22"/>
          <w:szCs w:val="22"/>
        </w:rPr>
      </w:pPr>
    </w:p>
    <w:tbl>
      <w:tblPr>
        <w:tblStyle w:val="TableGrid"/>
        <w:tblW w:w="0" w:type="auto"/>
        <w:tblLook w:val="04A0" w:firstRow="1" w:lastRow="0" w:firstColumn="1" w:lastColumn="0" w:noHBand="0" w:noVBand="1"/>
      </w:tblPr>
      <w:tblGrid>
        <w:gridCol w:w="5949"/>
        <w:gridCol w:w="1559"/>
        <w:gridCol w:w="1508"/>
      </w:tblGrid>
      <w:tr w:rsidR="0069211A" w:rsidRPr="0069211A" w14:paraId="7FB2220A" w14:textId="77777777" w:rsidTr="00F420BE">
        <w:tc>
          <w:tcPr>
            <w:tcW w:w="5949" w:type="dxa"/>
          </w:tcPr>
          <w:p w14:paraId="5E0DFEBC" w14:textId="77777777" w:rsidR="009D51FC" w:rsidRPr="0069211A" w:rsidRDefault="009D51FC" w:rsidP="00563485">
            <w:pPr>
              <w:rPr>
                <w:b/>
                <w:sz w:val="22"/>
                <w:szCs w:val="22"/>
              </w:rPr>
            </w:pPr>
            <w:r w:rsidRPr="0069211A">
              <w:rPr>
                <w:b/>
                <w:sz w:val="22"/>
                <w:szCs w:val="22"/>
              </w:rPr>
              <w:t>Discussion</w:t>
            </w:r>
          </w:p>
        </w:tc>
        <w:tc>
          <w:tcPr>
            <w:tcW w:w="1559" w:type="dxa"/>
          </w:tcPr>
          <w:p w14:paraId="59F24D09" w14:textId="77777777" w:rsidR="009D51FC" w:rsidRPr="0069211A" w:rsidRDefault="009D51FC" w:rsidP="00563485">
            <w:pPr>
              <w:rPr>
                <w:b/>
                <w:sz w:val="22"/>
                <w:szCs w:val="22"/>
              </w:rPr>
            </w:pPr>
            <w:r w:rsidRPr="0069211A">
              <w:rPr>
                <w:b/>
                <w:sz w:val="22"/>
                <w:szCs w:val="22"/>
              </w:rPr>
              <w:t>Decisions</w:t>
            </w:r>
          </w:p>
        </w:tc>
        <w:tc>
          <w:tcPr>
            <w:tcW w:w="1508" w:type="dxa"/>
          </w:tcPr>
          <w:p w14:paraId="3F822AD6" w14:textId="77777777" w:rsidR="009D51FC" w:rsidRPr="0069211A" w:rsidRDefault="009D51FC" w:rsidP="00563485">
            <w:pPr>
              <w:rPr>
                <w:b/>
                <w:sz w:val="22"/>
                <w:szCs w:val="22"/>
              </w:rPr>
            </w:pPr>
            <w:r w:rsidRPr="0069211A">
              <w:rPr>
                <w:b/>
                <w:sz w:val="22"/>
                <w:szCs w:val="22"/>
              </w:rPr>
              <w:t>Actions</w:t>
            </w:r>
          </w:p>
        </w:tc>
      </w:tr>
      <w:tr w:rsidR="0069211A" w:rsidRPr="0069211A" w14:paraId="0983C964" w14:textId="77777777" w:rsidTr="00F420BE">
        <w:tc>
          <w:tcPr>
            <w:tcW w:w="5949" w:type="dxa"/>
          </w:tcPr>
          <w:p w14:paraId="3F99B05E" w14:textId="16C53F1A" w:rsidR="009D51FC" w:rsidRPr="00B73D81" w:rsidRDefault="00690576" w:rsidP="00690576">
            <w:pPr>
              <w:pStyle w:val="ListParagraph"/>
              <w:numPr>
                <w:ilvl w:val="0"/>
                <w:numId w:val="16"/>
              </w:numPr>
              <w:rPr>
                <w:sz w:val="22"/>
                <w:szCs w:val="22"/>
              </w:rPr>
            </w:pPr>
            <w:r w:rsidRPr="00B73D81">
              <w:rPr>
                <w:sz w:val="22"/>
                <w:szCs w:val="22"/>
              </w:rPr>
              <w:t>The chair introduced the background to the agenda item.</w:t>
            </w:r>
          </w:p>
          <w:p w14:paraId="0D0C316D" w14:textId="77777777" w:rsidR="007C3B65" w:rsidRPr="00B73D81" w:rsidRDefault="00CD135F" w:rsidP="00BF422A">
            <w:pPr>
              <w:pStyle w:val="ListParagraph"/>
              <w:numPr>
                <w:ilvl w:val="0"/>
                <w:numId w:val="16"/>
              </w:numPr>
              <w:rPr>
                <w:sz w:val="22"/>
                <w:szCs w:val="22"/>
              </w:rPr>
            </w:pPr>
            <w:r w:rsidRPr="00B73D81">
              <w:rPr>
                <w:sz w:val="22"/>
                <w:szCs w:val="22"/>
              </w:rPr>
              <w:t>General</w:t>
            </w:r>
            <w:r w:rsidR="00E638D2" w:rsidRPr="00B73D81">
              <w:rPr>
                <w:sz w:val="22"/>
                <w:szCs w:val="22"/>
              </w:rPr>
              <w:t xml:space="preserve"> discussion on the topic</w:t>
            </w:r>
            <w:r w:rsidRPr="00B73D81">
              <w:rPr>
                <w:sz w:val="22"/>
                <w:szCs w:val="22"/>
              </w:rPr>
              <w:t xml:space="preserve"> occurred</w:t>
            </w:r>
            <w:r w:rsidR="00BF422A" w:rsidRPr="00B73D81">
              <w:rPr>
                <w:sz w:val="22"/>
                <w:szCs w:val="22"/>
              </w:rPr>
              <w:t xml:space="preserve">. </w:t>
            </w:r>
          </w:p>
          <w:p w14:paraId="21089009" w14:textId="77777777" w:rsidR="00BF422A" w:rsidRPr="00B73D81" w:rsidRDefault="007C3B65" w:rsidP="00BF422A">
            <w:pPr>
              <w:pStyle w:val="ListParagraph"/>
              <w:numPr>
                <w:ilvl w:val="0"/>
                <w:numId w:val="16"/>
              </w:numPr>
              <w:rPr>
                <w:sz w:val="22"/>
                <w:szCs w:val="22"/>
              </w:rPr>
            </w:pPr>
            <w:r w:rsidRPr="00B73D81">
              <w:rPr>
                <w:sz w:val="22"/>
                <w:szCs w:val="22"/>
              </w:rPr>
              <w:t xml:space="preserve">Ruth Farre (SANHO) mentioned the recent research by </w:t>
            </w:r>
            <w:r w:rsidR="009351E0" w:rsidRPr="00B73D81">
              <w:rPr>
                <w:sz w:val="22"/>
                <w:szCs w:val="22"/>
              </w:rPr>
              <w:t xml:space="preserve">Dr </w:t>
            </w:r>
            <w:r w:rsidRPr="00B73D81">
              <w:rPr>
                <w:sz w:val="22"/>
                <w:szCs w:val="22"/>
              </w:rPr>
              <w:t xml:space="preserve">Peter Hogarth </w:t>
            </w:r>
            <w:r w:rsidR="009351E0" w:rsidRPr="00B73D81">
              <w:rPr>
                <w:sz w:val="22"/>
                <w:szCs w:val="22"/>
              </w:rPr>
              <w:t>(UK National Oceanography Centre, Liverpool) on his archival data recovery research for South African locations relating to sea level rise studies.</w:t>
            </w:r>
          </w:p>
          <w:p w14:paraId="6FD0D2B7" w14:textId="5BE89ED4" w:rsidR="006E65E4" w:rsidRPr="009351E0" w:rsidRDefault="00562F21" w:rsidP="00562F21">
            <w:pPr>
              <w:pStyle w:val="ListParagraph"/>
              <w:numPr>
                <w:ilvl w:val="0"/>
                <w:numId w:val="16"/>
              </w:numPr>
              <w:rPr>
                <w:sz w:val="22"/>
                <w:szCs w:val="22"/>
              </w:rPr>
            </w:pPr>
            <w:r w:rsidRPr="00B73D81">
              <w:rPr>
                <w:sz w:val="22"/>
                <w:szCs w:val="22"/>
              </w:rPr>
              <w:t>Relating to the question of “</w:t>
            </w:r>
            <w:r w:rsidRPr="00B73D81">
              <w:rPr>
                <w:i/>
                <w:iCs/>
                <w:sz w:val="22"/>
                <w:szCs w:val="22"/>
              </w:rPr>
              <w:t>What is the effect of the long-term changes in MSL rise on national vertical datums?</w:t>
            </w:r>
            <w:r w:rsidRPr="00B73D81">
              <w:rPr>
                <w:sz w:val="22"/>
                <w:szCs w:val="22"/>
              </w:rPr>
              <w:t>”, t</w:t>
            </w:r>
            <w:r w:rsidR="006E65E4" w:rsidRPr="00B73D81">
              <w:rPr>
                <w:sz w:val="22"/>
                <w:szCs w:val="22"/>
              </w:rPr>
              <w:t>he Chair noted the action</w:t>
            </w:r>
            <w:r w:rsidRPr="00B73D81">
              <w:rPr>
                <w:sz w:val="22"/>
                <w:szCs w:val="22"/>
              </w:rPr>
              <w:t xml:space="preserve"> as described across.</w:t>
            </w:r>
          </w:p>
        </w:tc>
        <w:tc>
          <w:tcPr>
            <w:tcW w:w="1559" w:type="dxa"/>
          </w:tcPr>
          <w:p w14:paraId="3930A4B3" w14:textId="3FD5596F" w:rsidR="009D51FC" w:rsidRPr="0069211A" w:rsidRDefault="007D702B" w:rsidP="00563485">
            <w:pPr>
              <w:rPr>
                <w:sz w:val="22"/>
                <w:szCs w:val="22"/>
              </w:rPr>
            </w:pPr>
            <w:r>
              <w:rPr>
                <w:sz w:val="22"/>
                <w:szCs w:val="22"/>
              </w:rPr>
              <w:t>Also discussed under Agenda Item</w:t>
            </w:r>
            <w:r w:rsidR="00562F21">
              <w:rPr>
                <w:sz w:val="22"/>
                <w:szCs w:val="22"/>
              </w:rPr>
              <w:t>s</w:t>
            </w:r>
            <w:r>
              <w:rPr>
                <w:sz w:val="22"/>
                <w:szCs w:val="22"/>
              </w:rPr>
              <w:t xml:space="preserve"> </w:t>
            </w:r>
            <w:r w:rsidR="00562F21">
              <w:rPr>
                <w:sz w:val="22"/>
                <w:szCs w:val="22"/>
              </w:rPr>
              <w:t xml:space="preserve">3.3, </w:t>
            </w:r>
            <w:r>
              <w:rPr>
                <w:sz w:val="22"/>
                <w:szCs w:val="22"/>
              </w:rPr>
              <w:t>3.4</w:t>
            </w:r>
            <w:r w:rsidR="00562F21">
              <w:rPr>
                <w:sz w:val="22"/>
                <w:szCs w:val="22"/>
              </w:rPr>
              <w:t xml:space="preserve"> and 3.9</w:t>
            </w:r>
          </w:p>
        </w:tc>
        <w:tc>
          <w:tcPr>
            <w:tcW w:w="1508" w:type="dxa"/>
          </w:tcPr>
          <w:p w14:paraId="1A2B485D" w14:textId="4D386827" w:rsidR="009D51FC" w:rsidRPr="005374D4" w:rsidRDefault="005374D4" w:rsidP="00563485">
            <w:r w:rsidRPr="005374D4">
              <w:t>Chair to request, from Member states, details about their ‘</w:t>
            </w:r>
            <w:r w:rsidR="00562F21" w:rsidRPr="005374D4">
              <w:t>epochs</w:t>
            </w:r>
            <w:r w:rsidRPr="005374D4">
              <w:t>’ used in their selection / calculation of</w:t>
            </w:r>
            <w:r w:rsidR="00562F21" w:rsidRPr="005374D4">
              <w:t xml:space="preserve"> </w:t>
            </w:r>
            <w:r w:rsidRPr="005374D4">
              <w:t xml:space="preserve">their national </w:t>
            </w:r>
            <w:r w:rsidR="00562F21" w:rsidRPr="005374D4">
              <w:t xml:space="preserve">vertical datums </w:t>
            </w:r>
            <w:r w:rsidRPr="005374D4">
              <w:t xml:space="preserve">and add them </w:t>
            </w:r>
            <w:r w:rsidR="00562F21" w:rsidRPr="005374D4">
              <w:t>to the List of vertical datums in use to describe Chart Datum.</w:t>
            </w:r>
          </w:p>
        </w:tc>
      </w:tr>
    </w:tbl>
    <w:p w14:paraId="6809E11D" w14:textId="2652AB06" w:rsidR="00EF30C8" w:rsidRDefault="00EF30C8" w:rsidP="009D51FC">
      <w:pPr>
        <w:rPr>
          <w:sz w:val="22"/>
          <w:szCs w:val="22"/>
        </w:rPr>
      </w:pPr>
    </w:p>
    <w:p w14:paraId="54BEDE7A" w14:textId="4CB361B8" w:rsidR="006D57F7" w:rsidRPr="005203C0" w:rsidRDefault="00693DB3" w:rsidP="00693DB3">
      <w:pPr>
        <w:ind w:left="1440" w:hanging="720"/>
        <w:rPr>
          <w:color w:val="FF0000"/>
          <w:sz w:val="22"/>
          <w:szCs w:val="22"/>
        </w:rPr>
      </w:pPr>
      <w:r>
        <w:rPr>
          <w:sz w:val="22"/>
          <w:szCs w:val="22"/>
        </w:rPr>
        <w:t xml:space="preserve">.3 </w:t>
      </w:r>
      <w:r>
        <w:rPr>
          <w:sz w:val="22"/>
          <w:szCs w:val="22"/>
        </w:rPr>
        <w:tab/>
      </w:r>
      <w:r w:rsidR="006D57F7" w:rsidRPr="005203C0">
        <w:rPr>
          <w:b/>
          <w:bCs/>
          <w:sz w:val="22"/>
          <w:szCs w:val="22"/>
        </w:rPr>
        <w:t xml:space="preserve">Compare Tidal Predictions generated </w:t>
      </w:r>
      <w:proofErr w:type="gramStart"/>
      <w:r w:rsidR="006D57F7" w:rsidRPr="005203C0">
        <w:rPr>
          <w:b/>
          <w:bCs/>
          <w:sz w:val="22"/>
          <w:szCs w:val="22"/>
        </w:rPr>
        <w:t>as a result of</w:t>
      </w:r>
      <w:proofErr w:type="gramEnd"/>
      <w:r w:rsidR="006D57F7" w:rsidRPr="005203C0">
        <w:rPr>
          <w:b/>
          <w:bCs/>
          <w:sz w:val="22"/>
          <w:szCs w:val="22"/>
        </w:rPr>
        <w:t xml:space="preserve"> analysis of a common data set by different analysis software </w:t>
      </w:r>
      <w:r w:rsidR="004938ED" w:rsidRPr="005203C0">
        <w:rPr>
          <w:b/>
          <w:bCs/>
          <w:sz w:val="22"/>
          <w:szCs w:val="22"/>
        </w:rPr>
        <w:t xml:space="preserve">(including Application for an </w:t>
      </w:r>
      <w:r w:rsidR="004938ED" w:rsidRPr="005203C0">
        <w:rPr>
          <w:rStyle w:val="Strong"/>
          <w:b w:val="0"/>
          <w:bCs w:val="0"/>
          <w:sz w:val="22"/>
          <w:szCs w:val="22"/>
          <w:shd w:val="clear" w:color="auto" w:fill="FFFFFF"/>
        </w:rPr>
        <w:t>International Association for the Physical Sciences of the Oceans</w:t>
      </w:r>
      <w:r w:rsidR="004938ED" w:rsidRPr="005203C0">
        <w:rPr>
          <w:b/>
          <w:bCs/>
          <w:sz w:val="22"/>
          <w:szCs w:val="22"/>
          <w:shd w:val="clear" w:color="auto" w:fill="FFFFFF"/>
        </w:rPr>
        <w:t> (</w:t>
      </w:r>
      <w:r w:rsidR="004938ED" w:rsidRPr="005203C0">
        <w:rPr>
          <w:rStyle w:val="Strong"/>
          <w:b w:val="0"/>
          <w:bCs w:val="0"/>
          <w:sz w:val="22"/>
          <w:szCs w:val="22"/>
          <w:shd w:val="clear" w:color="auto" w:fill="FFFFFF"/>
        </w:rPr>
        <w:t>IAPSO</w:t>
      </w:r>
      <w:r w:rsidR="004938ED" w:rsidRPr="005203C0">
        <w:rPr>
          <w:b/>
          <w:bCs/>
          <w:sz w:val="22"/>
          <w:szCs w:val="22"/>
          <w:shd w:val="clear" w:color="auto" w:fill="FFFFFF"/>
        </w:rPr>
        <w:t xml:space="preserve">) </w:t>
      </w:r>
      <w:r w:rsidR="004938ED" w:rsidRPr="005203C0">
        <w:rPr>
          <w:b/>
          <w:bCs/>
          <w:sz w:val="22"/>
          <w:szCs w:val="22"/>
        </w:rPr>
        <w:t>Best Practice Study group on Tidal Analysis)</w:t>
      </w:r>
      <w:r w:rsidR="006D57F7" w:rsidRPr="0069211A">
        <w:rPr>
          <w:sz w:val="22"/>
          <w:szCs w:val="22"/>
        </w:rPr>
        <w:t xml:space="preserve">– </w:t>
      </w:r>
      <w:r w:rsidR="006D57F7" w:rsidRPr="005203C0">
        <w:rPr>
          <w:color w:val="FF0000"/>
          <w:sz w:val="22"/>
          <w:szCs w:val="22"/>
        </w:rPr>
        <w:t>USA/NOR</w:t>
      </w:r>
      <w:r w:rsidR="004938ED" w:rsidRPr="005203C0">
        <w:rPr>
          <w:color w:val="FF0000"/>
          <w:sz w:val="22"/>
          <w:szCs w:val="22"/>
        </w:rPr>
        <w:t>/GBR [UK National Oceanography Centre, NOC]</w:t>
      </w:r>
    </w:p>
    <w:p w14:paraId="0E31CD60" w14:textId="77777777" w:rsidR="009D51FC" w:rsidRPr="0069211A" w:rsidRDefault="009D51FC" w:rsidP="009D51FC">
      <w:pPr>
        <w:rPr>
          <w:sz w:val="22"/>
          <w:szCs w:val="22"/>
        </w:rPr>
      </w:pPr>
    </w:p>
    <w:tbl>
      <w:tblPr>
        <w:tblStyle w:val="TableGrid"/>
        <w:tblW w:w="0" w:type="auto"/>
        <w:tblLook w:val="04A0" w:firstRow="1" w:lastRow="0" w:firstColumn="1" w:lastColumn="0" w:noHBand="0" w:noVBand="1"/>
      </w:tblPr>
      <w:tblGrid>
        <w:gridCol w:w="6038"/>
        <w:gridCol w:w="1527"/>
        <w:gridCol w:w="1451"/>
      </w:tblGrid>
      <w:tr w:rsidR="0069211A" w:rsidRPr="0069211A" w14:paraId="69AF9696" w14:textId="77777777" w:rsidTr="0069211A">
        <w:tc>
          <w:tcPr>
            <w:tcW w:w="4390" w:type="dxa"/>
          </w:tcPr>
          <w:p w14:paraId="0E31E51A" w14:textId="77777777" w:rsidR="009D51FC" w:rsidRPr="0069211A" w:rsidRDefault="009D51FC" w:rsidP="00563485">
            <w:pPr>
              <w:rPr>
                <w:b/>
                <w:sz w:val="22"/>
                <w:szCs w:val="22"/>
              </w:rPr>
            </w:pPr>
            <w:r w:rsidRPr="0069211A">
              <w:rPr>
                <w:b/>
                <w:sz w:val="22"/>
                <w:szCs w:val="22"/>
              </w:rPr>
              <w:t>Discussion</w:t>
            </w:r>
          </w:p>
        </w:tc>
        <w:tc>
          <w:tcPr>
            <w:tcW w:w="1640" w:type="dxa"/>
          </w:tcPr>
          <w:p w14:paraId="2B2EE040" w14:textId="77777777" w:rsidR="009D51FC" w:rsidRPr="0069211A" w:rsidRDefault="009D51FC" w:rsidP="00563485">
            <w:pPr>
              <w:rPr>
                <w:b/>
                <w:sz w:val="22"/>
                <w:szCs w:val="22"/>
              </w:rPr>
            </w:pPr>
            <w:r w:rsidRPr="0069211A">
              <w:rPr>
                <w:b/>
                <w:sz w:val="22"/>
                <w:szCs w:val="22"/>
              </w:rPr>
              <w:t>Decisions</w:t>
            </w:r>
          </w:p>
        </w:tc>
        <w:tc>
          <w:tcPr>
            <w:tcW w:w="2986" w:type="dxa"/>
          </w:tcPr>
          <w:p w14:paraId="405DCDDE" w14:textId="77777777" w:rsidR="009D51FC" w:rsidRPr="0069211A" w:rsidRDefault="009D51FC" w:rsidP="00563485">
            <w:pPr>
              <w:rPr>
                <w:b/>
                <w:sz w:val="22"/>
                <w:szCs w:val="22"/>
              </w:rPr>
            </w:pPr>
            <w:r w:rsidRPr="0069211A">
              <w:rPr>
                <w:b/>
                <w:sz w:val="22"/>
                <w:szCs w:val="22"/>
              </w:rPr>
              <w:t>Actions</w:t>
            </w:r>
          </w:p>
        </w:tc>
      </w:tr>
      <w:tr w:rsidR="0069211A" w:rsidRPr="0069211A" w14:paraId="25382E53" w14:textId="77777777" w:rsidTr="0069211A">
        <w:tc>
          <w:tcPr>
            <w:tcW w:w="4390" w:type="dxa"/>
          </w:tcPr>
          <w:p w14:paraId="6F02CF8B" w14:textId="5D5E5DA3" w:rsidR="009D51FC" w:rsidRPr="006248C2" w:rsidRDefault="00CD135F" w:rsidP="006248C2">
            <w:pPr>
              <w:pStyle w:val="ListParagraph"/>
              <w:numPr>
                <w:ilvl w:val="0"/>
                <w:numId w:val="16"/>
              </w:numPr>
              <w:rPr>
                <w:sz w:val="22"/>
                <w:szCs w:val="22"/>
              </w:rPr>
            </w:pPr>
            <w:r>
              <w:rPr>
                <w:sz w:val="22"/>
                <w:szCs w:val="22"/>
              </w:rPr>
              <w:t xml:space="preserve">Hilde Sande Borck (NOR) </w:t>
            </w:r>
            <w:r w:rsidR="00FE195C">
              <w:rPr>
                <w:sz w:val="22"/>
                <w:szCs w:val="22"/>
              </w:rPr>
              <w:t>provided a very helpful summary of this agenda item, including</w:t>
            </w:r>
            <w:r>
              <w:rPr>
                <w:sz w:val="22"/>
                <w:szCs w:val="22"/>
              </w:rPr>
              <w:t xml:space="preserve"> </w:t>
            </w:r>
            <w:r w:rsidR="006248C2">
              <w:rPr>
                <w:sz w:val="22"/>
                <w:szCs w:val="22"/>
              </w:rPr>
              <w:t xml:space="preserve">the ‘history’ and </w:t>
            </w:r>
            <w:r>
              <w:rPr>
                <w:sz w:val="22"/>
                <w:szCs w:val="22"/>
              </w:rPr>
              <w:t xml:space="preserve">previous work </w:t>
            </w:r>
            <w:r w:rsidR="00FE195C">
              <w:rPr>
                <w:sz w:val="22"/>
                <w:szCs w:val="22"/>
              </w:rPr>
              <w:t xml:space="preserve">undertaken </w:t>
            </w:r>
            <w:r>
              <w:rPr>
                <w:sz w:val="22"/>
                <w:szCs w:val="22"/>
              </w:rPr>
              <w:t>on this topic</w:t>
            </w:r>
            <w:r w:rsidR="00FE195C">
              <w:rPr>
                <w:sz w:val="22"/>
                <w:szCs w:val="22"/>
              </w:rPr>
              <w:t>.</w:t>
            </w:r>
          </w:p>
          <w:p w14:paraId="2E329ADC" w14:textId="77777777" w:rsidR="0020456B" w:rsidRDefault="00EB75B1" w:rsidP="003372F8">
            <w:pPr>
              <w:pStyle w:val="ListParagraph"/>
              <w:numPr>
                <w:ilvl w:val="0"/>
                <w:numId w:val="16"/>
              </w:numPr>
              <w:rPr>
                <w:sz w:val="22"/>
                <w:szCs w:val="22"/>
              </w:rPr>
            </w:pPr>
            <w:r>
              <w:rPr>
                <w:sz w:val="22"/>
                <w:szCs w:val="22"/>
              </w:rPr>
              <w:t xml:space="preserve">The </w:t>
            </w:r>
            <w:r w:rsidR="0020456B">
              <w:rPr>
                <w:sz w:val="22"/>
                <w:szCs w:val="22"/>
              </w:rPr>
              <w:t>focus</w:t>
            </w:r>
            <w:r>
              <w:rPr>
                <w:sz w:val="22"/>
                <w:szCs w:val="22"/>
              </w:rPr>
              <w:t xml:space="preserve"> was to </w:t>
            </w:r>
            <w:r w:rsidR="0020456B">
              <w:rPr>
                <w:sz w:val="22"/>
                <w:szCs w:val="22"/>
              </w:rPr>
              <w:t>recognize the large amount of effort by several Member States to who contributed to this task over the past few years.</w:t>
            </w:r>
          </w:p>
          <w:p w14:paraId="5C00FE9A" w14:textId="77777777" w:rsidR="003372F8" w:rsidRDefault="0020456B" w:rsidP="003372F8">
            <w:pPr>
              <w:pStyle w:val="ListParagraph"/>
              <w:numPr>
                <w:ilvl w:val="0"/>
                <w:numId w:val="16"/>
              </w:numPr>
              <w:rPr>
                <w:sz w:val="22"/>
                <w:szCs w:val="22"/>
              </w:rPr>
            </w:pPr>
            <w:r>
              <w:rPr>
                <w:sz w:val="22"/>
                <w:szCs w:val="22"/>
              </w:rPr>
              <w:t xml:space="preserve">She emphasized the </w:t>
            </w:r>
            <w:r w:rsidR="00EB75B1">
              <w:rPr>
                <w:sz w:val="22"/>
                <w:szCs w:val="22"/>
              </w:rPr>
              <w:t xml:space="preserve">need to </w:t>
            </w:r>
            <w:r>
              <w:rPr>
                <w:sz w:val="22"/>
                <w:szCs w:val="22"/>
              </w:rPr>
              <w:t>add these details to the TWCWG website, as the results are important and should be shared, thus encourage continued engagement in this important task.</w:t>
            </w:r>
          </w:p>
          <w:p w14:paraId="1AA8CF71" w14:textId="77777777" w:rsidR="0020456B" w:rsidRDefault="0020456B" w:rsidP="003372F8">
            <w:pPr>
              <w:pStyle w:val="ListParagraph"/>
              <w:numPr>
                <w:ilvl w:val="0"/>
                <w:numId w:val="16"/>
              </w:numPr>
              <w:rPr>
                <w:sz w:val="22"/>
                <w:szCs w:val="22"/>
              </w:rPr>
            </w:pPr>
            <w:r>
              <w:rPr>
                <w:sz w:val="22"/>
                <w:szCs w:val="22"/>
              </w:rPr>
              <w:t xml:space="preserve">Hilde went on to comment that the </w:t>
            </w:r>
            <w:r w:rsidR="007037F8">
              <w:rPr>
                <w:sz w:val="22"/>
                <w:szCs w:val="22"/>
              </w:rPr>
              <w:t>‘extension’ of this task into the IAPSO best practice idea is most welcome and a good way forward to progress this activity.</w:t>
            </w:r>
          </w:p>
          <w:p w14:paraId="1030E9A3" w14:textId="11DCFAB8" w:rsidR="00850F4E" w:rsidRPr="0069211A" w:rsidRDefault="007E34F0" w:rsidP="003372F8">
            <w:pPr>
              <w:pStyle w:val="ListParagraph"/>
              <w:numPr>
                <w:ilvl w:val="0"/>
                <w:numId w:val="16"/>
              </w:numPr>
              <w:rPr>
                <w:sz w:val="22"/>
                <w:szCs w:val="22"/>
              </w:rPr>
            </w:pPr>
            <w:r>
              <w:rPr>
                <w:sz w:val="22"/>
                <w:szCs w:val="22"/>
              </w:rPr>
              <w:t>In addition to accessing ‘straightforward documents’ on the IHO TWCWG website, the bigger question is how best to share the individual analyses undertaken by Member States?</w:t>
            </w:r>
          </w:p>
        </w:tc>
        <w:tc>
          <w:tcPr>
            <w:tcW w:w="1640" w:type="dxa"/>
          </w:tcPr>
          <w:p w14:paraId="3F7FD055" w14:textId="776678EB" w:rsidR="009D51FC" w:rsidRPr="0069211A" w:rsidRDefault="0020456B" w:rsidP="00563485">
            <w:pPr>
              <w:rPr>
                <w:sz w:val="22"/>
                <w:szCs w:val="22"/>
              </w:rPr>
            </w:pPr>
            <w:r>
              <w:rPr>
                <w:sz w:val="22"/>
                <w:szCs w:val="22"/>
              </w:rPr>
              <w:t>C</w:t>
            </w:r>
            <w:r w:rsidRPr="0069211A">
              <w:rPr>
                <w:sz w:val="22"/>
                <w:szCs w:val="22"/>
              </w:rPr>
              <w:t xml:space="preserve">ontinue to encourage Member States to take the common data sets and analyse them using their national </w:t>
            </w:r>
            <w:r>
              <w:rPr>
                <w:sz w:val="22"/>
                <w:szCs w:val="22"/>
              </w:rPr>
              <w:t>approaches (software, methodologies etc).</w:t>
            </w:r>
          </w:p>
        </w:tc>
        <w:tc>
          <w:tcPr>
            <w:tcW w:w="2986" w:type="dxa"/>
          </w:tcPr>
          <w:p w14:paraId="75E550AA" w14:textId="658B3085" w:rsidR="009D51FC" w:rsidRDefault="003372F8" w:rsidP="00563485">
            <w:pPr>
              <w:rPr>
                <w:sz w:val="22"/>
                <w:szCs w:val="22"/>
              </w:rPr>
            </w:pPr>
            <w:r w:rsidRPr="00EB75B1">
              <w:rPr>
                <w:b/>
                <w:bCs/>
                <w:sz w:val="22"/>
                <w:szCs w:val="22"/>
              </w:rPr>
              <w:t>IHO</w:t>
            </w:r>
            <w:r w:rsidRPr="0069211A">
              <w:rPr>
                <w:sz w:val="22"/>
                <w:szCs w:val="22"/>
              </w:rPr>
              <w:t xml:space="preserve"> to </w:t>
            </w:r>
            <w:r w:rsidR="00EB75B1">
              <w:rPr>
                <w:sz w:val="22"/>
                <w:szCs w:val="22"/>
              </w:rPr>
              <w:t>upload</w:t>
            </w:r>
            <w:r w:rsidR="0020456B">
              <w:rPr>
                <w:sz w:val="22"/>
                <w:szCs w:val="22"/>
              </w:rPr>
              <w:t>,</w:t>
            </w:r>
            <w:r w:rsidR="00EB75B1">
              <w:rPr>
                <w:sz w:val="22"/>
                <w:szCs w:val="22"/>
              </w:rPr>
              <w:t xml:space="preserve"> </w:t>
            </w:r>
            <w:r w:rsidR="0020456B">
              <w:rPr>
                <w:sz w:val="22"/>
                <w:szCs w:val="22"/>
              </w:rPr>
              <w:t>to the TWCWG website, all</w:t>
            </w:r>
            <w:r w:rsidR="00EB75B1">
              <w:rPr>
                <w:sz w:val="22"/>
                <w:szCs w:val="22"/>
              </w:rPr>
              <w:t xml:space="preserve"> the latest documents</w:t>
            </w:r>
            <w:r w:rsidR="0020456B">
              <w:rPr>
                <w:sz w:val="22"/>
                <w:szCs w:val="22"/>
              </w:rPr>
              <w:t xml:space="preserve"> and</w:t>
            </w:r>
            <w:r w:rsidRPr="0069211A">
              <w:rPr>
                <w:sz w:val="22"/>
                <w:szCs w:val="22"/>
              </w:rPr>
              <w:t xml:space="preserve"> results</w:t>
            </w:r>
            <w:r w:rsidR="0020456B">
              <w:rPr>
                <w:sz w:val="22"/>
                <w:szCs w:val="22"/>
              </w:rPr>
              <w:t xml:space="preserve"> relevant to this</w:t>
            </w:r>
            <w:r w:rsidRPr="0069211A">
              <w:rPr>
                <w:sz w:val="22"/>
                <w:szCs w:val="22"/>
              </w:rPr>
              <w:t xml:space="preserve"> </w:t>
            </w:r>
            <w:r w:rsidR="0020456B">
              <w:rPr>
                <w:sz w:val="22"/>
                <w:szCs w:val="22"/>
              </w:rPr>
              <w:t>task</w:t>
            </w:r>
            <w:r w:rsidR="00A07B43" w:rsidRPr="0069211A">
              <w:rPr>
                <w:sz w:val="22"/>
                <w:szCs w:val="22"/>
              </w:rPr>
              <w:t>.</w:t>
            </w:r>
          </w:p>
          <w:p w14:paraId="627BBB3B" w14:textId="3FCAAF8F" w:rsidR="007E34F0" w:rsidRDefault="007E34F0" w:rsidP="00563485">
            <w:pPr>
              <w:rPr>
                <w:sz w:val="22"/>
                <w:szCs w:val="22"/>
              </w:rPr>
            </w:pPr>
          </w:p>
          <w:p w14:paraId="5DBDD4B8" w14:textId="7E2D1B17" w:rsidR="007E34F0" w:rsidRPr="0069211A" w:rsidRDefault="007E34F0" w:rsidP="00563485">
            <w:pPr>
              <w:rPr>
                <w:sz w:val="22"/>
                <w:szCs w:val="22"/>
              </w:rPr>
            </w:pPr>
            <w:r w:rsidRPr="007E34F0">
              <w:rPr>
                <w:b/>
                <w:bCs/>
                <w:sz w:val="22"/>
                <w:szCs w:val="22"/>
              </w:rPr>
              <w:t>IHO</w:t>
            </w:r>
            <w:r>
              <w:rPr>
                <w:sz w:val="22"/>
                <w:szCs w:val="22"/>
              </w:rPr>
              <w:t xml:space="preserve"> to advise on how best to share within TWCWG these ‘larger’ sets of files and documents which collectively form the ‘whole </w:t>
            </w:r>
            <w:r>
              <w:rPr>
                <w:sz w:val="22"/>
                <w:szCs w:val="22"/>
              </w:rPr>
              <w:lastRenderedPageBreak/>
              <w:t>analysis results’</w:t>
            </w:r>
            <w:r w:rsidR="00B70308">
              <w:rPr>
                <w:sz w:val="22"/>
                <w:szCs w:val="22"/>
              </w:rPr>
              <w:t>.</w:t>
            </w:r>
          </w:p>
          <w:p w14:paraId="0C6B5C35" w14:textId="77777777" w:rsidR="00A07B43" w:rsidRPr="0069211A" w:rsidRDefault="00A07B43" w:rsidP="00563485">
            <w:pPr>
              <w:rPr>
                <w:sz w:val="22"/>
                <w:szCs w:val="22"/>
              </w:rPr>
            </w:pPr>
          </w:p>
          <w:p w14:paraId="2568169C" w14:textId="3139D2DF" w:rsidR="00A07B43" w:rsidRPr="0069211A" w:rsidRDefault="00A07B43" w:rsidP="00563485">
            <w:pPr>
              <w:rPr>
                <w:sz w:val="22"/>
                <w:szCs w:val="22"/>
              </w:rPr>
            </w:pPr>
          </w:p>
        </w:tc>
      </w:tr>
      <w:tr w:rsidR="0069211A" w:rsidRPr="00FF4DEE" w14:paraId="36679C56" w14:textId="77777777" w:rsidTr="0069211A">
        <w:tc>
          <w:tcPr>
            <w:tcW w:w="4390" w:type="dxa"/>
          </w:tcPr>
          <w:p w14:paraId="56D132A2" w14:textId="6496500A" w:rsidR="009D51FC" w:rsidRPr="008B3E63" w:rsidRDefault="006C4837" w:rsidP="003372F8">
            <w:pPr>
              <w:pStyle w:val="ListParagraph"/>
              <w:numPr>
                <w:ilvl w:val="0"/>
                <w:numId w:val="16"/>
              </w:numPr>
              <w:rPr>
                <w:sz w:val="22"/>
                <w:szCs w:val="22"/>
              </w:rPr>
            </w:pPr>
            <w:r w:rsidRPr="008B3E63">
              <w:rPr>
                <w:sz w:val="22"/>
                <w:szCs w:val="22"/>
              </w:rPr>
              <w:lastRenderedPageBreak/>
              <w:t xml:space="preserve">Dr </w:t>
            </w:r>
            <w:r w:rsidR="003372F8" w:rsidRPr="008B3E63">
              <w:rPr>
                <w:sz w:val="22"/>
                <w:szCs w:val="22"/>
              </w:rPr>
              <w:t>Andy Matthews (AM</w:t>
            </w:r>
            <w:r w:rsidR="00A07B43" w:rsidRPr="008B3E63">
              <w:rPr>
                <w:sz w:val="22"/>
                <w:szCs w:val="22"/>
              </w:rPr>
              <w:t>, NOC</w:t>
            </w:r>
            <w:r w:rsidR="003372F8" w:rsidRPr="008B3E63">
              <w:rPr>
                <w:sz w:val="22"/>
                <w:szCs w:val="22"/>
              </w:rPr>
              <w:t xml:space="preserve">) gave a </w:t>
            </w:r>
            <w:r w:rsidRPr="008B3E63">
              <w:rPr>
                <w:sz w:val="22"/>
                <w:szCs w:val="22"/>
              </w:rPr>
              <w:t>brief recap of the IAPSO Tidal Analysis Best Practice Study Group, first introduced in TWCWG6, 2022.</w:t>
            </w:r>
            <w:r w:rsidR="003372F8" w:rsidRPr="008B3E63">
              <w:rPr>
                <w:sz w:val="22"/>
                <w:szCs w:val="22"/>
              </w:rPr>
              <w:t xml:space="preserve"> </w:t>
            </w:r>
          </w:p>
          <w:p w14:paraId="3964B267" w14:textId="2DCD90B4" w:rsidR="003372F8" w:rsidRPr="008B3E63" w:rsidRDefault="00A41C09" w:rsidP="003372F8">
            <w:pPr>
              <w:pStyle w:val="ListParagraph"/>
              <w:numPr>
                <w:ilvl w:val="0"/>
                <w:numId w:val="16"/>
              </w:numPr>
              <w:rPr>
                <w:sz w:val="22"/>
                <w:szCs w:val="22"/>
              </w:rPr>
            </w:pPr>
            <w:r w:rsidRPr="008B3E63">
              <w:rPr>
                <w:sz w:val="22"/>
                <w:szCs w:val="22"/>
              </w:rPr>
              <w:t>The</w:t>
            </w:r>
            <w:r w:rsidR="001E19EB" w:rsidRPr="008B3E63">
              <w:rPr>
                <w:sz w:val="22"/>
                <w:szCs w:val="22"/>
              </w:rPr>
              <w:t xml:space="preserve"> first online meeting of the group </w:t>
            </w:r>
            <w:r w:rsidRPr="008B3E63">
              <w:rPr>
                <w:sz w:val="22"/>
                <w:szCs w:val="22"/>
              </w:rPr>
              <w:t xml:space="preserve">occurred </w:t>
            </w:r>
            <w:r w:rsidR="001E19EB" w:rsidRPr="008B3E63">
              <w:rPr>
                <w:sz w:val="22"/>
                <w:szCs w:val="22"/>
              </w:rPr>
              <w:t>on Monday 30</w:t>
            </w:r>
            <w:r w:rsidR="001E19EB" w:rsidRPr="008B3E63">
              <w:rPr>
                <w:sz w:val="22"/>
                <w:szCs w:val="22"/>
                <w:vertAlign w:val="superscript"/>
              </w:rPr>
              <w:t>th</w:t>
            </w:r>
            <w:r w:rsidR="001E19EB" w:rsidRPr="008B3E63">
              <w:rPr>
                <w:sz w:val="22"/>
                <w:szCs w:val="22"/>
              </w:rPr>
              <w:t xml:space="preserve"> January 1900 UTC</w:t>
            </w:r>
            <w:r w:rsidR="00443A68" w:rsidRPr="008B3E63">
              <w:rPr>
                <w:sz w:val="22"/>
                <w:szCs w:val="22"/>
              </w:rPr>
              <w:t>.</w:t>
            </w:r>
          </w:p>
          <w:p w14:paraId="6AB9DF21" w14:textId="64C84F14" w:rsidR="00443A68" w:rsidRPr="00443A68" w:rsidRDefault="008B3E63" w:rsidP="003372F8">
            <w:pPr>
              <w:pStyle w:val="ListParagraph"/>
              <w:numPr>
                <w:ilvl w:val="0"/>
                <w:numId w:val="16"/>
              </w:numPr>
              <w:rPr>
                <w:color w:val="FF0000"/>
                <w:sz w:val="22"/>
                <w:szCs w:val="22"/>
              </w:rPr>
            </w:pPr>
            <w:r>
              <w:rPr>
                <w:sz w:val="22"/>
                <w:szCs w:val="22"/>
              </w:rPr>
              <w:t>Items covered at the meeting included a</w:t>
            </w:r>
            <w:r w:rsidR="00443A68" w:rsidRPr="008B3E63">
              <w:rPr>
                <w:sz w:val="22"/>
                <w:szCs w:val="22"/>
              </w:rPr>
              <w:t xml:space="preserve"> brief overview of the project, the available funding from IAPSO, and the expected outputs from the group. A</w:t>
            </w:r>
            <w:r>
              <w:rPr>
                <w:sz w:val="22"/>
                <w:szCs w:val="22"/>
              </w:rPr>
              <w:t>n in-person</w:t>
            </w:r>
            <w:r w:rsidR="00443A68" w:rsidRPr="008B3E63">
              <w:rPr>
                <w:sz w:val="22"/>
                <w:szCs w:val="22"/>
              </w:rPr>
              <w:t xml:space="preserve"> workshop was suggested to coincide with the IAPSO tide-related sessions at the 28</w:t>
            </w:r>
            <w:r w:rsidR="00443A68" w:rsidRPr="008B3E63">
              <w:rPr>
                <w:sz w:val="22"/>
                <w:szCs w:val="22"/>
                <w:vertAlign w:val="superscript"/>
              </w:rPr>
              <w:t>th</w:t>
            </w:r>
            <w:r w:rsidR="00443A68" w:rsidRPr="008B3E63">
              <w:rPr>
                <w:sz w:val="22"/>
                <w:szCs w:val="22"/>
              </w:rPr>
              <w:t xml:space="preserve"> General Assembly of the International Union of Geodesy and Geophysics</w:t>
            </w:r>
            <w:r>
              <w:rPr>
                <w:sz w:val="22"/>
                <w:szCs w:val="22"/>
              </w:rPr>
              <w:t xml:space="preserve"> </w:t>
            </w:r>
            <w:r w:rsidR="00443A68" w:rsidRPr="008B3E63">
              <w:rPr>
                <w:sz w:val="22"/>
                <w:szCs w:val="22"/>
              </w:rPr>
              <w:t xml:space="preserve">(IUGG); this occurs 11-20 July 2023 in Berlin </w:t>
            </w:r>
            <w:r w:rsidR="00443A68">
              <w:rPr>
                <w:sz w:val="22"/>
                <w:szCs w:val="22"/>
              </w:rPr>
              <w:t>(</w:t>
            </w:r>
            <w:hyperlink r:id="rId8" w:history="1">
              <w:r w:rsidR="00443A68" w:rsidRPr="00AF4356">
                <w:rPr>
                  <w:rStyle w:val="Hyperlink"/>
                  <w:sz w:val="22"/>
                  <w:szCs w:val="22"/>
                </w:rPr>
                <w:t>https://www.iugg2023berlin.org/</w:t>
              </w:r>
            </w:hyperlink>
            <w:r w:rsidR="00443A68">
              <w:rPr>
                <w:sz w:val="22"/>
                <w:szCs w:val="22"/>
              </w:rPr>
              <w:t xml:space="preserve">).  </w:t>
            </w:r>
          </w:p>
          <w:p w14:paraId="310678A2" w14:textId="0231402F" w:rsidR="00443A68" w:rsidRPr="00C81FD1" w:rsidRDefault="008B3E63" w:rsidP="003372F8">
            <w:pPr>
              <w:pStyle w:val="ListParagraph"/>
              <w:numPr>
                <w:ilvl w:val="0"/>
                <w:numId w:val="16"/>
              </w:numPr>
              <w:rPr>
                <w:sz w:val="22"/>
                <w:szCs w:val="22"/>
              </w:rPr>
            </w:pPr>
            <w:r w:rsidRPr="00C81FD1">
              <w:rPr>
                <w:sz w:val="22"/>
                <w:szCs w:val="22"/>
              </w:rPr>
              <w:t>AM will follow up with more details about this in due course.</w:t>
            </w:r>
          </w:p>
          <w:p w14:paraId="36780EE3" w14:textId="3B46146C" w:rsidR="00B44DB7" w:rsidRPr="00C81FD1" w:rsidRDefault="00B44DB7" w:rsidP="003372F8">
            <w:pPr>
              <w:pStyle w:val="ListParagraph"/>
              <w:numPr>
                <w:ilvl w:val="0"/>
                <w:numId w:val="16"/>
              </w:numPr>
              <w:rPr>
                <w:sz w:val="22"/>
                <w:szCs w:val="22"/>
              </w:rPr>
            </w:pPr>
            <w:r w:rsidRPr="00C81FD1">
              <w:rPr>
                <w:sz w:val="22"/>
                <w:szCs w:val="22"/>
              </w:rPr>
              <w:t>An initial though</w:t>
            </w:r>
            <w:r w:rsidR="00B70308" w:rsidRPr="00C81FD1">
              <w:rPr>
                <w:sz w:val="22"/>
                <w:szCs w:val="22"/>
              </w:rPr>
              <w:t>t</w:t>
            </w:r>
            <w:r w:rsidRPr="00C81FD1">
              <w:rPr>
                <w:sz w:val="22"/>
                <w:szCs w:val="22"/>
              </w:rPr>
              <w:t xml:space="preserve"> was that by 15</w:t>
            </w:r>
            <w:r w:rsidRPr="00C81FD1">
              <w:rPr>
                <w:sz w:val="22"/>
                <w:szCs w:val="22"/>
                <w:vertAlign w:val="superscript"/>
              </w:rPr>
              <w:t>th</w:t>
            </w:r>
            <w:r w:rsidRPr="00C81FD1">
              <w:rPr>
                <w:sz w:val="22"/>
                <w:szCs w:val="22"/>
              </w:rPr>
              <w:t xml:space="preserve"> </w:t>
            </w:r>
            <w:r w:rsidR="00B70308" w:rsidRPr="00C81FD1">
              <w:rPr>
                <w:sz w:val="22"/>
                <w:szCs w:val="22"/>
              </w:rPr>
              <w:t>March</w:t>
            </w:r>
            <w:r w:rsidRPr="00C81FD1">
              <w:rPr>
                <w:sz w:val="22"/>
                <w:szCs w:val="22"/>
              </w:rPr>
              <w:t xml:space="preserve"> 2023 </w:t>
            </w:r>
            <w:r w:rsidR="00B70308" w:rsidRPr="00C81FD1">
              <w:rPr>
                <w:sz w:val="22"/>
                <w:szCs w:val="22"/>
              </w:rPr>
              <w:t>a specific date at the session would be fixed.</w:t>
            </w:r>
          </w:p>
          <w:p w14:paraId="7755DCD9" w14:textId="7C972FD0" w:rsidR="0078172C" w:rsidRPr="00FF4DEE" w:rsidRDefault="00C81FD1" w:rsidP="003372F8">
            <w:pPr>
              <w:pStyle w:val="ListParagraph"/>
              <w:numPr>
                <w:ilvl w:val="0"/>
                <w:numId w:val="16"/>
              </w:numPr>
              <w:rPr>
                <w:color w:val="FF0000"/>
                <w:sz w:val="22"/>
                <w:szCs w:val="22"/>
              </w:rPr>
            </w:pPr>
            <w:r w:rsidRPr="00C81FD1">
              <w:rPr>
                <w:sz w:val="22"/>
                <w:szCs w:val="22"/>
              </w:rPr>
              <w:t>The ultimate aim is still to produce a practical guide on tidal analysis, a best practice document, in the same guise as, for example, the IOC Manuals and Guides such as the Quality Control of in situ Sea Level Observations (</w:t>
            </w:r>
            <w:hyperlink r:id="rId9" w:history="1">
              <w:r w:rsidRPr="00AF4356">
                <w:rPr>
                  <w:rStyle w:val="Hyperlink"/>
                  <w:sz w:val="22"/>
                  <w:szCs w:val="22"/>
                </w:rPr>
                <w:t>https://repository.oceanbestpractices.org/handle/11329/1348</w:t>
              </w:r>
            </w:hyperlink>
            <w:r w:rsidRPr="00C81FD1">
              <w:rPr>
                <w:sz w:val="22"/>
                <w:szCs w:val="22"/>
              </w:rPr>
              <w:t>)</w:t>
            </w:r>
            <w:r>
              <w:rPr>
                <w:color w:val="FF0000"/>
                <w:sz w:val="22"/>
                <w:szCs w:val="22"/>
              </w:rPr>
              <w:t xml:space="preserve"> </w:t>
            </w:r>
          </w:p>
        </w:tc>
        <w:tc>
          <w:tcPr>
            <w:tcW w:w="1640" w:type="dxa"/>
          </w:tcPr>
          <w:p w14:paraId="3406619A" w14:textId="77777777" w:rsidR="009D51FC" w:rsidRPr="00FF4DEE" w:rsidRDefault="009D51FC" w:rsidP="00563485">
            <w:pPr>
              <w:rPr>
                <w:color w:val="FF0000"/>
                <w:sz w:val="22"/>
                <w:szCs w:val="22"/>
              </w:rPr>
            </w:pPr>
          </w:p>
        </w:tc>
        <w:tc>
          <w:tcPr>
            <w:tcW w:w="2986" w:type="dxa"/>
          </w:tcPr>
          <w:p w14:paraId="73DB12A8" w14:textId="220A8EFE" w:rsidR="0078172C" w:rsidRPr="00FF4DEE" w:rsidRDefault="00353093" w:rsidP="00563485">
            <w:pPr>
              <w:rPr>
                <w:color w:val="FF0000"/>
                <w:sz w:val="22"/>
                <w:szCs w:val="22"/>
              </w:rPr>
            </w:pPr>
            <w:r w:rsidRPr="00B70308">
              <w:rPr>
                <w:b/>
                <w:bCs/>
                <w:sz w:val="22"/>
                <w:szCs w:val="22"/>
              </w:rPr>
              <w:t>AM</w:t>
            </w:r>
            <w:r w:rsidR="00B70308" w:rsidRPr="00B70308">
              <w:rPr>
                <w:sz w:val="22"/>
                <w:szCs w:val="22"/>
              </w:rPr>
              <w:t xml:space="preserve"> to liaise with the TWCWG IAPSO Group members regarding the specifics of the workshop in July 2023</w:t>
            </w:r>
            <w:r w:rsidR="00B70308">
              <w:rPr>
                <w:sz w:val="22"/>
                <w:szCs w:val="22"/>
              </w:rPr>
              <w:t>.</w:t>
            </w:r>
          </w:p>
        </w:tc>
      </w:tr>
    </w:tbl>
    <w:p w14:paraId="5FDBCC1A" w14:textId="6DA32E35" w:rsidR="006F174B" w:rsidRDefault="006F174B" w:rsidP="009D51FC">
      <w:pPr>
        <w:rPr>
          <w:color w:val="FF0000"/>
          <w:sz w:val="22"/>
          <w:szCs w:val="22"/>
        </w:rPr>
      </w:pPr>
    </w:p>
    <w:p w14:paraId="3E0F57AC" w14:textId="77777777" w:rsidR="009D51FC" w:rsidRPr="00FF4DEE" w:rsidRDefault="009D51FC" w:rsidP="009D51FC">
      <w:pPr>
        <w:rPr>
          <w:color w:val="FF0000"/>
          <w:sz w:val="22"/>
          <w:szCs w:val="22"/>
        </w:rPr>
      </w:pPr>
    </w:p>
    <w:p w14:paraId="6ACC35AB" w14:textId="3D099FC9" w:rsidR="000D5BB9" w:rsidRPr="006F2965" w:rsidRDefault="006F2965" w:rsidP="006F2965">
      <w:pPr>
        <w:ind w:left="720"/>
        <w:rPr>
          <w:color w:val="FF0000"/>
          <w:sz w:val="22"/>
          <w:szCs w:val="22"/>
        </w:rPr>
      </w:pPr>
      <w:r>
        <w:rPr>
          <w:sz w:val="22"/>
          <w:szCs w:val="22"/>
        </w:rPr>
        <w:t>.4</w:t>
      </w:r>
      <w:r>
        <w:rPr>
          <w:sz w:val="22"/>
          <w:szCs w:val="22"/>
        </w:rPr>
        <w:tab/>
      </w:r>
      <w:r w:rsidR="000D5BB9" w:rsidRPr="005203C0">
        <w:rPr>
          <w:b/>
          <w:bCs/>
          <w:sz w:val="22"/>
          <w:szCs w:val="22"/>
        </w:rPr>
        <w:t>Historical data recovery/data archaeology</w:t>
      </w:r>
      <w:r w:rsidR="000D5BB9" w:rsidRPr="006F2965">
        <w:rPr>
          <w:sz w:val="22"/>
          <w:szCs w:val="22"/>
        </w:rPr>
        <w:t xml:space="preserve">– </w:t>
      </w:r>
      <w:r w:rsidR="000D5BB9" w:rsidRPr="005203C0">
        <w:rPr>
          <w:color w:val="FF0000"/>
          <w:sz w:val="22"/>
          <w:szCs w:val="22"/>
        </w:rPr>
        <w:t>GBR/NLD</w:t>
      </w:r>
    </w:p>
    <w:p w14:paraId="35DCA3C1" w14:textId="77777777" w:rsidR="000D5BB9" w:rsidRPr="000D5BB9" w:rsidRDefault="000D5BB9" w:rsidP="000D5BB9">
      <w:pPr>
        <w:rPr>
          <w:color w:val="FF0000"/>
          <w:sz w:val="22"/>
          <w:szCs w:val="22"/>
        </w:rPr>
      </w:pPr>
      <w:r w:rsidRPr="000D5BB9">
        <w:rPr>
          <w:color w:val="FF0000"/>
          <w:sz w:val="22"/>
          <w:szCs w:val="22"/>
        </w:rPr>
        <w:t xml:space="preserve"> </w:t>
      </w:r>
    </w:p>
    <w:tbl>
      <w:tblPr>
        <w:tblStyle w:val="TableGrid"/>
        <w:tblW w:w="9067" w:type="dxa"/>
        <w:tblLook w:val="04A0" w:firstRow="1" w:lastRow="0" w:firstColumn="1" w:lastColumn="0" w:noHBand="0" w:noVBand="1"/>
      </w:tblPr>
      <w:tblGrid>
        <w:gridCol w:w="6308"/>
        <w:gridCol w:w="1200"/>
        <w:gridCol w:w="1559"/>
      </w:tblGrid>
      <w:tr w:rsidR="000D5BB9" w:rsidRPr="0069211A" w14:paraId="61B6A72B" w14:textId="77777777" w:rsidTr="00D96A38">
        <w:tc>
          <w:tcPr>
            <w:tcW w:w="6308" w:type="dxa"/>
          </w:tcPr>
          <w:p w14:paraId="6C82FB00" w14:textId="77777777" w:rsidR="000D5BB9" w:rsidRPr="0069211A" w:rsidRDefault="000D5BB9" w:rsidP="00093EC9">
            <w:pPr>
              <w:rPr>
                <w:b/>
                <w:sz w:val="22"/>
                <w:szCs w:val="22"/>
              </w:rPr>
            </w:pPr>
            <w:r w:rsidRPr="0069211A">
              <w:rPr>
                <w:b/>
                <w:sz w:val="22"/>
                <w:szCs w:val="22"/>
              </w:rPr>
              <w:t>Discussion</w:t>
            </w:r>
          </w:p>
        </w:tc>
        <w:tc>
          <w:tcPr>
            <w:tcW w:w="1200" w:type="dxa"/>
          </w:tcPr>
          <w:p w14:paraId="77E431AC" w14:textId="77777777" w:rsidR="000D5BB9" w:rsidRPr="0069211A" w:rsidRDefault="000D5BB9" w:rsidP="00093EC9">
            <w:pPr>
              <w:rPr>
                <w:b/>
                <w:sz w:val="22"/>
                <w:szCs w:val="22"/>
              </w:rPr>
            </w:pPr>
            <w:r w:rsidRPr="0069211A">
              <w:rPr>
                <w:b/>
                <w:sz w:val="22"/>
                <w:szCs w:val="22"/>
              </w:rPr>
              <w:t>Decisions</w:t>
            </w:r>
          </w:p>
        </w:tc>
        <w:tc>
          <w:tcPr>
            <w:tcW w:w="1559" w:type="dxa"/>
          </w:tcPr>
          <w:p w14:paraId="08528B4C" w14:textId="77777777" w:rsidR="000D5BB9" w:rsidRPr="0069211A" w:rsidRDefault="000D5BB9" w:rsidP="00093EC9">
            <w:pPr>
              <w:rPr>
                <w:b/>
                <w:sz w:val="22"/>
                <w:szCs w:val="22"/>
              </w:rPr>
            </w:pPr>
            <w:r w:rsidRPr="0069211A">
              <w:rPr>
                <w:b/>
                <w:sz w:val="22"/>
                <w:szCs w:val="22"/>
              </w:rPr>
              <w:t>Actions</w:t>
            </w:r>
          </w:p>
        </w:tc>
      </w:tr>
      <w:tr w:rsidR="000D5BB9" w:rsidRPr="0069211A" w14:paraId="2D831E95" w14:textId="77777777" w:rsidTr="00D96A38">
        <w:tc>
          <w:tcPr>
            <w:tcW w:w="6308" w:type="dxa"/>
          </w:tcPr>
          <w:p w14:paraId="413C978B" w14:textId="77777777" w:rsidR="000D5BB9" w:rsidRDefault="00F3225B" w:rsidP="00093EC9">
            <w:pPr>
              <w:pStyle w:val="ListParagraph"/>
              <w:numPr>
                <w:ilvl w:val="0"/>
                <w:numId w:val="16"/>
              </w:numPr>
              <w:rPr>
                <w:sz w:val="22"/>
                <w:szCs w:val="22"/>
              </w:rPr>
            </w:pPr>
            <w:r>
              <w:rPr>
                <w:sz w:val="22"/>
                <w:szCs w:val="22"/>
              </w:rPr>
              <w:t xml:space="preserve">The Chair introduced the </w:t>
            </w:r>
            <w:r w:rsidR="0032186E">
              <w:rPr>
                <w:sz w:val="22"/>
                <w:szCs w:val="22"/>
              </w:rPr>
              <w:t xml:space="preserve">topic and stressed the importance of the need to recover, catalogue, conserve and make available historical (largely analogue) </w:t>
            </w:r>
            <w:r w:rsidR="00F04E6E">
              <w:rPr>
                <w:sz w:val="22"/>
                <w:szCs w:val="22"/>
              </w:rPr>
              <w:t xml:space="preserve">tidal and water level </w:t>
            </w:r>
            <w:r w:rsidR="0032186E">
              <w:rPr>
                <w:sz w:val="22"/>
                <w:szCs w:val="22"/>
              </w:rPr>
              <w:t xml:space="preserve">records </w:t>
            </w:r>
            <w:r w:rsidR="00F04E6E">
              <w:rPr>
                <w:sz w:val="22"/>
                <w:szCs w:val="22"/>
              </w:rPr>
              <w:t>for ongoing research.</w:t>
            </w:r>
          </w:p>
          <w:p w14:paraId="40A9BE6F" w14:textId="77777777" w:rsidR="00F04E6E" w:rsidRDefault="00B73D81" w:rsidP="00093EC9">
            <w:pPr>
              <w:pStyle w:val="ListParagraph"/>
              <w:numPr>
                <w:ilvl w:val="0"/>
                <w:numId w:val="16"/>
              </w:numPr>
              <w:rPr>
                <w:sz w:val="22"/>
                <w:szCs w:val="22"/>
              </w:rPr>
            </w:pPr>
            <w:r w:rsidRPr="00B73D81">
              <w:rPr>
                <w:sz w:val="22"/>
                <w:szCs w:val="22"/>
              </w:rPr>
              <w:t xml:space="preserve">Ruth Farre (SANHO) </w:t>
            </w:r>
            <w:r>
              <w:rPr>
                <w:sz w:val="22"/>
                <w:szCs w:val="22"/>
              </w:rPr>
              <w:t xml:space="preserve">again </w:t>
            </w:r>
            <w:r w:rsidRPr="00B73D81">
              <w:rPr>
                <w:sz w:val="22"/>
                <w:szCs w:val="22"/>
              </w:rPr>
              <w:t xml:space="preserve">mentioned the recent research by Dr Peter Hogarth </w:t>
            </w:r>
            <w:r>
              <w:rPr>
                <w:sz w:val="22"/>
                <w:szCs w:val="22"/>
              </w:rPr>
              <w:t>(see 3.2).</w:t>
            </w:r>
          </w:p>
          <w:p w14:paraId="2827912F" w14:textId="62FD1C39" w:rsidR="006F174B" w:rsidRPr="006F174B" w:rsidRDefault="00B73D81" w:rsidP="006F174B">
            <w:pPr>
              <w:pStyle w:val="ListParagraph"/>
              <w:numPr>
                <w:ilvl w:val="0"/>
                <w:numId w:val="16"/>
              </w:numPr>
              <w:rPr>
                <w:rStyle w:val="Hyperlink"/>
                <w:color w:val="auto"/>
                <w:sz w:val="22"/>
                <w:szCs w:val="22"/>
                <w:u w:val="none"/>
              </w:rPr>
            </w:pPr>
            <w:r w:rsidRPr="009351E0">
              <w:rPr>
                <w:sz w:val="22"/>
                <w:szCs w:val="22"/>
              </w:rPr>
              <w:t>Gwena</w:t>
            </w:r>
            <w:r w:rsidRPr="009351E0">
              <w:rPr>
                <w:color w:val="000000"/>
                <w:sz w:val="22"/>
                <w:szCs w:val="22"/>
              </w:rPr>
              <w:t>ë</w:t>
            </w:r>
            <w:r w:rsidRPr="009351E0">
              <w:rPr>
                <w:sz w:val="22"/>
                <w:szCs w:val="22"/>
              </w:rPr>
              <w:t xml:space="preserve">le Jan (FR, </w:t>
            </w:r>
            <w:proofErr w:type="spellStart"/>
            <w:r w:rsidRPr="009351E0">
              <w:rPr>
                <w:sz w:val="22"/>
                <w:szCs w:val="22"/>
              </w:rPr>
              <w:t>Shom</w:t>
            </w:r>
            <w:proofErr w:type="spellEnd"/>
            <w:r w:rsidRPr="009351E0">
              <w:rPr>
                <w:sz w:val="22"/>
                <w:szCs w:val="22"/>
              </w:rPr>
              <w:t xml:space="preserve">) </w:t>
            </w:r>
            <w:r>
              <w:rPr>
                <w:sz w:val="22"/>
                <w:szCs w:val="22"/>
              </w:rPr>
              <w:t xml:space="preserve">mentioned some work involving a data recovery project for the Gironde River, </w:t>
            </w:r>
            <w:proofErr w:type="gramStart"/>
            <w:r>
              <w:rPr>
                <w:sz w:val="22"/>
                <w:szCs w:val="22"/>
              </w:rPr>
              <w:t>and also</w:t>
            </w:r>
            <w:proofErr w:type="gramEnd"/>
            <w:r>
              <w:rPr>
                <w:sz w:val="22"/>
                <w:szCs w:val="22"/>
              </w:rPr>
              <w:t xml:space="preserve"> remin</w:t>
            </w:r>
            <w:r w:rsidR="00436DD6">
              <w:rPr>
                <w:sz w:val="22"/>
                <w:szCs w:val="22"/>
              </w:rPr>
              <w:t>d</w:t>
            </w:r>
            <w:r>
              <w:rPr>
                <w:sz w:val="22"/>
                <w:szCs w:val="22"/>
              </w:rPr>
              <w:t xml:space="preserve">ed the group about an IOC </w:t>
            </w:r>
            <w:r w:rsidR="00EE4C82">
              <w:rPr>
                <w:sz w:val="22"/>
                <w:szCs w:val="22"/>
              </w:rPr>
              <w:t xml:space="preserve">Data Rescue </w:t>
            </w:r>
            <w:r>
              <w:rPr>
                <w:sz w:val="22"/>
                <w:szCs w:val="22"/>
              </w:rPr>
              <w:t xml:space="preserve">Workshop in 2020, the details of which she had circulated during TWCWG4. The reference is here: </w:t>
            </w:r>
            <w:hyperlink r:id="rId10" w:history="1">
              <w:r w:rsidRPr="00AD53A3">
                <w:rPr>
                  <w:rStyle w:val="Hyperlink"/>
                  <w:sz w:val="22"/>
                  <w:szCs w:val="22"/>
                </w:rPr>
                <w:t>https://unesdoc.unesco.org/ark:/48223/pf0000373327</w:t>
              </w:r>
            </w:hyperlink>
            <w:r w:rsidR="006F174B">
              <w:rPr>
                <w:rStyle w:val="Hyperlink"/>
                <w:sz w:val="22"/>
                <w:szCs w:val="22"/>
              </w:rPr>
              <w:t>.</w:t>
            </w:r>
          </w:p>
          <w:p w14:paraId="70A24069" w14:textId="4E15FB76" w:rsidR="00E421FA" w:rsidRPr="00E421FA" w:rsidRDefault="006F174B" w:rsidP="004E6DFC">
            <w:pPr>
              <w:pStyle w:val="ListParagraph"/>
              <w:numPr>
                <w:ilvl w:val="0"/>
                <w:numId w:val="16"/>
              </w:numPr>
              <w:rPr>
                <w:sz w:val="22"/>
                <w:szCs w:val="22"/>
              </w:rPr>
            </w:pPr>
            <w:r w:rsidRPr="00E421FA">
              <w:rPr>
                <w:sz w:val="22"/>
                <w:szCs w:val="22"/>
              </w:rPr>
              <w:t xml:space="preserve">Dr Andy Matthews (AM, NOC) gave a brief recap of the Citizen science project </w:t>
            </w:r>
            <w:r w:rsidR="00E031EF" w:rsidRPr="00E421FA">
              <w:rPr>
                <w:sz w:val="22"/>
                <w:szCs w:val="22"/>
              </w:rPr>
              <w:t>(</w:t>
            </w:r>
            <w:hyperlink r:id="rId11" w:history="1">
              <w:r w:rsidR="00E031EF" w:rsidRPr="00E421FA">
                <w:rPr>
                  <w:rStyle w:val="Hyperlink"/>
                  <w:sz w:val="22"/>
                  <w:szCs w:val="22"/>
                </w:rPr>
                <w:t>https://noc.ac.uk/news/over-3800-volunteers-help-noc-record-tide-gauge-data-liverpool</w:t>
              </w:r>
            </w:hyperlink>
            <w:r w:rsidR="00E031EF" w:rsidRPr="00E421FA">
              <w:rPr>
                <w:sz w:val="22"/>
                <w:szCs w:val="22"/>
              </w:rPr>
              <w:t xml:space="preserve">) </w:t>
            </w:r>
            <w:r w:rsidRPr="00E421FA">
              <w:rPr>
                <w:sz w:val="22"/>
                <w:szCs w:val="22"/>
              </w:rPr>
              <w:t>which he covered in TWCWG6 last year</w:t>
            </w:r>
            <w:r w:rsidR="00E031EF" w:rsidRPr="00E421FA">
              <w:rPr>
                <w:sz w:val="22"/>
                <w:szCs w:val="22"/>
              </w:rPr>
              <w:t>.</w:t>
            </w:r>
            <w:r w:rsidRPr="00E421FA">
              <w:rPr>
                <w:sz w:val="22"/>
                <w:szCs w:val="22"/>
              </w:rPr>
              <w:t xml:space="preserve"> 50 years</w:t>
            </w:r>
            <w:r w:rsidR="00E031EF" w:rsidRPr="00E421FA">
              <w:rPr>
                <w:sz w:val="22"/>
                <w:szCs w:val="22"/>
              </w:rPr>
              <w:t>’</w:t>
            </w:r>
            <w:r w:rsidRPr="00E421FA">
              <w:rPr>
                <w:sz w:val="22"/>
                <w:szCs w:val="22"/>
              </w:rPr>
              <w:t xml:space="preserve"> data from 2 sites</w:t>
            </w:r>
            <w:r w:rsidR="00E031EF" w:rsidRPr="00E421FA">
              <w:rPr>
                <w:sz w:val="22"/>
                <w:szCs w:val="22"/>
              </w:rPr>
              <w:t xml:space="preserve"> was recovered; he highlighted it as an example of what can be achieved using a ‘citizen science’ approach.</w:t>
            </w:r>
            <w:r w:rsidR="00CB0CA9" w:rsidRPr="00E421FA">
              <w:rPr>
                <w:sz w:val="22"/>
                <w:szCs w:val="22"/>
              </w:rPr>
              <w:t xml:space="preserve"> </w:t>
            </w:r>
            <w:r w:rsidRPr="00E421FA">
              <w:rPr>
                <w:sz w:val="22"/>
                <w:szCs w:val="22"/>
              </w:rPr>
              <w:t xml:space="preserve">Quality </w:t>
            </w:r>
            <w:r w:rsidR="00CB0CA9" w:rsidRPr="00E421FA">
              <w:rPr>
                <w:sz w:val="22"/>
                <w:szCs w:val="22"/>
              </w:rPr>
              <w:t>c</w:t>
            </w:r>
            <w:r w:rsidRPr="00E421FA">
              <w:rPr>
                <w:sz w:val="22"/>
                <w:szCs w:val="22"/>
              </w:rPr>
              <w:t>ontrol</w:t>
            </w:r>
            <w:r w:rsidR="00CB0CA9" w:rsidRPr="00E421FA">
              <w:rPr>
                <w:sz w:val="22"/>
                <w:szCs w:val="22"/>
              </w:rPr>
              <w:t xml:space="preserve"> (QC)</w:t>
            </w:r>
            <w:r w:rsidRPr="00E421FA">
              <w:rPr>
                <w:sz w:val="22"/>
                <w:szCs w:val="22"/>
              </w:rPr>
              <w:t xml:space="preserve"> of</w:t>
            </w:r>
            <w:r w:rsidR="00CB0CA9" w:rsidRPr="00E421FA">
              <w:rPr>
                <w:sz w:val="22"/>
                <w:szCs w:val="22"/>
              </w:rPr>
              <w:t xml:space="preserve"> the</w:t>
            </w:r>
            <w:r w:rsidRPr="00E421FA">
              <w:rPr>
                <w:sz w:val="22"/>
                <w:szCs w:val="22"/>
              </w:rPr>
              <w:t xml:space="preserve"> data </w:t>
            </w:r>
            <w:r w:rsidR="00CB0CA9" w:rsidRPr="00E421FA">
              <w:rPr>
                <w:sz w:val="22"/>
                <w:szCs w:val="22"/>
              </w:rPr>
              <w:t>is very important.</w:t>
            </w:r>
          </w:p>
          <w:p w14:paraId="3A296146" w14:textId="00C806BF" w:rsidR="00B73D81" w:rsidRDefault="00EE4C82" w:rsidP="00B73D81">
            <w:pPr>
              <w:pStyle w:val="ListParagraph"/>
              <w:numPr>
                <w:ilvl w:val="0"/>
                <w:numId w:val="16"/>
              </w:numPr>
              <w:rPr>
                <w:sz w:val="22"/>
                <w:szCs w:val="22"/>
              </w:rPr>
            </w:pPr>
            <w:proofErr w:type="gramStart"/>
            <w:r>
              <w:rPr>
                <w:sz w:val="22"/>
                <w:szCs w:val="22"/>
              </w:rPr>
              <w:t>Elizabeth Bradshaw (EB, NOC),</w:t>
            </w:r>
            <w:proofErr w:type="gramEnd"/>
            <w:r>
              <w:rPr>
                <w:sz w:val="22"/>
                <w:szCs w:val="22"/>
              </w:rPr>
              <w:t xml:space="preserve"> also referenced the IOC Data Rescue Workshop in 2020 and its link with GLOSS. She referred to a paper on </w:t>
            </w:r>
            <w:r w:rsidR="00C01B3D">
              <w:rPr>
                <w:sz w:val="22"/>
                <w:szCs w:val="22"/>
              </w:rPr>
              <w:t>“</w:t>
            </w:r>
            <w:r w:rsidRPr="00EE4C82">
              <w:rPr>
                <w:sz w:val="22"/>
                <w:szCs w:val="22"/>
              </w:rPr>
              <w:t>Data rescue process in the context of sea level reconstructions</w:t>
            </w:r>
            <w:r w:rsidR="00C01B3D">
              <w:rPr>
                <w:sz w:val="22"/>
                <w:szCs w:val="22"/>
              </w:rPr>
              <w:t xml:space="preserve">” which provides helpful guidance; see </w:t>
            </w:r>
            <w:hyperlink r:id="rId12" w:history="1">
              <w:r w:rsidR="00C01B3D" w:rsidRPr="009543F8">
                <w:rPr>
                  <w:rStyle w:val="Hyperlink"/>
                  <w:sz w:val="22"/>
                  <w:szCs w:val="22"/>
                </w:rPr>
                <w:t>https://rmets.onlinelibrary.wiley.com/doi/epdf/10.1002/gdj3.179</w:t>
              </w:r>
            </w:hyperlink>
            <w:r w:rsidR="00C01B3D">
              <w:rPr>
                <w:sz w:val="22"/>
                <w:szCs w:val="22"/>
              </w:rPr>
              <w:t xml:space="preserve">. </w:t>
            </w:r>
            <w:r>
              <w:rPr>
                <w:sz w:val="22"/>
                <w:szCs w:val="22"/>
              </w:rPr>
              <w:t xml:space="preserve">She </w:t>
            </w:r>
            <w:r w:rsidR="00C01B3D">
              <w:rPr>
                <w:sz w:val="22"/>
                <w:szCs w:val="22"/>
              </w:rPr>
              <w:t xml:space="preserve">also </w:t>
            </w:r>
            <w:r>
              <w:rPr>
                <w:sz w:val="22"/>
                <w:szCs w:val="22"/>
              </w:rPr>
              <w:t xml:space="preserve">stated that the Copernicus website lists data rescue projects, and suggests advice to those who have data in need of rescue through its </w:t>
            </w:r>
            <w:hyperlink r:id="rId13" w:history="1">
              <w:r w:rsidRPr="00EE4C82">
                <w:rPr>
                  <w:rStyle w:val="Hyperlink"/>
                  <w:sz w:val="22"/>
                  <w:szCs w:val="22"/>
                </w:rPr>
                <w:t>Data Rescue Service</w:t>
              </w:r>
            </w:hyperlink>
            <w:r>
              <w:rPr>
                <w:sz w:val="22"/>
                <w:szCs w:val="22"/>
              </w:rPr>
              <w:t xml:space="preserve"> </w:t>
            </w:r>
            <w:r>
              <w:rPr>
                <w:sz w:val="22"/>
                <w:szCs w:val="22"/>
              </w:rPr>
              <w:lastRenderedPageBreak/>
              <w:t>(</w:t>
            </w:r>
            <w:hyperlink r:id="rId14" w:history="1">
              <w:r w:rsidRPr="009543F8">
                <w:rPr>
                  <w:rStyle w:val="Hyperlink"/>
                  <w:sz w:val="22"/>
                  <w:szCs w:val="22"/>
                </w:rPr>
                <w:t>https://climate.copernicus.eu/data-rescue-service</w:t>
              </w:r>
            </w:hyperlink>
            <w:r>
              <w:rPr>
                <w:sz w:val="22"/>
                <w:szCs w:val="22"/>
              </w:rPr>
              <w:t xml:space="preserve">), although this is chiefly weather &amp; climate </w:t>
            </w:r>
            <w:r w:rsidR="00C01B3D">
              <w:rPr>
                <w:sz w:val="22"/>
                <w:szCs w:val="22"/>
              </w:rPr>
              <w:t>orientated</w:t>
            </w:r>
            <w:r>
              <w:rPr>
                <w:sz w:val="22"/>
                <w:szCs w:val="22"/>
              </w:rPr>
              <w:t>.</w:t>
            </w:r>
          </w:p>
          <w:p w14:paraId="39093A78" w14:textId="0594F4F7" w:rsidR="00C01B3D" w:rsidRDefault="00C01B3D" w:rsidP="00B73D81">
            <w:pPr>
              <w:pStyle w:val="ListParagraph"/>
              <w:numPr>
                <w:ilvl w:val="0"/>
                <w:numId w:val="16"/>
              </w:numPr>
              <w:rPr>
                <w:sz w:val="22"/>
                <w:szCs w:val="22"/>
              </w:rPr>
            </w:pPr>
            <w:r>
              <w:rPr>
                <w:sz w:val="22"/>
                <w:szCs w:val="22"/>
              </w:rPr>
              <w:t>Jyrki Mononen (</w:t>
            </w:r>
            <w:r w:rsidR="00DD0808">
              <w:rPr>
                <w:sz w:val="22"/>
                <w:szCs w:val="22"/>
              </w:rPr>
              <w:t xml:space="preserve">FTA, </w:t>
            </w:r>
            <w:r>
              <w:rPr>
                <w:sz w:val="22"/>
                <w:szCs w:val="22"/>
              </w:rPr>
              <w:t>FL) asked if the data archaeology covered only tidal waters, or all water bodies; the response to which confirmed it covers all analogue records.</w:t>
            </w:r>
          </w:p>
          <w:p w14:paraId="7DA4A609" w14:textId="1E49C48A" w:rsidR="00B73D81" w:rsidRPr="00C01B3D" w:rsidRDefault="00C01B3D" w:rsidP="00C01B3D">
            <w:pPr>
              <w:pStyle w:val="ListParagraph"/>
              <w:numPr>
                <w:ilvl w:val="0"/>
                <w:numId w:val="16"/>
              </w:numPr>
              <w:rPr>
                <w:sz w:val="22"/>
                <w:szCs w:val="22"/>
              </w:rPr>
            </w:pPr>
            <w:r w:rsidRPr="00C01B3D">
              <w:rPr>
                <w:sz w:val="22"/>
                <w:szCs w:val="22"/>
              </w:rPr>
              <w:t>Thomas Hammarklint (SE) stated that they have rescued 96% of their analogue data.</w:t>
            </w:r>
          </w:p>
        </w:tc>
        <w:tc>
          <w:tcPr>
            <w:tcW w:w="1200" w:type="dxa"/>
          </w:tcPr>
          <w:p w14:paraId="77ABF7B5" w14:textId="77777777" w:rsidR="000D5BB9" w:rsidRDefault="000D5BB9" w:rsidP="00093EC9">
            <w:pPr>
              <w:rPr>
                <w:sz w:val="22"/>
                <w:szCs w:val="22"/>
              </w:rPr>
            </w:pPr>
          </w:p>
          <w:p w14:paraId="20E44495" w14:textId="77777777" w:rsidR="00E421FA" w:rsidRDefault="00E421FA" w:rsidP="00093EC9">
            <w:pPr>
              <w:rPr>
                <w:sz w:val="22"/>
                <w:szCs w:val="22"/>
              </w:rPr>
            </w:pPr>
          </w:p>
          <w:p w14:paraId="414084DE" w14:textId="77777777" w:rsidR="00E421FA" w:rsidRDefault="00E421FA" w:rsidP="00093EC9">
            <w:pPr>
              <w:rPr>
                <w:sz w:val="22"/>
                <w:szCs w:val="22"/>
              </w:rPr>
            </w:pPr>
          </w:p>
          <w:p w14:paraId="2A42702C" w14:textId="77777777" w:rsidR="00E421FA" w:rsidRDefault="00E421FA" w:rsidP="00093EC9">
            <w:pPr>
              <w:rPr>
                <w:sz w:val="22"/>
                <w:szCs w:val="22"/>
              </w:rPr>
            </w:pPr>
          </w:p>
          <w:p w14:paraId="1DDF78B5" w14:textId="77777777" w:rsidR="00E421FA" w:rsidRDefault="00E421FA" w:rsidP="00093EC9">
            <w:pPr>
              <w:rPr>
                <w:sz w:val="22"/>
                <w:szCs w:val="22"/>
              </w:rPr>
            </w:pPr>
          </w:p>
          <w:p w14:paraId="5C762AE0" w14:textId="77777777" w:rsidR="00E421FA" w:rsidRDefault="00E421FA" w:rsidP="00093EC9">
            <w:pPr>
              <w:rPr>
                <w:sz w:val="22"/>
                <w:szCs w:val="22"/>
              </w:rPr>
            </w:pPr>
          </w:p>
          <w:p w14:paraId="0EB33995" w14:textId="77777777" w:rsidR="00E421FA" w:rsidRDefault="00E421FA" w:rsidP="00093EC9">
            <w:pPr>
              <w:rPr>
                <w:sz w:val="22"/>
                <w:szCs w:val="22"/>
              </w:rPr>
            </w:pPr>
          </w:p>
          <w:p w14:paraId="0C0D9F7C" w14:textId="77777777" w:rsidR="00E421FA" w:rsidRDefault="00E421FA" w:rsidP="00093EC9">
            <w:pPr>
              <w:rPr>
                <w:sz w:val="22"/>
                <w:szCs w:val="22"/>
              </w:rPr>
            </w:pPr>
          </w:p>
          <w:p w14:paraId="4184D6DE" w14:textId="77777777" w:rsidR="00E421FA" w:rsidRDefault="00E421FA" w:rsidP="00093EC9">
            <w:pPr>
              <w:rPr>
                <w:sz w:val="22"/>
                <w:szCs w:val="22"/>
              </w:rPr>
            </w:pPr>
          </w:p>
          <w:p w14:paraId="005F52EF" w14:textId="77777777" w:rsidR="00E421FA" w:rsidRDefault="00E421FA" w:rsidP="00093EC9">
            <w:pPr>
              <w:rPr>
                <w:sz w:val="22"/>
                <w:szCs w:val="22"/>
              </w:rPr>
            </w:pPr>
          </w:p>
          <w:p w14:paraId="085B4A05" w14:textId="77777777" w:rsidR="00E421FA" w:rsidRDefault="00E421FA" w:rsidP="00093EC9">
            <w:pPr>
              <w:rPr>
                <w:sz w:val="22"/>
                <w:szCs w:val="22"/>
              </w:rPr>
            </w:pPr>
          </w:p>
          <w:p w14:paraId="19814E3D" w14:textId="77777777" w:rsidR="00E421FA" w:rsidRDefault="00E421FA" w:rsidP="00093EC9">
            <w:pPr>
              <w:rPr>
                <w:sz w:val="22"/>
                <w:szCs w:val="22"/>
              </w:rPr>
            </w:pPr>
          </w:p>
          <w:p w14:paraId="628190B3" w14:textId="7097C595" w:rsidR="00E421FA" w:rsidRPr="00D96A38" w:rsidRDefault="00E421FA" w:rsidP="00093EC9">
            <w:pPr>
              <w:rPr>
                <w:sz w:val="18"/>
                <w:szCs w:val="18"/>
              </w:rPr>
            </w:pPr>
            <w:r w:rsidRPr="00D96A38">
              <w:rPr>
                <w:sz w:val="18"/>
                <w:szCs w:val="18"/>
              </w:rPr>
              <w:t>The following TWCWG members form part of the IAPSO Study Group:</w:t>
            </w:r>
          </w:p>
          <w:p w14:paraId="0983E1E3" w14:textId="5D52A772" w:rsidR="00E421FA" w:rsidRPr="00D96A38" w:rsidRDefault="00E421FA" w:rsidP="00093EC9">
            <w:pPr>
              <w:rPr>
                <w:sz w:val="18"/>
                <w:szCs w:val="18"/>
              </w:rPr>
            </w:pPr>
            <w:r w:rsidRPr="00D96A38">
              <w:rPr>
                <w:sz w:val="18"/>
                <w:szCs w:val="18"/>
              </w:rPr>
              <w:t>Zarina Jayaswal (AUS)</w:t>
            </w:r>
          </w:p>
          <w:p w14:paraId="46EEA68B" w14:textId="1A80560F" w:rsidR="00E421FA" w:rsidRPr="00D96A38" w:rsidRDefault="00E421FA" w:rsidP="00093EC9">
            <w:pPr>
              <w:rPr>
                <w:sz w:val="18"/>
                <w:szCs w:val="18"/>
              </w:rPr>
            </w:pPr>
            <w:r w:rsidRPr="00D96A38">
              <w:rPr>
                <w:sz w:val="18"/>
                <w:szCs w:val="18"/>
              </w:rPr>
              <w:t>Phil MacAulay (CAN)</w:t>
            </w:r>
          </w:p>
          <w:p w14:paraId="48724920" w14:textId="6D7DDAD4" w:rsidR="00E421FA" w:rsidRPr="00D96A38" w:rsidRDefault="00E421FA" w:rsidP="00093EC9">
            <w:pPr>
              <w:rPr>
                <w:sz w:val="18"/>
                <w:szCs w:val="18"/>
              </w:rPr>
            </w:pPr>
            <w:r w:rsidRPr="00D96A38">
              <w:rPr>
                <w:sz w:val="18"/>
                <w:szCs w:val="18"/>
              </w:rPr>
              <w:t>Peter Stone (USA)</w:t>
            </w:r>
          </w:p>
          <w:p w14:paraId="1040DAE6" w14:textId="003AC66E" w:rsidR="00E421FA" w:rsidRPr="00D96A38" w:rsidRDefault="00E421FA" w:rsidP="00093EC9">
            <w:pPr>
              <w:rPr>
                <w:sz w:val="18"/>
                <w:szCs w:val="18"/>
              </w:rPr>
            </w:pPr>
            <w:r w:rsidRPr="00D96A38">
              <w:rPr>
                <w:sz w:val="18"/>
                <w:szCs w:val="18"/>
              </w:rPr>
              <w:t>Andreas Bosch (DEU)</w:t>
            </w:r>
          </w:p>
          <w:p w14:paraId="3E856A04" w14:textId="77777777" w:rsidR="00E421FA" w:rsidRPr="00E421FA" w:rsidRDefault="00E421FA" w:rsidP="00093EC9">
            <w:pPr>
              <w:rPr>
                <w:sz w:val="18"/>
                <w:szCs w:val="18"/>
              </w:rPr>
            </w:pPr>
          </w:p>
          <w:p w14:paraId="4DB06539" w14:textId="77777777" w:rsidR="00E421FA" w:rsidRDefault="00E421FA" w:rsidP="00093EC9">
            <w:pPr>
              <w:rPr>
                <w:sz w:val="22"/>
                <w:szCs w:val="22"/>
              </w:rPr>
            </w:pPr>
          </w:p>
          <w:p w14:paraId="3082B39D" w14:textId="1F990DBA" w:rsidR="00E421FA" w:rsidRPr="0069211A" w:rsidRDefault="00E421FA" w:rsidP="00093EC9">
            <w:pPr>
              <w:rPr>
                <w:sz w:val="22"/>
                <w:szCs w:val="22"/>
              </w:rPr>
            </w:pPr>
          </w:p>
        </w:tc>
        <w:tc>
          <w:tcPr>
            <w:tcW w:w="1559" w:type="dxa"/>
          </w:tcPr>
          <w:p w14:paraId="20A9CF51" w14:textId="77777777" w:rsidR="000D5BB9" w:rsidRPr="0069211A" w:rsidRDefault="000D5BB9" w:rsidP="00093EC9">
            <w:pPr>
              <w:rPr>
                <w:sz w:val="22"/>
                <w:szCs w:val="22"/>
              </w:rPr>
            </w:pPr>
          </w:p>
        </w:tc>
      </w:tr>
    </w:tbl>
    <w:p w14:paraId="39DEAC27" w14:textId="456E5C6D" w:rsidR="000D5BB9" w:rsidRPr="000D5BB9" w:rsidRDefault="000D5BB9" w:rsidP="000D5BB9">
      <w:pPr>
        <w:rPr>
          <w:color w:val="FF0000"/>
          <w:sz w:val="22"/>
          <w:szCs w:val="22"/>
        </w:rPr>
      </w:pPr>
    </w:p>
    <w:p w14:paraId="2601BFDA" w14:textId="168A5875" w:rsidR="006D57F7" w:rsidRPr="00BC0EF9" w:rsidRDefault="006F2965" w:rsidP="003A6F26">
      <w:pPr>
        <w:ind w:left="1440" w:hanging="720"/>
        <w:rPr>
          <w:color w:val="FF0000"/>
          <w:sz w:val="22"/>
          <w:szCs w:val="22"/>
        </w:rPr>
      </w:pPr>
      <w:r w:rsidRPr="006F2965">
        <w:rPr>
          <w:color w:val="000000" w:themeColor="text1"/>
          <w:sz w:val="22"/>
          <w:szCs w:val="22"/>
        </w:rPr>
        <w:t>.5</w:t>
      </w:r>
      <w:r w:rsidRPr="006F2965">
        <w:rPr>
          <w:color w:val="000000" w:themeColor="text1"/>
          <w:sz w:val="22"/>
          <w:szCs w:val="22"/>
        </w:rPr>
        <w:tab/>
      </w:r>
      <w:r w:rsidR="006D57F7" w:rsidRPr="00BC0EF9">
        <w:rPr>
          <w:b/>
          <w:bCs/>
          <w:color w:val="000000" w:themeColor="text1"/>
          <w:sz w:val="22"/>
          <w:szCs w:val="22"/>
        </w:rPr>
        <w:t>Establishment and Maintenance of VRF for High Resolution Bathymetric Surfaces</w:t>
      </w:r>
      <w:r w:rsidR="006D57F7" w:rsidRPr="006F2965">
        <w:rPr>
          <w:color w:val="000000" w:themeColor="text1"/>
          <w:sz w:val="22"/>
          <w:szCs w:val="22"/>
        </w:rPr>
        <w:t xml:space="preserve"> – </w:t>
      </w:r>
      <w:r w:rsidR="006D57F7" w:rsidRPr="00BC0EF9">
        <w:rPr>
          <w:color w:val="FF0000"/>
          <w:sz w:val="22"/>
          <w:szCs w:val="22"/>
        </w:rPr>
        <w:t>GBR</w:t>
      </w:r>
      <w:r w:rsidR="00C401C7" w:rsidRPr="00BC0EF9">
        <w:rPr>
          <w:color w:val="FF0000"/>
          <w:sz w:val="22"/>
          <w:szCs w:val="22"/>
        </w:rPr>
        <w:t>/</w:t>
      </w:r>
      <w:r w:rsidR="006D57F7" w:rsidRPr="00BC0EF9">
        <w:rPr>
          <w:color w:val="FF0000"/>
          <w:sz w:val="22"/>
          <w:szCs w:val="22"/>
        </w:rPr>
        <w:t>NLD</w:t>
      </w:r>
    </w:p>
    <w:p w14:paraId="3FE558E6" w14:textId="77777777" w:rsidR="009D51FC" w:rsidRPr="00FF4DEE" w:rsidRDefault="009D51FC" w:rsidP="009D51FC">
      <w:pPr>
        <w:rPr>
          <w:color w:val="FF0000"/>
          <w:sz w:val="22"/>
          <w:szCs w:val="22"/>
        </w:rPr>
      </w:pPr>
    </w:p>
    <w:tbl>
      <w:tblPr>
        <w:tblStyle w:val="TableGrid"/>
        <w:tblW w:w="9634" w:type="dxa"/>
        <w:tblLook w:val="04A0" w:firstRow="1" w:lastRow="0" w:firstColumn="1" w:lastColumn="0" w:noHBand="0" w:noVBand="1"/>
      </w:tblPr>
      <w:tblGrid>
        <w:gridCol w:w="4907"/>
        <w:gridCol w:w="2601"/>
        <w:gridCol w:w="2126"/>
      </w:tblGrid>
      <w:tr w:rsidR="00FF4DEE" w:rsidRPr="00FF4DEE" w14:paraId="28A219FF" w14:textId="77777777" w:rsidTr="00D96A38">
        <w:tc>
          <w:tcPr>
            <w:tcW w:w="4907" w:type="dxa"/>
          </w:tcPr>
          <w:p w14:paraId="75755FBC" w14:textId="77777777" w:rsidR="009D51FC" w:rsidRPr="003D4B30" w:rsidRDefault="009D51FC" w:rsidP="00563485">
            <w:pPr>
              <w:rPr>
                <w:b/>
                <w:color w:val="000000" w:themeColor="text1"/>
                <w:sz w:val="22"/>
                <w:szCs w:val="22"/>
              </w:rPr>
            </w:pPr>
            <w:r w:rsidRPr="003D4B30">
              <w:rPr>
                <w:b/>
                <w:color w:val="000000" w:themeColor="text1"/>
                <w:sz w:val="22"/>
                <w:szCs w:val="22"/>
              </w:rPr>
              <w:t>Discussion</w:t>
            </w:r>
          </w:p>
        </w:tc>
        <w:tc>
          <w:tcPr>
            <w:tcW w:w="2601" w:type="dxa"/>
          </w:tcPr>
          <w:p w14:paraId="32E6AE4D" w14:textId="77777777" w:rsidR="009D51FC" w:rsidRPr="003D4B30" w:rsidRDefault="009D51FC" w:rsidP="00563485">
            <w:pPr>
              <w:rPr>
                <w:b/>
                <w:color w:val="000000" w:themeColor="text1"/>
                <w:sz w:val="22"/>
                <w:szCs w:val="22"/>
              </w:rPr>
            </w:pPr>
            <w:r w:rsidRPr="003D4B30">
              <w:rPr>
                <w:b/>
                <w:color w:val="000000" w:themeColor="text1"/>
                <w:sz w:val="22"/>
                <w:szCs w:val="22"/>
              </w:rPr>
              <w:t>Decisions</w:t>
            </w:r>
          </w:p>
        </w:tc>
        <w:tc>
          <w:tcPr>
            <w:tcW w:w="2126" w:type="dxa"/>
          </w:tcPr>
          <w:p w14:paraId="56B99551" w14:textId="77777777" w:rsidR="009D51FC" w:rsidRPr="003D4B30" w:rsidRDefault="009D51FC" w:rsidP="00563485">
            <w:pPr>
              <w:rPr>
                <w:b/>
                <w:color w:val="000000" w:themeColor="text1"/>
                <w:sz w:val="22"/>
                <w:szCs w:val="22"/>
              </w:rPr>
            </w:pPr>
            <w:r w:rsidRPr="003D4B30">
              <w:rPr>
                <w:b/>
                <w:color w:val="000000" w:themeColor="text1"/>
                <w:sz w:val="22"/>
                <w:szCs w:val="22"/>
              </w:rPr>
              <w:t>Actions</w:t>
            </w:r>
          </w:p>
        </w:tc>
      </w:tr>
      <w:tr w:rsidR="0069211A" w:rsidRPr="00FF4DEE" w14:paraId="578C6C2E" w14:textId="77777777" w:rsidTr="00D96A38">
        <w:tc>
          <w:tcPr>
            <w:tcW w:w="4907" w:type="dxa"/>
          </w:tcPr>
          <w:p w14:paraId="4F8CB315" w14:textId="7DDAACB9" w:rsidR="009D51FC" w:rsidRPr="003D4B30" w:rsidRDefault="00170385" w:rsidP="00170385">
            <w:pPr>
              <w:pStyle w:val="ListParagraph"/>
              <w:numPr>
                <w:ilvl w:val="0"/>
                <w:numId w:val="16"/>
              </w:numPr>
              <w:rPr>
                <w:color w:val="000000" w:themeColor="text1"/>
                <w:sz w:val="22"/>
                <w:szCs w:val="22"/>
              </w:rPr>
            </w:pPr>
            <w:r w:rsidRPr="003D4B30">
              <w:rPr>
                <w:color w:val="000000" w:themeColor="text1"/>
                <w:sz w:val="22"/>
                <w:szCs w:val="22"/>
              </w:rPr>
              <w:t xml:space="preserve">The </w:t>
            </w:r>
            <w:r w:rsidR="00D96A38" w:rsidRPr="003D4B30">
              <w:rPr>
                <w:color w:val="000000" w:themeColor="text1"/>
                <w:sz w:val="22"/>
                <w:szCs w:val="22"/>
              </w:rPr>
              <w:t>C</w:t>
            </w:r>
            <w:r w:rsidRPr="003D4B30">
              <w:rPr>
                <w:color w:val="000000" w:themeColor="text1"/>
                <w:sz w:val="22"/>
                <w:szCs w:val="22"/>
              </w:rPr>
              <w:t xml:space="preserve">hair </w:t>
            </w:r>
            <w:r w:rsidR="00D96A38" w:rsidRPr="003D4B30">
              <w:rPr>
                <w:color w:val="000000" w:themeColor="text1"/>
                <w:sz w:val="22"/>
                <w:szCs w:val="22"/>
              </w:rPr>
              <w:t xml:space="preserve">introduced the agenda item, </w:t>
            </w:r>
            <w:r w:rsidRPr="003D4B30">
              <w:rPr>
                <w:color w:val="000000" w:themeColor="text1"/>
                <w:sz w:val="22"/>
                <w:szCs w:val="22"/>
              </w:rPr>
              <w:t>g</w:t>
            </w:r>
            <w:r w:rsidR="00D96A38" w:rsidRPr="003D4B30">
              <w:rPr>
                <w:color w:val="000000" w:themeColor="text1"/>
                <w:sz w:val="22"/>
                <w:szCs w:val="22"/>
              </w:rPr>
              <w:t>i</w:t>
            </w:r>
            <w:r w:rsidRPr="003D4B30">
              <w:rPr>
                <w:color w:val="000000" w:themeColor="text1"/>
                <w:sz w:val="22"/>
                <w:szCs w:val="22"/>
              </w:rPr>
              <w:t>v</w:t>
            </w:r>
            <w:r w:rsidR="00D96A38" w:rsidRPr="003D4B30">
              <w:rPr>
                <w:color w:val="000000" w:themeColor="text1"/>
                <w:sz w:val="22"/>
                <w:szCs w:val="22"/>
              </w:rPr>
              <w:t>ing</w:t>
            </w:r>
            <w:r w:rsidRPr="003D4B30">
              <w:rPr>
                <w:color w:val="000000" w:themeColor="text1"/>
                <w:sz w:val="22"/>
                <w:szCs w:val="22"/>
              </w:rPr>
              <w:t xml:space="preserve"> a</w:t>
            </w:r>
            <w:r w:rsidR="00D96A38" w:rsidRPr="003D4B30">
              <w:rPr>
                <w:color w:val="000000" w:themeColor="text1"/>
                <w:sz w:val="22"/>
                <w:szCs w:val="22"/>
              </w:rPr>
              <w:t xml:space="preserve"> short,</w:t>
            </w:r>
            <w:r w:rsidRPr="003D4B30">
              <w:rPr>
                <w:color w:val="000000" w:themeColor="text1"/>
                <w:sz w:val="22"/>
                <w:szCs w:val="22"/>
              </w:rPr>
              <w:t xml:space="preserve"> </w:t>
            </w:r>
            <w:r w:rsidR="00534B72" w:rsidRPr="003D4B30">
              <w:rPr>
                <w:color w:val="000000" w:themeColor="text1"/>
                <w:sz w:val="22"/>
                <w:szCs w:val="22"/>
              </w:rPr>
              <w:t>high-level</w:t>
            </w:r>
            <w:r w:rsidRPr="003D4B30">
              <w:rPr>
                <w:color w:val="000000" w:themeColor="text1"/>
                <w:sz w:val="22"/>
                <w:szCs w:val="22"/>
              </w:rPr>
              <w:t xml:space="preserve"> overview</w:t>
            </w:r>
            <w:r w:rsidR="00D96A38" w:rsidRPr="003D4B30">
              <w:rPr>
                <w:color w:val="000000" w:themeColor="text1"/>
                <w:sz w:val="22"/>
                <w:szCs w:val="22"/>
              </w:rPr>
              <w:t>.</w:t>
            </w:r>
          </w:p>
          <w:p w14:paraId="2B34972A" w14:textId="1F79B465" w:rsidR="007633F8" w:rsidRDefault="00D96A38" w:rsidP="00534B72">
            <w:pPr>
              <w:pStyle w:val="ListParagraph"/>
              <w:numPr>
                <w:ilvl w:val="0"/>
                <w:numId w:val="16"/>
              </w:numPr>
              <w:rPr>
                <w:color w:val="000000" w:themeColor="text1"/>
                <w:sz w:val="22"/>
                <w:szCs w:val="22"/>
              </w:rPr>
            </w:pPr>
            <w:r w:rsidRPr="003D4B30">
              <w:rPr>
                <w:color w:val="000000" w:themeColor="text1"/>
                <w:sz w:val="22"/>
                <w:szCs w:val="22"/>
              </w:rPr>
              <w:t>Ronald Kuilman (</w:t>
            </w:r>
            <w:r w:rsidR="00DD0808">
              <w:rPr>
                <w:color w:val="000000" w:themeColor="text1"/>
                <w:sz w:val="22"/>
                <w:szCs w:val="22"/>
              </w:rPr>
              <w:t xml:space="preserve">NLHO, </w:t>
            </w:r>
            <w:r w:rsidRPr="003D4B30">
              <w:rPr>
                <w:color w:val="000000" w:themeColor="text1"/>
                <w:sz w:val="22"/>
                <w:szCs w:val="22"/>
              </w:rPr>
              <w:t xml:space="preserve">NLD) gave a presentation </w:t>
            </w:r>
            <w:r w:rsidR="00AE6017" w:rsidRPr="003D4B30">
              <w:rPr>
                <w:color w:val="000000" w:themeColor="text1"/>
                <w:sz w:val="22"/>
                <w:szCs w:val="22"/>
              </w:rPr>
              <w:t xml:space="preserve">on the ongoing work of the North Sea hydrographic Commission (NSHC) Tidal Working Group (TWG), regarding comparing </w:t>
            </w:r>
            <w:r w:rsidR="003D4B30">
              <w:rPr>
                <w:color w:val="000000" w:themeColor="text1"/>
                <w:sz w:val="22"/>
                <w:szCs w:val="22"/>
              </w:rPr>
              <w:t>LAT, as defined within Member States’ Vertical Reference frames (VRF), at the common boundaries in the North Sea region.</w:t>
            </w:r>
          </w:p>
          <w:p w14:paraId="4719DE9D" w14:textId="77777777" w:rsidR="00DD0808" w:rsidRDefault="003D4B30" w:rsidP="00DD0808">
            <w:pPr>
              <w:pStyle w:val="ListParagraph"/>
              <w:numPr>
                <w:ilvl w:val="0"/>
                <w:numId w:val="16"/>
              </w:numPr>
              <w:rPr>
                <w:color w:val="000000" w:themeColor="text1"/>
                <w:sz w:val="22"/>
                <w:szCs w:val="22"/>
              </w:rPr>
            </w:pPr>
            <w:r>
              <w:rPr>
                <w:color w:val="000000" w:themeColor="text1"/>
                <w:sz w:val="22"/>
                <w:szCs w:val="22"/>
              </w:rPr>
              <w:t>He explained that the NLHO is co-ordinating the refinement of the original approach (the original approach used a 1% norm, where the difference in LAT was divided by the charted depth; if the difference was &lt;= 1% of the depth then it was regarded acceptable). This was refined to a norm connected the S-44 Hydrographic Survey Standard, Total Vertical Uncertainty (TVU) Order 1a, which was then</w:t>
            </w:r>
            <w:r w:rsidR="00DD0808">
              <w:rPr>
                <w:color w:val="000000" w:themeColor="text1"/>
                <w:sz w:val="22"/>
                <w:szCs w:val="22"/>
              </w:rPr>
              <w:t xml:space="preserve"> proposed to be</w:t>
            </w:r>
            <w:r>
              <w:rPr>
                <w:color w:val="000000" w:themeColor="text1"/>
                <w:sz w:val="22"/>
                <w:szCs w:val="22"/>
              </w:rPr>
              <w:t xml:space="preserve"> further refined to ½ </w:t>
            </w:r>
            <w:r w:rsidR="00DD0808">
              <w:rPr>
                <w:color w:val="000000" w:themeColor="text1"/>
                <w:sz w:val="22"/>
                <w:szCs w:val="22"/>
              </w:rPr>
              <w:t xml:space="preserve">TVU (Order 1a). More details can be found in the NSHC TWG25 Minutes at </w:t>
            </w:r>
            <w:hyperlink r:id="rId15" w:history="1">
              <w:r w:rsidR="00DD0808" w:rsidRPr="009543F8">
                <w:rPr>
                  <w:rStyle w:val="Hyperlink"/>
                  <w:sz w:val="22"/>
                  <w:szCs w:val="22"/>
                </w:rPr>
                <w:t>https://www.bshc.pro/wp-content/uploads/TWG25_Minutes.pdf</w:t>
              </w:r>
            </w:hyperlink>
            <w:r w:rsidR="00DD0808">
              <w:rPr>
                <w:color w:val="000000" w:themeColor="text1"/>
                <w:sz w:val="22"/>
                <w:szCs w:val="22"/>
              </w:rPr>
              <w:t xml:space="preserve">. </w:t>
            </w:r>
          </w:p>
          <w:p w14:paraId="1261D73D" w14:textId="77777777" w:rsidR="00DD0808" w:rsidRDefault="00DD0808" w:rsidP="00DD0808">
            <w:pPr>
              <w:pStyle w:val="ListParagraph"/>
              <w:numPr>
                <w:ilvl w:val="0"/>
                <w:numId w:val="16"/>
              </w:numPr>
              <w:rPr>
                <w:color w:val="000000" w:themeColor="text1"/>
                <w:sz w:val="22"/>
                <w:szCs w:val="22"/>
              </w:rPr>
            </w:pPr>
            <w:r>
              <w:rPr>
                <w:color w:val="000000" w:themeColor="text1"/>
                <w:sz w:val="22"/>
                <w:szCs w:val="22"/>
              </w:rPr>
              <w:t>Gael Andre (</w:t>
            </w:r>
            <w:proofErr w:type="spellStart"/>
            <w:r>
              <w:rPr>
                <w:color w:val="000000" w:themeColor="text1"/>
                <w:sz w:val="22"/>
                <w:szCs w:val="22"/>
              </w:rPr>
              <w:t>Shom</w:t>
            </w:r>
            <w:proofErr w:type="spellEnd"/>
            <w:r>
              <w:rPr>
                <w:color w:val="000000" w:themeColor="text1"/>
                <w:sz w:val="22"/>
                <w:szCs w:val="22"/>
              </w:rPr>
              <w:t>, FRA) mentioned the larger differences between UK and France, which are the subject of more detailed investigations.</w:t>
            </w:r>
          </w:p>
          <w:p w14:paraId="6DCC0FBE" w14:textId="03295686" w:rsidR="00DD0808" w:rsidRPr="00DD0808" w:rsidRDefault="00DD0808" w:rsidP="00DD0808">
            <w:pPr>
              <w:pStyle w:val="ListParagraph"/>
              <w:numPr>
                <w:ilvl w:val="0"/>
                <w:numId w:val="16"/>
              </w:numPr>
              <w:rPr>
                <w:color w:val="000000" w:themeColor="text1"/>
                <w:sz w:val="22"/>
                <w:szCs w:val="22"/>
              </w:rPr>
            </w:pPr>
            <w:r>
              <w:rPr>
                <w:color w:val="000000" w:themeColor="text1"/>
                <w:sz w:val="22"/>
                <w:szCs w:val="22"/>
              </w:rPr>
              <w:t>Zarina Jayaswal (AHS, AUS) mentioned that AUS are in the process of publishing documentation regarding ‘surveying to the ellipsoid’, and the necessary checks required as part of this process (across different user groups).</w:t>
            </w:r>
          </w:p>
        </w:tc>
        <w:tc>
          <w:tcPr>
            <w:tcW w:w="2601" w:type="dxa"/>
          </w:tcPr>
          <w:p w14:paraId="4884F07F" w14:textId="77777777" w:rsidR="009D51FC" w:rsidRPr="003D4B30" w:rsidRDefault="009D51FC" w:rsidP="00563485">
            <w:pPr>
              <w:rPr>
                <w:color w:val="000000" w:themeColor="text1"/>
                <w:sz w:val="22"/>
                <w:szCs w:val="22"/>
              </w:rPr>
            </w:pPr>
          </w:p>
        </w:tc>
        <w:tc>
          <w:tcPr>
            <w:tcW w:w="2126" w:type="dxa"/>
          </w:tcPr>
          <w:p w14:paraId="2F0B175F" w14:textId="77777777" w:rsidR="009D51FC" w:rsidRPr="003D4B30" w:rsidRDefault="009D51FC" w:rsidP="00563485">
            <w:pPr>
              <w:rPr>
                <w:color w:val="000000" w:themeColor="text1"/>
                <w:sz w:val="22"/>
                <w:szCs w:val="22"/>
              </w:rPr>
            </w:pPr>
          </w:p>
        </w:tc>
      </w:tr>
    </w:tbl>
    <w:p w14:paraId="490239EF" w14:textId="77777777" w:rsidR="009D51FC" w:rsidRPr="00FF4DEE" w:rsidRDefault="009D51FC" w:rsidP="009D51FC">
      <w:pPr>
        <w:rPr>
          <w:color w:val="FF0000"/>
          <w:sz w:val="22"/>
          <w:szCs w:val="22"/>
        </w:rPr>
      </w:pPr>
    </w:p>
    <w:p w14:paraId="2C29E6C3" w14:textId="1F1F71D7" w:rsidR="006D57F7" w:rsidRPr="0029159A" w:rsidRDefault="0029159A" w:rsidP="0029159A">
      <w:pPr>
        <w:ind w:left="720"/>
        <w:rPr>
          <w:color w:val="FF0000"/>
          <w:sz w:val="22"/>
          <w:szCs w:val="22"/>
        </w:rPr>
      </w:pPr>
      <w:r w:rsidRPr="0029159A">
        <w:rPr>
          <w:color w:val="000000" w:themeColor="text1"/>
          <w:sz w:val="22"/>
          <w:szCs w:val="22"/>
        </w:rPr>
        <w:t>.6</w:t>
      </w:r>
      <w:r w:rsidRPr="0029159A">
        <w:rPr>
          <w:color w:val="000000" w:themeColor="text1"/>
          <w:sz w:val="22"/>
          <w:szCs w:val="22"/>
        </w:rPr>
        <w:tab/>
      </w:r>
      <w:r w:rsidR="006D57F7" w:rsidRPr="00BC0EF9">
        <w:rPr>
          <w:b/>
          <w:bCs/>
          <w:color w:val="000000" w:themeColor="text1"/>
          <w:sz w:val="22"/>
          <w:szCs w:val="22"/>
        </w:rPr>
        <w:t>Determining ellipsoidal height of MSL at the coast</w:t>
      </w:r>
      <w:r w:rsidR="006D57F7" w:rsidRPr="0029159A">
        <w:rPr>
          <w:color w:val="000000" w:themeColor="text1"/>
          <w:sz w:val="22"/>
          <w:szCs w:val="22"/>
        </w:rPr>
        <w:t xml:space="preserve"> – </w:t>
      </w:r>
      <w:proofErr w:type="gramStart"/>
      <w:r w:rsidR="006D57F7" w:rsidRPr="00BC0EF9">
        <w:rPr>
          <w:color w:val="FF0000"/>
          <w:sz w:val="22"/>
          <w:szCs w:val="22"/>
        </w:rPr>
        <w:t>NLD</w:t>
      </w:r>
      <w:proofErr w:type="gramEnd"/>
    </w:p>
    <w:p w14:paraId="6F3AF4C7"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137D8B4F" w14:textId="77777777" w:rsidTr="0069211A">
        <w:tc>
          <w:tcPr>
            <w:tcW w:w="4390" w:type="dxa"/>
          </w:tcPr>
          <w:p w14:paraId="52727BF9" w14:textId="77777777" w:rsidR="009D51FC" w:rsidRPr="00BC12D0" w:rsidRDefault="009D51FC" w:rsidP="00563485">
            <w:pPr>
              <w:rPr>
                <w:b/>
                <w:color w:val="000000" w:themeColor="text1"/>
                <w:sz w:val="22"/>
                <w:szCs w:val="22"/>
              </w:rPr>
            </w:pPr>
            <w:r w:rsidRPr="00BC12D0">
              <w:rPr>
                <w:b/>
                <w:color w:val="000000" w:themeColor="text1"/>
                <w:sz w:val="22"/>
                <w:szCs w:val="22"/>
              </w:rPr>
              <w:t>Discussion</w:t>
            </w:r>
          </w:p>
        </w:tc>
        <w:tc>
          <w:tcPr>
            <w:tcW w:w="1620" w:type="dxa"/>
          </w:tcPr>
          <w:p w14:paraId="0D0AEB48" w14:textId="77777777" w:rsidR="009D51FC" w:rsidRPr="00BC12D0" w:rsidRDefault="009D51FC" w:rsidP="00563485">
            <w:pPr>
              <w:rPr>
                <w:b/>
                <w:color w:val="000000" w:themeColor="text1"/>
                <w:sz w:val="22"/>
                <w:szCs w:val="22"/>
              </w:rPr>
            </w:pPr>
            <w:r w:rsidRPr="00BC12D0">
              <w:rPr>
                <w:b/>
                <w:color w:val="000000" w:themeColor="text1"/>
                <w:sz w:val="22"/>
                <w:szCs w:val="22"/>
              </w:rPr>
              <w:t>Decisions</w:t>
            </w:r>
          </w:p>
        </w:tc>
        <w:tc>
          <w:tcPr>
            <w:tcW w:w="3006" w:type="dxa"/>
          </w:tcPr>
          <w:p w14:paraId="76F0EB3D" w14:textId="77777777" w:rsidR="009D51FC" w:rsidRPr="00BC12D0" w:rsidRDefault="009D51FC" w:rsidP="00563485">
            <w:pPr>
              <w:rPr>
                <w:b/>
                <w:color w:val="000000" w:themeColor="text1"/>
                <w:sz w:val="22"/>
                <w:szCs w:val="22"/>
              </w:rPr>
            </w:pPr>
            <w:r w:rsidRPr="00BC12D0">
              <w:rPr>
                <w:b/>
                <w:color w:val="000000" w:themeColor="text1"/>
                <w:sz w:val="22"/>
                <w:szCs w:val="22"/>
              </w:rPr>
              <w:t>Actions</w:t>
            </w:r>
          </w:p>
        </w:tc>
      </w:tr>
      <w:tr w:rsidR="00FF4DEE" w:rsidRPr="00FF4DEE" w14:paraId="1DAC75F1" w14:textId="77777777" w:rsidTr="0069211A">
        <w:tc>
          <w:tcPr>
            <w:tcW w:w="4390" w:type="dxa"/>
          </w:tcPr>
          <w:p w14:paraId="2E494CFD" w14:textId="55C751AE" w:rsidR="009D51FC" w:rsidRPr="00BC12D0" w:rsidRDefault="007633F8" w:rsidP="007633F8">
            <w:pPr>
              <w:pStyle w:val="ListParagraph"/>
              <w:numPr>
                <w:ilvl w:val="0"/>
                <w:numId w:val="16"/>
              </w:numPr>
              <w:rPr>
                <w:color w:val="000000" w:themeColor="text1"/>
                <w:sz w:val="22"/>
                <w:szCs w:val="22"/>
              </w:rPr>
            </w:pPr>
            <w:r w:rsidRPr="00BC12D0">
              <w:rPr>
                <w:color w:val="000000" w:themeColor="text1"/>
                <w:sz w:val="22"/>
                <w:szCs w:val="22"/>
              </w:rPr>
              <w:t>The chair reported that there was no specific update on this agenda item</w:t>
            </w:r>
            <w:r w:rsidR="00534B72" w:rsidRPr="00BC12D0">
              <w:rPr>
                <w:color w:val="000000" w:themeColor="text1"/>
                <w:sz w:val="22"/>
                <w:szCs w:val="22"/>
              </w:rPr>
              <w:t>.</w:t>
            </w:r>
          </w:p>
          <w:p w14:paraId="52560AD3" w14:textId="164BDB6F" w:rsidR="007633F8" w:rsidRPr="00BC12D0" w:rsidRDefault="007633F8" w:rsidP="007633F8">
            <w:pPr>
              <w:pStyle w:val="ListParagraph"/>
              <w:numPr>
                <w:ilvl w:val="0"/>
                <w:numId w:val="16"/>
              </w:numPr>
              <w:rPr>
                <w:color w:val="000000" w:themeColor="text1"/>
                <w:sz w:val="22"/>
                <w:szCs w:val="22"/>
              </w:rPr>
            </w:pPr>
            <w:r w:rsidRPr="00BC12D0">
              <w:rPr>
                <w:color w:val="000000" w:themeColor="text1"/>
                <w:sz w:val="22"/>
                <w:szCs w:val="22"/>
              </w:rPr>
              <w:t>He briefly gave an overview of the background and the relevance of this enduring agenda item and how it fitted into other work items</w:t>
            </w:r>
            <w:r w:rsidR="00BC12D0" w:rsidRPr="00BC12D0">
              <w:rPr>
                <w:color w:val="000000" w:themeColor="text1"/>
                <w:sz w:val="22"/>
                <w:szCs w:val="22"/>
              </w:rPr>
              <w:t xml:space="preserve">, particularly </w:t>
            </w:r>
            <w:proofErr w:type="gramStart"/>
            <w:r w:rsidR="00BC12D0" w:rsidRPr="00BC12D0">
              <w:rPr>
                <w:color w:val="000000" w:themeColor="text1"/>
                <w:sz w:val="22"/>
                <w:szCs w:val="22"/>
              </w:rPr>
              <w:t>long term</w:t>
            </w:r>
            <w:proofErr w:type="gramEnd"/>
            <w:r w:rsidR="00BC12D0" w:rsidRPr="00BC12D0">
              <w:rPr>
                <w:color w:val="000000" w:themeColor="text1"/>
                <w:sz w:val="22"/>
                <w:szCs w:val="22"/>
              </w:rPr>
              <w:t xml:space="preserve"> study of sea level rise, and the ongoing development and maintenance of VRF.</w:t>
            </w:r>
          </w:p>
        </w:tc>
        <w:tc>
          <w:tcPr>
            <w:tcW w:w="1620" w:type="dxa"/>
          </w:tcPr>
          <w:p w14:paraId="49EA122D" w14:textId="77777777" w:rsidR="009D51FC" w:rsidRPr="00BC12D0" w:rsidRDefault="009D51FC" w:rsidP="00563485">
            <w:pPr>
              <w:rPr>
                <w:color w:val="000000" w:themeColor="text1"/>
                <w:sz w:val="22"/>
                <w:szCs w:val="22"/>
              </w:rPr>
            </w:pPr>
          </w:p>
        </w:tc>
        <w:tc>
          <w:tcPr>
            <w:tcW w:w="3006" w:type="dxa"/>
          </w:tcPr>
          <w:p w14:paraId="33C813CD" w14:textId="77777777" w:rsidR="009D51FC" w:rsidRPr="00BC12D0" w:rsidRDefault="009D51FC" w:rsidP="00563485">
            <w:pPr>
              <w:rPr>
                <w:color w:val="000000" w:themeColor="text1"/>
                <w:sz w:val="22"/>
                <w:szCs w:val="22"/>
              </w:rPr>
            </w:pPr>
          </w:p>
        </w:tc>
      </w:tr>
    </w:tbl>
    <w:p w14:paraId="70F71877" w14:textId="229BC388" w:rsidR="00F11D1E" w:rsidRDefault="00F11D1E" w:rsidP="009D51FC">
      <w:pPr>
        <w:rPr>
          <w:color w:val="FF0000"/>
          <w:sz w:val="22"/>
          <w:szCs w:val="22"/>
        </w:rPr>
      </w:pPr>
    </w:p>
    <w:p w14:paraId="4CA90FD9" w14:textId="77777777" w:rsidR="00F11D1E" w:rsidRDefault="00F11D1E">
      <w:pPr>
        <w:rPr>
          <w:color w:val="FF0000"/>
          <w:sz w:val="22"/>
          <w:szCs w:val="22"/>
        </w:rPr>
      </w:pPr>
      <w:r>
        <w:rPr>
          <w:color w:val="FF0000"/>
          <w:sz w:val="22"/>
          <w:szCs w:val="22"/>
        </w:rPr>
        <w:br w:type="page"/>
      </w:r>
    </w:p>
    <w:p w14:paraId="5E869523" w14:textId="0E25AD7A" w:rsidR="006D57F7" w:rsidRPr="0029159A" w:rsidRDefault="0029159A" w:rsidP="0029159A">
      <w:pPr>
        <w:ind w:left="720"/>
        <w:rPr>
          <w:color w:val="000000" w:themeColor="text1"/>
          <w:sz w:val="22"/>
          <w:szCs w:val="22"/>
        </w:rPr>
      </w:pPr>
      <w:r w:rsidRPr="0029159A">
        <w:rPr>
          <w:color w:val="000000" w:themeColor="text1"/>
          <w:sz w:val="22"/>
          <w:szCs w:val="22"/>
        </w:rPr>
        <w:lastRenderedPageBreak/>
        <w:t>.7</w:t>
      </w:r>
      <w:r w:rsidRPr="0029159A">
        <w:rPr>
          <w:color w:val="000000" w:themeColor="text1"/>
          <w:sz w:val="22"/>
          <w:szCs w:val="22"/>
        </w:rPr>
        <w:tab/>
      </w:r>
      <w:r w:rsidR="006D57F7" w:rsidRPr="00BC0EF9">
        <w:rPr>
          <w:b/>
          <w:bCs/>
          <w:color w:val="000000" w:themeColor="text1"/>
          <w:sz w:val="22"/>
          <w:szCs w:val="22"/>
        </w:rPr>
        <w:t>Inventory of Tide gauges used by IHO Member States</w:t>
      </w:r>
      <w:r w:rsidR="006D57F7" w:rsidRPr="0029159A">
        <w:rPr>
          <w:color w:val="000000" w:themeColor="text1"/>
          <w:sz w:val="22"/>
          <w:szCs w:val="22"/>
        </w:rPr>
        <w:t xml:space="preserve"> – </w:t>
      </w:r>
      <w:r w:rsidR="006D57F7" w:rsidRPr="00BC0EF9">
        <w:rPr>
          <w:color w:val="FF0000"/>
          <w:sz w:val="22"/>
          <w:szCs w:val="22"/>
        </w:rPr>
        <w:t>IHO</w:t>
      </w:r>
      <w:r w:rsidR="006D5225" w:rsidRPr="00BC0EF9">
        <w:rPr>
          <w:color w:val="FF0000"/>
          <w:sz w:val="22"/>
          <w:szCs w:val="22"/>
        </w:rPr>
        <w:t>/Chair</w:t>
      </w:r>
    </w:p>
    <w:p w14:paraId="09854148"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0DFCEE74" w14:textId="77777777" w:rsidTr="0069211A">
        <w:tc>
          <w:tcPr>
            <w:tcW w:w="4390" w:type="dxa"/>
          </w:tcPr>
          <w:p w14:paraId="4DC800FC" w14:textId="77777777" w:rsidR="009D51FC" w:rsidRPr="00F11D1E" w:rsidRDefault="009D51FC" w:rsidP="00563485">
            <w:pPr>
              <w:rPr>
                <w:b/>
                <w:color w:val="000000" w:themeColor="text1"/>
                <w:sz w:val="22"/>
                <w:szCs w:val="22"/>
              </w:rPr>
            </w:pPr>
            <w:r w:rsidRPr="00F11D1E">
              <w:rPr>
                <w:b/>
                <w:color w:val="000000" w:themeColor="text1"/>
                <w:sz w:val="22"/>
                <w:szCs w:val="22"/>
              </w:rPr>
              <w:t>Discussion</w:t>
            </w:r>
          </w:p>
        </w:tc>
        <w:tc>
          <w:tcPr>
            <w:tcW w:w="1620" w:type="dxa"/>
          </w:tcPr>
          <w:p w14:paraId="0CDAA03D" w14:textId="77777777" w:rsidR="009D51FC" w:rsidRPr="00F11D1E" w:rsidRDefault="009D51FC" w:rsidP="00563485">
            <w:pPr>
              <w:rPr>
                <w:b/>
                <w:color w:val="000000" w:themeColor="text1"/>
                <w:sz w:val="22"/>
                <w:szCs w:val="22"/>
              </w:rPr>
            </w:pPr>
            <w:r w:rsidRPr="00F11D1E">
              <w:rPr>
                <w:b/>
                <w:color w:val="000000" w:themeColor="text1"/>
                <w:sz w:val="22"/>
                <w:szCs w:val="22"/>
              </w:rPr>
              <w:t>Decisions</w:t>
            </w:r>
          </w:p>
        </w:tc>
        <w:tc>
          <w:tcPr>
            <w:tcW w:w="3006" w:type="dxa"/>
          </w:tcPr>
          <w:p w14:paraId="3A41EBB9" w14:textId="77777777" w:rsidR="009D51FC" w:rsidRPr="00F11D1E" w:rsidRDefault="009D51FC" w:rsidP="00563485">
            <w:pPr>
              <w:rPr>
                <w:b/>
                <w:color w:val="000000" w:themeColor="text1"/>
                <w:sz w:val="22"/>
                <w:szCs w:val="22"/>
              </w:rPr>
            </w:pPr>
            <w:r w:rsidRPr="00F11D1E">
              <w:rPr>
                <w:b/>
                <w:color w:val="000000" w:themeColor="text1"/>
                <w:sz w:val="22"/>
                <w:szCs w:val="22"/>
              </w:rPr>
              <w:t>Actions</w:t>
            </w:r>
          </w:p>
        </w:tc>
      </w:tr>
      <w:tr w:rsidR="00FF4DEE" w:rsidRPr="00FF4DEE" w14:paraId="7A905CC8" w14:textId="77777777" w:rsidTr="0069211A">
        <w:tc>
          <w:tcPr>
            <w:tcW w:w="4390" w:type="dxa"/>
          </w:tcPr>
          <w:p w14:paraId="1E3E706B" w14:textId="30C3D1D8" w:rsidR="009D51FC" w:rsidRPr="00F11D1E" w:rsidRDefault="007633F8" w:rsidP="007633F8">
            <w:pPr>
              <w:pStyle w:val="ListParagraph"/>
              <w:numPr>
                <w:ilvl w:val="0"/>
                <w:numId w:val="16"/>
              </w:numPr>
              <w:rPr>
                <w:color w:val="000000" w:themeColor="text1"/>
                <w:sz w:val="22"/>
                <w:szCs w:val="22"/>
              </w:rPr>
            </w:pPr>
            <w:r w:rsidRPr="00F11D1E">
              <w:rPr>
                <w:color w:val="000000" w:themeColor="text1"/>
                <w:sz w:val="22"/>
                <w:szCs w:val="22"/>
              </w:rPr>
              <w:t xml:space="preserve">The Chair </w:t>
            </w:r>
            <w:r w:rsidR="008F0BA6">
              <w:rPr>
                <w:color w:val="000000" w:themeColor="text1"/>
                <w:sz w:val="22"/>
                <w:szCs w:val="22"/>
              </w:rPr>
              <w:t>detailed</w:t>
            </w:r>
            <w:r w:rsidR="00F11D1E" w:rsidRPr="00F11D1E">
              <w:rPr>
                <w:color w:val="000000" w:themeColor="text1"/>
                <w:sz w:val="22"/>
                <w:szCs w:val="22"/>
              </w:rPr>
              <w:t xml:space="preserve"> the Inventory </w:t>
            </w:r>
            <w:r w:rsidR="008F0BA6">
              <w:rPr>
                <w:color w:val="000000" w:themeColor="text1"/>
                <w:sz w:val="22"/>
                <w:szCs w:val="22"/>
              </w:rPr>
              <w:t xml:space="preserve">of Tide Gauges </w:t>
            </w:r>
            <w:r w:rsidR="00F11D1E" w:rsidRPr="00F11D1E">
              <w:rPr>
                <w:color w:val="000000" w:themeColor="text1"/>
                <w:sz w:val="22"/>
                <w:szCs w:val="22"/>
              </w:rPr>
              <w:t xml:space="preserve">and </w:t>
            </w:r>
            <w:r w:rsidR="008F0BA6">
              <w:rPr>
                <w:color w:val="000000" w:themeColor="text1"/>
                <w:sz w:val="22"/>
                <w:szCs w:val="22"/>
              </w:rPr>
              <w:t xml:space="preserve">explained </w:t>
            </w:r>
            <w:r w:rsidR="00F11D1E" w:rsidRPr="00F11D1E">
              <w:rPr>
                <w:color w:val="000000" w:themeColor="text1"/>
                <w:sz w:val="22"/>
                <w:szCs w:val="22"/>
              </w:rPr>
              <w:t>where the</w:t>
            </w:r>
            <w:r w:rsidRPr="00F11D1E">
              <w:rPr>
                <w:color w:val="000000" w:themeColor="text1"/>
                <w:sz w:val="22"/>
                <w:szCs w:val="22"/>
              </w:rPr>
              <w:t xml:space="preserve"> resource is linked</w:t>
            </w:r>
            <w:r w:rsidR="00F11D1E" w:rsidRPr="00F11D1E">
              <w:rPr>
                <w:color w:val="000000" w:themeColor="text1"/>
                <w:sz w:val="22"/>
                <w:szCs w:val="22"/>
              </w:rPr>
              <w:t xml:space="preserve"> on the TWCWG website</w:t>
            </w:r>
            <w:r w:rsidR="00F11D1E">
              <w:rPr>
                <w:color w:val="000000" w:themeColor="text1"/>
                <w:sz w:val="22"/>
                <w:szCs w:val="22"/>
              </w:rPr>
              <w:t xml:space="preserve"> </w:t>
            </w:r>
            <w:hyperlink r:id="rId16" w:history="1">
              <w:r w:rsidR="00F11D1E" w:rsidRPr="00F11D1E">
                <w:rPr>
                  <w:rStyle w:val="Hyperlink"/>
                  <w:sz w:val="22"/>
                  <w:szCs w:val="22"/>
                </w:rPr>
                <w:t>here</w:t>
              </w:r>
            </w:hyperlink>
            <w:r w:rsidR="00F11D1E">
              <w:rPr>
                <w:color w:val="000000" w:themeColor="text1"/>
                <w:sz w:val="22"/>
                <w:szCs w:val="22"/>
              </w:rPr>
              <w:t>.</w:t>
            </w:r>
          </w:p>
          <w:p w14:paraId="314AEA29" w14:textId="24D1F967" w:rsidR="007633F8" w:rsidRDefault="007633F8" w:rsidP="007633F8">
            <w:pPr>
              <w:pStyle w:val="ListParagraph"/>
              <w:numPr>
                <w:ilvl w:val="0"/>
                <w:numId w:val="16"/>
              </w:numPr>
              <w:rPr>
                <w:color w:val="000000" w:themeColor="text1"/>
                <w:sz w:val="22"/>
                <w:szCs w:val="22"/>
              </w:rPr>
            </w:pPr>
            <w:r w:rsidRPr="00F11D1E">
              <w:rPr>
                <w:color w:val="000000" w:themeColor="text1"/>
                <w:sz w:val="22"/>
                <w:szCs w:val="22"/>
              </w:rPr>
              <w:t xml:space="preserve">He invited MS to </w:t>
            </w:r>
            <w:r w:rsidR="00F11D1E">
              <w:rPr>
                <w:color w:val="000000" w:themeColor="text1"/>
                <w:sz w:val="22"/>
                <w:szCs w:val="22"/>
              </w:rPr>
              <w:t xml:space="preserve">ensure they </w:t>
            </w:r>
            <w:r w:rsidRPr="00F11D1E">
              <w:rPr>
                <w:color w:val="000000" w:themeColor="text1"/>
                <w:sz w:val="22"/>
                <w:szCs w:val="22"/>
              </w:rPr>
              <w:t xml:space="preserve">review </w:t>
            </w:r>
            <w:r w:rsidR="00F11D1E">
              <w:rPr>
                <w:color w:val="000000" w:themeColor="text1"/>
                <w:sz w:val="22"/>
                <w:szCs w:val="22"/>
              </w:rPr>
              <w:t xml:space="preserve">the document </w:t>
            </w:r>
            <w:r w:rsidR="008F0BA6">
              <w:rPr>
                <w:color w:val="000000" w:themeColor="text1"/>
                <w:sz w:val="22"/>
                <w:szCs w:val="22"/>
              </w:rPr>
              <w:t>regularly and</w:t>
            </w:r>
            <w:r w:rsidRPr="00F11D1E">
              <w:rPr>
                <w:color w:val="000000" w:themeColor="text1"/>
                <w:sz w:val="22"/>
                <w:szCs w:val="22"/>
              </w:rPr>
              <w:t xml:space="preserve"> pass any updates to IHO for updating</w:t>
            </w:r>
            <w:r w:rsidR="00534B72" w:rsidRPr="00F11D1E">
              <w:rPr>
                <w:color w:val="000000" w:themeColor="text1"/>
                <w:sz w:val="22"/>
                <w:szCs w:val="22"/>
              </w:rPr>
              <w:t xml:space="preserve"> the list.</w:t>
            </w:r>
          </w:p>
          <w:p w14:paraId="3B548E3D" w14:textId="3EBE6169" w:rsidR="00F11D1E" w:rsidRPr="00F11D1E" w:rsidRDefault="00F11D1E" w:rsidP="007633F8">
            <w:pPr>
              <w:pStyle w:val="ListParagraph"/>
              <w:numPr>
                <w:ilvl w:val="0"/>
                <w:numId w:val="16"/>
              </w:numPr>
              <w:rPr>
                <w:color w:val="000000" w:themeColor="text1"/>
                <w:sz w:val="22"/>
                <w:szCs w:val="22"/>
              </w:rPr>
            </w:pPr>
            <w:r>
              <w:rPr>
                <w:color w:val="000000" w:themeColor="text1"/>
                <w:sz w:val="22"/>
                <w:szCs w:val="22"/>
              </w:rPr>
              <w:t>Discussions also covered the fact that the current format (Word and PDF) might not be the best format to use going forward.</w:t>
            </w:r>
          </w:p>
        </w:tc>
        <w:tc>
          <w:tcPr>
            <w:tcW w:w="1620" w:type="dxa"/>
          </w:tcPr>
          <w:p w14:paraId="797E1B6F" w14:textId="77777777" w:rsidR="009D51FC" w:rsidRDefault="009D51FC" w:rsidP="00563485">
            <w:pPr>
              <w:rPr>
                <w:color w:val="000000" w:themeColor="text1"/>
                <w:sz w:val="22"/>
                <w:szCs w:val="22"/>
              </w:rPr>
            </w:pPr>
          </w:p>
          <w:p w14:paraId="7E58F469" w14:textId="77777777" w:rsidR="00F11D1E" w:rsidRDefault="00F11D1E" w:rsidP="00563485">
            <w:pPr>
              <w:rPr>
                <w:color w:val="000000" w:themeColor="text1"/>
                <w:sz w:val="22"/>
                <w:szCs w:val="22"/>
              </w:rPr>
            </w:pPr>
          </w:p>
          <w:p w14:paraId="220CA37F" w14:textId="77777777" w:rsidR="00F11D1E" w:rsidRDefault="00F11D1E" w:rsidP="00563485">
            <w:pPr>
              <w:rPr>
                <w:color w:val="000000" w:themeColor="text1"/>
                <w:sz w:val="22"/>
                <w:szCs w:val="22"/>
              </w:rPr>
            </w:pPr>
          </w:p>
          <w:p w14:paraId="5E1CA43E" w14:textId="77777777" w:rsidR="00F11D1E" w:rsidRDefault="00F11D1E" w:rsidP="00563485">
            <w:pPr>
              <w:rPr>
                <w:color w:val="000000" w:themeColor="text1"/>
                <w:sz w:val="22"/>
                <w:szCs w:val="22"/>
              </w:rPr>
            </w:pPr>
          </w:p>
          <w:p w14:paraId="21A6F29B" w14:textId="77777777" w:rsidR="00F11D1E" w:rsidRDefault="00F11D1E" w:rsidP="00563485">
            <w:pPr>
              <w:rPr>
                <w:color w:val="000000" w:themeColor="text1"/>
                <w:sz w:val="22"/>
                <w:szCs w:val="22"/>
              </w:rPr>
            </w:pPr>
          </w:p>
          <w:p w14:paraId="08D6182B" w14:textId="77777777" w:rsidR="00F11D1E" w:rsidRDefault="00F11D1E" w:rsidP="00563485">
            <w:pPr>
              <w:rPr>
                <w:color w:val="000000" w:themeColor="text1"/>
                <w:sz w:val="22"/>
                <w:szCs w:val="22"/>
              </w:rPr>
            </w:pPr>
          </w:p>
          <w:p w14:paraId="35E1998B" w14:textId="3FD04AD8" w:rsidR="00F11D1E" w:rsidRPr="00F11D1E" w:rsidRDefault="00F11D1E" w:rsidP="00563485">
            <w:pPr>
              <w:rPr>
                <w:color w:val="000000" w:themeColor="text1"/>
                <w:sz w:val="22"/>
                <w:szCs w:val="22"/>
              </w:rPr>
            </w:pPr>
            <w:r>
              <w:rPr>
                <w:color w:val="000000" w:themeColor="text1"/>
                <w:sz w:val="22"/>
                <w:szCs w:val="22"/>
              </w:rPr>
              <w:t>IHO suggested they may be able to explore an alternate format, such as a web-based form which could be routinely updated by Member States.</w:t>
            </w:r>
          </w:p>
        </w:tc>
        <w:tc>
          <w:tcPr>
            <w:tcW w:w="3006" w:type="dxa"/>
          </w:tcPr>
          <w:p w14:paraId="616B2EFF" w14:textId="77777777" w:rsidR="009D51FC" w:rsidRDefault="007633F8" w:rsidP="008656BC">
            <w:pPr>
              <w:rPr>
                <w:color w:val="000000" w:themeColor="text1"/>
                <w:sz w:val="22"/>
                <w:szCs w:val="22"/>
              </w:rPr>
            </w:pPr>
            <w:r w:rsidRPr="00F11D1E">
              <w:rPr>
                <w:b/>
                <w:bCs/>
                <w:color w:val="000000" w:themeColor="text1"/>
                <w:sz w:val="22"/>
                <w:szCs w:val="22"/>
              </w:rPr>
              <w:t>All</w:t>
            </w:r>
            <w:r w:rsidRPr="00F11D1E">
              <w:rPr>
                <w:color w:val="000000" w:themeColor="text1"/>
                <w:sz w:val="22"/>
                <w:szCs w:val="22"/>
              </w:rPr>
              <w:t xml:space="preserve"> to </w:t>
            </w:r>
            <w:r w:rsidR="00F11D1E" w:rsidRPr="00F11D1E">
              <w:rPr>
                <w:color w:val="000000" w:themeColor="text1"/>
                <w:sz w:val="22"/>
                <w:szCs w:val="22"/>
              </w:rPr>
              <w:t xml:space="preserve">regularly </w:t>
            </w:r>
            <w:r w:rsidRPr="00F11D1E">
              <w:rPr>
                <w:color w:val="000000" w:themeColor="text1"/>
                <w:sz w:val="22"/>
                <w:szCs w:val="22"/>
              </w:rPr>
              <w:t xml:space="preserve">review </w:t>
            </w:r>
            <w:r w:rsidR="00F11D1E" w:rsidRPr="00F11D1E">
              <w:rPr>
                <w:color w:val="000000" w:themeColor="text1"/>
                <w:sz w:val="22"/>
                <w:szCs w:val="22"/>
              </w:rPr>
              <w:t>the Inventory and</w:t>
            </w:r>
            <w:r w:rsidRPr="00F11D1E">
              <w:rPr>
                <w:color w:val="000000" w:themeColor="text1"/>
                <w:sz w:val="22"/>
                <w:szCs w:val="22"/>
              </w:rPr>
              <w:t xml:space="preserve"> pass on updates to IHO Sec for the doc to be updated.</w:t>
            </w:r>
          </w:p>
          <w:p w14:paraId="01B301CA" w14:textId="77777777" w:rsidR="00F11D1E" w:rsidRDefault="00F11D1E" w:rsidP="008656BC">
            <w:pPr>
              <w:rPr>
                <w:color w:val="000000" w:themeColor="text1"/>
                <w:sz w:val="22"/>
                <w:szCs w:val="22"/>
              </w:rPr>
            </w:pPr>
          </w:p>
          <w:p w14:paraId="15EB75B9" w14:textId="77777777" w:rsidR="00F11D1E" w:rsidRDefault="00F11D1E" w:rsidP="008656BC">
            <w:pPr>
              <w:rPr>
                <w:color w:val="000000" w:themeColor="text1"/>
                <w:sz w:val="22"/>
                <w:szCs w:val="22"/>
              </w:rPr>
            </w:pPr>
          </w:p>
          <w:p w14:paraId="2ACC4C1A" w14:textId="41697096" w:rsidR="00F11D1E" w:rsidRPr="00F11D1E" w:rsidRDefault="00F11D1E" w:rsidP="008656BC">
            <w:pPr>
              <w:rPr>
                <w:color w:val="000000" w:themeColor="text1"/>
                <w:sz w:val="22"/>
                <w:szCs w:val="22"/>
              </w:rPr>
            </w:pPr>
          </w:p>
        </w:tc>
      </w:tr>
    </w:tbl>
    <w:p w14:paraId="2209C7B1" w14:textId="77777777" w:rsidR="0029159A" w:rsidRDefault="0029159A" w:rsidP="0029159A">
      <w:pPr>
        <w:pStyle w:val="ListParagraph"/>
        <w:ind w:left="1134"/>
        <w:rPr>
          <w:color w:val="FF0000"/>
          <w:sz w:val="22"/>
          <w:szCs w:val="22"/>
        </w:rPr>
      </w:pPr>
      <w:bookmarkStart w:id="0" w:name="_Hlk125496300"/>
    </w:p>
    <w:p w14:paraId="6C1458CC" w14:textId="50F717C5" w:rsidR="006D57F7" w:rsidRPr="0029159A" w:rsidRDefault="0029159A" w:rsidP="0029159A">
      <w:pPr>
        <w:ind w:left="720"/>
        <w:rPr>
          <w:color w:val="000000" w:themeColor="text1"/>
          <w:sz w:val="22"/>
          <w:szCs w:val="22"/>
        </w:rPr>
      </w:pPr>
      <w:r w:rsidRPr="0029159A">
        <w:rPr>
          <w:color w:val="000000" w:themeColor="text1"/>
          <w:sz w:val="22"/>
          <w:szCs w:val="22"/>
        </w:rPr>
        <w:t>.8</w:t>
      </w:r>
      <w:r w:rsidRPr="0029159A">
        <w:rPr>
          <w:color w:val="000000" w:themeColor="text1"/>
          <w:sz w:val="22"/>
          <w:szCs w:val="22"/>
        </w:rPr>
        <w:tab/>
      </w:r>
      <w:r w:rsidR="006D57F7" w:rsidRPr="00BC0EF9">
        <w:rPr>
          <w:b/>
          <w:bCs/>
          <w:color w:val="000000" w:themeColor="text1"/>
          <w:sz w:val="22"/>
          <w:szCs w:val="22"/>
        </w:rPr>
        <w:t>Actual Tides On-line Link status</w:t>
      </w:r>
      <w:r w:rsidR="006D57F7" w:rsidRPr="0029159A">
        <w:rPr>
          <w:color w:val="000000" w:themeColor="text1"/>
          <w:sz w:val="22"/>
          <w:szCs w:val="22"/>
        </w:rPr>
        <w:t xml:space="preserve"> – </w:t>
      </w:r>
      <w:r w:rsidR="006D57F7" w:rsidRPr="00BC0EF9">
        <w:rPr>
          <w:color w:val="FF0000"/>
          <w:sz w:val="22"/>
          <w:szCs w:val="22"/>
        </w:rPr>
        <w:t>IHO</w:t>
      </w:r>
      <w:r w:rsidR="006D5225" w:rsidRPr="00BC0EF9">
        <w:rPr>
          <w:color w:val="FF0000"/>
          <w:sz w:val="22"/>
          <w:szCs w:val="22"/>
        </w:rPr>
        <w:t>/Chair</w:t>
      </w:r>
      <w:bookmarkEnd w:id="0"/>
    </w:p>
    <w:p w14:paraId="1B3DEE33"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77820973" w14:textId="77777777" w:rsidTr="0069211A">
        <w:tc>
          <w:tcPr>
            <w:tcW w:w="4390" w:type="dxa"/>
          </w:tcPr>
          <w:p w14:paraId="26ECC2DB" w14:textId="77777777" w:rsidR="009D51FC" w:rsidRPr="008F0BA6" w:rsidRDefault="009D51FC" w:rsidP="00563485">
            <w:pPr>
              <w:rPr>
                <w:b/>
                <w:color w:val="000000" w:themeColor="text1"/>
                <w:sz w:val="22"/>
                <w:szCs w:val="22"/>
              </w:rPr>
            </w:pPr>
            <w:r w:rsidRPr="008F0BA6">
              <w:rPr>
                <w:b/>
                <w:color w:val="000000" w:themeColor="text1"/>
                <w:sz w:val="22"/>
                <w:szCs w:val="22"/>
              </w:rPr>
              <w:t>Discussion</w:t>
            </w:r>
          </w:p>
        </w:tc>
        <w:tc>
          <w:tcPr>
            <w:tcW w:w="1620" w:type="dxa"/>
          </w:tcPr>
          <w:p w14:paraId="63FC1968" w14:textId="77777777" w:rsidR="009D51FC" w:rsidRPr="008F0BA6" w:rsidRDefault="009D51FC" w:rsidP="00563485">
            <w:pPr>
              <w:rPr>
                <w:b/>
                <w:color w:val="000000" w:themeColor="text1"/>
                <w:sz w:val="22"/>
                <w:szCs w:val="22"/>
              </w:rPr>
            </w:pPr>
            <w:r w:rsidRPr="008F0BA6">
              <w:rPr>
                <w:b/>
                <w:color w:val="000000" w:themeColor="text1"/>
                <w:sz w:val="22"/>
                <w:szCs w:val="22"/>
              </w:rPr>
              <w:t>Decisions</w:t>
            </w:r>
          </w:p>
        </w:tc>
        <w:tc>
          <w:tcPr>
            <w:tcW w:w="3006" w:type="dxa"/>
          </w:tcPr>
          <w:p w14:paraId="5967A06B" w14:textId="77777777" w:rsidR="009D51FC" w:rsidRPr="008F0BA6" w:rsidRDefault="009D51FC" w:rsidP="00563485">
            <w:pPr>
              <w:rPr>
                <w:b/>
                <w:color w:val="000000" w:themeColor="text1"/>
                <w:sz w:val="22"/>
                <w:szCs w:val="22"/>
              </w:rPr>
            </w:pPr>
            <w:r w:rsidRPr="008F0BA6">
              <w:rPr>
                <w:b/>
                <w:color w:val="000000" w:themeColor="text1"/>
                <w:sz w:val="22"/>
                <w:szCs w:val="22"/>
              </w:rPr>
              <w:t>Actions</w:t>
            </w:r>
          </w:p>
        </w:tc>
      </w:tr>
      <w:tr w:rsidR="008F0BA6" w:rsidRPr="00FF4DEE" w14:paraId="16DB76A5" w14:textId="77777777" w:rsidTr="0069211A">
        <w:tc>
          <w:tcPr>
            <w:tcW w:w="4390" w:type="dxa"/>
          </w:tcPr>
          <w:p w14:paraId="616EB5F7" w14:textId="700B18F3" w:rsidR="008F0BA6" w:rsidRPr="00F11D1E" w:rsidRDefault="008F0BA6" w:rsidP="008F0BA6">
            <w:pPr>
              <w:pStyle w:val="ListParagraph"/>
              <w:numPr>
                <w:ilvl w:val="0"/>
                <w:numId w:val="16"/>
              </w:numPr>
              <w:rPr>
                <w:color w:val="000000" w:themeColor="text1"/>
                <w:sz w:val="22"/>
                <w:szCs w:val="22"/>
              </w:rPr>
            </w:pPr>
            <w:r w:rsidRPr="00F11D1E">
              <w:rPr>
                <w:color w:val="000000" w:themeColor="text1"/>
                <w:sz w:val="22"/>
                <w:szCs w:val="22"/>
              </w:rPr>
              <w:t xml:space="preserve">The Chair </w:t>
            </w:r>
            <w:r>
              <w:rPr>
                <w:color w:val="000000" w:themeColor="text1"/>
                <w:sz w:val="22"/>
                <w:szCs w:val="22"/>
              </w:rPr>
              <w:t>detailed</w:t>
            </w:r>
            <w:r w:rsidRPr="00F11D1E">
              <w:rPr>
                <w:color w:val="000000" w:themeColor="text1"/>
                <w:sz w:val="22"/>
                <w:szCs w:val="22"/>
              </w:rPr>
              <w:t xml:space="preserve"> about the </w:t>
            </w:r>
            <w:r>
              <w:rPr>
                <w:color w:val="000000" w:themeColor="text1"/>
                <w:sz w:val="22"/>
                <w:szCs w:val="22"/>
              </w:rPr>
              <w:t xml:space="preserve">Actual Tides On-Line Link (ATOLL) </w:t>
            </w:r>
            <w:r w:rsidRPr="00F11D1E">
              <w:rPr>
                <w:color w:val="000000" w:themeColor="text1"/>
                <w:sz w:val="22"/>
                <w:szCs w:val="22"/>
              </w:rPr>
              <w:t xml:space="preserve">and </w:t>
            </w:r>
            <w:r>
              <w:rPr>
                <w:color w:val="000000" w:themeColor="text1"/>
                <w:sz w:val="22"/>
                <w:szCs w:val="22"/>
              </w:rPr>
              <w:t xml:space="preserve">explained </w:t>
            </w:r>
            <w:r w:rsidRPr="00F11D1E">
              <w:rPr>
                <w:color w:val="000000" w:themeColor="text1"/>
                <w:sz w:val="22"/>
                <w:szCs w:val="22"/>
              </w:rPr>
              <w:t>where the resource is linked on the TWCWG website</w:t>
            </w:r>
            <w:r>
              <w:rPr>
                <w:color w:val="000000" w:themeColor="text1"/>
                <w:sz w:val="22"/>
                <w:szCs w:val="22"/>
              </w:rPr>
              <w:t xml:space="preserve"> – under the Miscellaneous Information listed </w:t>
            </w:r>
            <w:hyperlink r:id="rId17" w:history="1">
              <w:r w:rsidRPr="00F11D1E">
                <w:rPr>
                  <w:rStyle w:val="Hyperlink"/>
                  <w:sz w:val="22"/>
                  <w:szCs w:val="22"/>
                </w:rPr>
                <w:t>here</w:t>
              </w:r>
            </w:hyperlink>
            <w:r>
              <w:rPr>
                <w:color w:val="000000" w:themeColor="text1"/>
                <w:sz w:val="22"/>
                <w:szCs w:val="22"/>
              </w:rPr>
              <w:t>.</w:t>
            </w:r>
          </w:p>
          <w:p w14:paraId="6F47ABC1" w14:textId="3474853E" w:rsidR="008F0BA6" w:rsidRDefault="008F0BA6" w:rsidP="008F0BA6">
            <w:pPr>
              <w:pStyle w:val="ListParagraph"/>
              <w:numPr>
                <w:ilvl w:val="0"/>
                <w:numId w:val="16"/>
              </w:numPr>
              <w:rPr>
                <w:color w:val="000000" w:themeColor="text1"/>
                <w:sz w:val="22"/>
                <w:szCs w:val="22"/>
              </w:rPr>
            </w:pPr>
            <w:r w:rsidRPr="00F11D1E">
              <w:rPr>
                <w:color w:val="000000" w:themeColor="text1"/>
                <w:sz w:val="22"/>
                <w:szCs w:val="22"/>
              </w:rPr>
              <w:t xml:space="preserve">He invited MS to </w:t>
            </w:r>
            <w:r>
              <w:rPr>
                <w:color w:val="000000" w:themeColor="text1"/>
                <w:sz w:val="22"/>
                <w:szCs w:val="22"/>
              </w:rPr>
              <w:t xml:space="preserve">ensure they </w:t>
            </w:r>
            <w:r w:rsidRPr="00F11D1E">
              <w:rPr>
                <w:color w:val="000000" w:themeColor="text1"/>
                <w:sz w:val="22"/>
                <w:szCs w:val="22"/>
              </w:rPr>
              <w:t xml:space="preserve">review </w:t>
            </w:r>
            <w:r>
              <w:rPr>
                <w:color w:val="000000" w:themeColor="text1"/>
                <w:sz w:val="22"/>
                <w:szCs w:val="22"/>
              </w:rPr>
              <w:t>the document regularly and</w:t>
            </w:r>
            <w:r w:rsidRPr="00F11D1E">
              <w:rPr>
                <w:color w:val="000000" w:themeColor="text1"/>
                <w:sz w:val="22"/>
                <w:szCs w:val="22"/>
              </w:rPr>
              <w:t xml:space="preserve"> pass any updates to IHO for updating the list.</w:t>
            </w:r>
          </w:p>
          <w:p w14:paraId="52B18626" w14:textId="2B9501F3" w:rsidR="008F0BA6" w:rsidRPr="00FF4DEE" w:rsidRDefault="008F0BA6" w:rsidP="008F0BA6">
            <w:pPr>
              <w:pStyle w:val="ListParagraph"/>
              <w:numPr>
                <w:ilvl w:val="0"/>
                <w:numId w:val="16"/>
              </w:numPr>
              <w:rPr>
                <w:color w:val="FF0000"/>
                <w:sz w:val="22"/>
                <w:szCs w:val="22"/>
              </w:rPr>
            </w:pPr>
            <w:r>
              <w:rPr>
                <w:color w:val="000000" w:themeColor="text1"/>
                <w:sz w:val="22"/>
                <w:szCs w:val="22"/>
              </w:rPr>
              <w:t>Discussions also covered the fact that the current format (Word and PDF) might not be the best format to use going forward.</w:t>
            </w:r>
          </w:p>
        </w:tc>
        <w:tc>
          <w:tcPr>
            <w:tcW w:w="1620" w:type="dxa"/>
          </w:tcPr>
          <w:p w14:paraId="0E78A46B" w14:textId="77777777" w:rsidR="008F0BA6" w:rsidRDefault="008F0BA6" w:rsidP="008F0BA6">
            <w:pPr>
              <w:rPr>
                <w:color w:val="000000" w:themeColor="text1"/>
                <w:sz w:val="22"/>
                <w:szCs w:val="22"/>
              </w:rPr>
            </w:pPr>
          </w:p>
          <w:p w14:paraId="454847E1" w14:textId="77777777" w:rsidR="008F0BA6" w:rsidRDefault="008F0BA6" w:rsidP="008F0BA6">
            <w:pPr>
              <w:rPr>
                <w:color w:val="000000" w:themeColor="text1"/>
                <w:sz w:val="22"/>
                <w:szCs w:val="22"/>
              </w:rPr>
            </w:pPr>
          </w:p>
          <w:p w14:paraId="00FA669F" w14:textId="77777777" w:rsidR="008F0BA6" w:rsidRDefault="008F0BA6" w:rsidP="008F0BA6">
            <w:pPr>
              <w:rPr>
                <w:color w:val="000000" w:themeColor="text1"/>
                <w:sz w:val="22"/>
                <w:szCs w:val="22"/>
              </w:rPr>
            </w:pPr>
          </w:p>
          <w:p w14:paraId="213F9A1C" w14:textId="77777777" w:rsidR="008F0BA6" w:rsidRDefault="008F0BA6" w:rsidP="008F0BA6">
            <w:pPr>
              <w:rPr>
                <w:color w:val="000000" w:themeColor="text1"/>
                <w:sz w:val="22"/>
                <w:szCs w:val="22"/>
              </w:rPr>
            </w:pPr>
          </w:p>
          <w:p w14:paraId="2007EE6E" w14:textId="77777777" w:rsidR="008F0BA6" w:rsidRDefault="008F0BA6" w:rsidP="008F0BA6">
            <w:pPr>
              <w:rPr>
                <w:color w:val="000000" w:themeColor="text1"/>
                <w:sz w:val="22"/>
                <w:szCs w:val="22"/>
              </w:rPr>
            </w:pPr>
          </w:p>
          <w:p w14:paraId="6B52B129" w14:textId="77777777" w:rsidR="008F0BA6" w:rsidRDefault="008F0BA6" w:rsidP="008F0BA6">
            <w:pPr>
              <w:rPr>
                <w:color w:val="000000" w:themeColor="text1"/>
                <w:sz w:val="22"/>
                <w:szCs w:val="22"/>
              </w:rPr>
            </w:pPr>
          </w:p>
          <w:p w14:paraId="7F7445EE" w14:textId="5E63671E" w:rsidR="008F0BA6" w:rsidRPr="00FF4DEE" w:rsidRDefault="008F0BA6" w:rsidP="008F0BA6">
            <w:pPr>
              <w:rPr>
                <w:color w:val="FF0000"/>
                <w:sz w:val="22"/>
                <w:szCs w:val="22"/>
              </w:rPr>
            </w:pPr>
            <w:r>
              <w:rPr>
                <w:color w:val="000000" w:themeColor="text1"/>
                <w:sz w:val="22"/>
                <w:szCs w:val="22"/>
              </w:rPr>
              <w:t>IHO suggested they may be able to explore an alternate format, such as a web-based form which could be routinely updated by Member States.</w:t>
            </w:r>
          </w:p>
        </w:tc>
        <w:tc>
          <w:tcPr>
            <w:tcW w:w="3006" w:type="dxa"/>
          </w:tcPr>
          <w:p w14:paraId="5F854E53" w14:textId="3D91C734" w:rsidR="008F0BA6" w:rsidRDefault="008F0BA6" w:rsidP="008F0BA6">
            <w:pPr>
              <w:rPr>
                <w:color w:val="000000" w:themeColor="text1"/>
                <w:sz w:val="22"/>
                <w:szCs w:val="22"/>
              </w:rPr>
            </w:pPr>
            <w:r w:rsidRPr="00F11D1E">
              <w:rPr>
                <w:b/>
                <w:bCs/>
                <w:color w:val="000000" w:themeColor="text1"/>
                <w:sz w:val="22"/>
                <w:szCs w:val="22"/>
              </w:rPr>
              <w:t>All</w:t>
            </w:r>
            <w:r w:rsidRPr="00F11D1E">
              <w:rPr>
                <w:color w:val="000000" w:themeColor="text1"/>
                <w:sz w:val="22"/>
                <w:szCs w:val="22"/>
              </w:rPr>
              <w:t xml:space="preserve"> to regularly review the </w:t>
            </w:r>
            <w:r>
              <w:rPr>
                <w:color w:val="000000" w:themeColor="text1"/>
                <w:sz w:val="22"/>
                <w:szCs w:val="22"/>
              </w:rPr>
              <w:t>ATOLL</w:t>
            </w:r>
            <w:r w:rsidRPr="00F11D1E">
              <w:rPr>
                <w:color w:val="000000" w:themeColor="text1"/>
                <w:sz w:val="22"/>
                <w:szCs w:val="22"/>
              </w:rPr>
              <w:t xml:space="preserve"> and pass on updates to IHO Sec for the doc to be updated.</w:t>
            </w:r>
          </w:p>
          <w:p w14:paraId="181AB739" w14:textId="77777777" w:rsidR="008F0BA6" w:rsidRDefault="008F0BA6" w:rsidP="008F0BA6">
            <w:pPr>
              <w:rPr>
                <w:color w:val="000000" w:themeColor="text1"/>
                <w:sz w:val="22"/>
                <w:szCs w:val="22"/>
              </w:rPr>
            </w:pPr>
          </w:p>
          <w:p w14:paraId="53F3BCDA" w14:textId="77777777" w:rsidR="008F0BA6" w:rsidRDefault="008F0BA6" w:rsidP="008F0BA6">
            <w:pPr>
              <w:rPr>
                <w:color w:val="000000" w:themeColor="text1"/>
                <w:sz w:val="22"/>
                <w:szCs w:val="22"/>
              </w:rPr>
            </w:pPr>
          </w:p>
          <w:p w14:paraId="2AABAB68" w14:textId="2677DDD0" w:rsidR="008F0BA6" w:rsidRPr="00FF4DEE" w:rsidRDefault="008F0BA6" w:rsidP="008F0BA6">
            <w:pPr>
              <w:rPr>
                <w:color w:val="FF0000"/>
                <w:sz w:val="22"/>
                <w:szCs w:val="22"/>
              </w:rPr>
            </w:pPr>
          </w:p>
        </w:tc>
      </w:tr>
    </w:tbl>
    <w:p w14:paraId="7A479359" w14:textId="77777777" w:rsidR="009D51FC" w:rsidRPr="00FF4DEE" w:rsidRDefault="009D51FC" w:rsidP="009D51FC">
      <w:pPr>
        <w:rPr>
          <w:color w:val="FF0000"/>
          <w:sz w:val="22"/>
          <w:szCs w:val="22"/>
        </w:rPr>
      </w:pPr>
    </w:p>
    <w:p w14:paraId="639F7854" w14:textId="79D7DA8B" w:rsidR="00E5019D" w:rsidRPr="0029159A" w:rsidRDefault="0029159A" w:rsidP="0029159A">
      <w:pPr>
        <w:ind w:left="720"/>
        <w:rPr>
          <w:color w:val="000000" w:themeColor="text1"/>
          <w:sz w:val="22"/>
          <w:szCs w:val="22"/>
        </w:rPr>
      </w:pPr>
      <w:bookmarkStart w:id="1" w:name="_Hlk125496333"/>
      <w:r w:rsidRPr="0029159A">
        <w:rPr>
          <w:color w:val="000000" w:themeColor="text1"/>
          <w:sz w:val="22"/>
          <w:szCs w:val="22"/>
        </w:rPr>
        <w:t>.9</w:t>
      </w:r>
      <w:r w:rsidRPr="0029159A">
        <w:rPr>
          <w:color w:val="000000" w:themeColor="text1"/>
          <w:sz w:val="22"/>
          <w:szCs w:val="22"/>
        </w:rPr>
        <w:tab/>
      </w:r>
      <w:r w:rsidR="00E5019D" w:rsidRPr="00BC0EF9">
        <w:rPr>
          <w:b/>
          <w:bCs/>
          <w:color w:val="000000" w:themeColor="text1"/>
          <w:sz w:val="22"/>
          <w:szCs w:val="22"/>
        </w:rPr>
        <w:t xml:space="preserve">List of </w:t>
      </w:r>
      <w:r w:rsidR="00B13053" w:rsidRPr="00BC0EF9">
        <w:rPr>
          <w:b/>
          <w:bCs/>
          <w:color w:val="000000" w:themeColor="text1"/>
          <w:sz w:val="22"/>
          <w:szCs w:val="22"/>
        </w:rPr>
        <w:t xml:space="preserve">vertical </w:t>
      </w:r>
      <w:r w:rsidR="00E5019D" w:rsidRPr="00BC0EF9">
        <w:rPr>
          <w:b/>
          <w:bCs/>
          <w:color w:val="000000" w:themeColor="text1"/>
          <w:sz w:val="22"/>
          <w:szCs w:val="22"/>
        </w:rPr>
        <w:t>datums in use to describe Chart Datum</w:t>
      </w:r>
      <w:bookmarkEnd w:id="1"/>
      <w:r w:rsidR="00E5019D" w:rsidRPr="0029159A">
        <w:rPr>
          <w:color w:val="000000" w:themeColor="text1"/>
          <w:sz w:val="22"/>
          <w:szCs w:val="22"/>
        </w:rPr>
        <w:t xml:space="preserve">  –</w:t>
      </w:r>
      <w:r w:rsidR="00E5019D" w:rsidRPr="00BC0EF9">
        <w:rPr>
          <w:color w:val="FF0000"/>
          <w:sz w:val="22"/>
          <w:szCs w:val="22"/>
        </w:rPr>
        <w:t>IHO</w:t>
      </w:r>
      <w:r w:rsidR="006D5225" w:rsidRPr="00BC0EF9">
        <w:rPr>
          <w:color w:val="FF0000"/>
          <w:sz w:val="22"/>
          <w:szCs w:val="22"/>
        </w:rPr>
        <w:t>/Chair</w:t>
      </w:r>
    </w:p>
    <w:p w14:paraId="00E08A0A"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676417AB" w14:textId="77777777" w:rsidTr="0069211A">
        <w:tc>
          <w:tcPr>
            <w:tcW w:w="4390" w:type="dxa"/>
          </w:tcPr>
          <w:p w14:paraId="4CCD3D81" w14:textId="77777777" w:rsidR="009D51FC" w:rsidRPr="008F0BA6" w:rsidRDefault="009D51FC" w:rsidP="00563485">
            <w:pPr>
              <w:rPr>
                <w:b/>
                <w:color w:val="000000" w:themeColor="text1"/>
                <w:sz w:val="22"/>
                <w:szCs w:val="22"/>
              </w:rPr>
            </w:pPr>
            <w:r w:rsidRPr="008F0BA6">
              <w:rPr>
                <w:b/>
                <w:color w:val="000000" w:themeColor="text1"/>
                <w:sz w:val="22"/>
                <w:szCs w:val="22"/>
              </w:rPr>
              <w:t>Discussion</w:t>
            </w:r>
          </w:p>
        </w:tc>
        <w:tc>
          <w:tcPr>
            <w:tcW w:w="1620" w:type="dxa"/>
          </w:tcPr>
          <w:p w14:paraId="78BD58C0" w14:textId="77777777" w:rsidR="009D51FC" w:rsidRPr="008F0BA6" w:rsidRDefault="009D51FC" w:rsidP="00563485">
            <w:pPr>
              <w:rPr>
                <w:b/>
                <w:color w:val="000000" w:themeColor="text1"/>
                <w:sz w:val="22"/>
                <w:szCs w:val="22"/>
              </w:rPr>
            </w:pPr>
            <w:r w:rsidRPr="008F0BA6">
              <w:rPr>
                <w:b/>
                <w:color w:val="000000" w:themeColor="text1"/>
                <w:sz w:val="22"/>
                <w:szCs w:val="22"/>
              </w:rPr>
              <w:t>Decisions</w:t>
            </w:r>
          </w:p>
        </w:tc>
        <w:tc>
          <w:tcPr>
            <w:tcW w:w="3006" w:type="dxa"/>
          </w:tcPr>
          <w:p w14:paraId="1302A441" w14:textId="77777777" w:rsidR="009D51FC" w:rsidRPr="008F0BA6" w:rsidRDefault="009D51FC" w:rsidP="00563485">
            <w:pPr>
              <w:rPr>
                <w:b/>
                <w:color w:val="000000" w:themeColor="text1"/>
                <w:sz w:val="22"/>
                <w:szCs w:val="22"/>
              </w:rPr>
            </w:pPr>
            <w:r w:rsidRPr="008F0BA6">
              <w:rPr>
                <w:b/>
                <w:color w:val="000000" w:themeColor="text1"/>
                <w:sz w:val="22"/>
                <w:szCs w:val="22"/>
              </w:rPr>
              <w:t>Actions</w:t>
            </w:r>
          </w:p>
        </w:tc>
      </w:tr>
      <w:tr w:rsidR="0069211A" w:rsidRPr="00FF4DEE" w14:paraId="09395AFD" w14:textId="77777777" w:rsidTr="0069211A">
        <w:tc>
          <w:tcPr>
            <w:tcW w:w="4390" w:type="dxa"/>
          </w:tcPr>
          <w:p w14:paraId="748EB92A" w14:textId="155D2835" w:rsidR="009D51FC" w:rsidRPr="00FF4DEE" w:rsidRDefault="008F0BA6" w:rsidP="008656BC">
            <w:pPr>
              <w:pStyle w:val="ListParagraph"/>
              <w:numPr>
                <w:ilvl w:val="0"/>
                <w:numId w:val="16"/>
              </w:numPr>
              <w:rPr>
                <w:color w:val="FF0000"/>
                <w:sz w:val="22"/>
                <w:szCs w:val="22"/>
              </w:rPr>
            </w:pPr>
            <w:r w:rsidRPr="00F11D1E">
              <w:rPr>
                <w:color w:val="000000" w:themeColor="text1"/>
                <w:sz w:val="22"/>
                <w:szCs w:val="22"/>
              </w:rPr>
              <w:t xml:space="preserve">The Chair </w:t>
            </w:r>
            <w:r>
              <w:rPr>
                <w:color w:val="000000" w:themeColor="text1"/>
                <w:sz w:val="22"/>
                <w:szCs w:val="22"/>
              </w:rPr>
              <w:t>detailed</w:t>
            </w:r>
            <w:r w:rsidRPr="00F11D1E">
              <w:rPr>
                <w:color w:val="000000" w:themeColor="text1"/>
                <w:sz w:val="22"/>
                <w:szCs w:val="22"/>
              </w:rPr>
              <w:t xml:space="preserve"> about the </w:t>
            </w:r>
            <w:r>
              <w:rPr>
                <w:color w:val="000000" w:themeColor="text1"/>
                <w:sz w:val="22"/>
                <w:szCs w:val="22"/>
              </w:rPr>
              <w:t xml:space="preserve">Actual Tides On-Line Link (ATOLL) </w:t>
            </w:r>
            <w:r w:rsidRPr="00F11D1E">
              <w:rPr>
                <w:color w:val="000000" w:themeColor="text1"/>
                <w:sz w:val="22"/>
                <w:szCs w:val="22"/>
              </w:rPr>
              <w:t xml:space="preserve">and </w:t>
            </w:r>
            <w:r>
              <w:rPr>
                <w:color w:val="000000" w:themeColor="text1"/>
                <w:sz w:val="22"/>
                <w:szCs w:val="22"/>
              </w:rPr>
              <w:t xml:space="preserve">explained </w:t>
            </w:r>
            <w:r w:rsidRPr="00F11D1E">
              <w:rPr>
                <w:color w:val="000000" w:themeColor="text1"/>
                <w:sz w:val="22"/>
                <w:szCs w:val="22"/>
              </w:rPr>
              <w:t>where the resource is linked on the TWCWG website</w:t>
            </w:r>
            <w:r>
              <w:rPr>
                <w:color w:val="000000" w:themeColor="text1"/>
                <w:sz w:val="22"/>
                <w:szCs w:val="22"/>
              </w:rPr>
              <w:t xml:space="preserve"> – under the Miscellaneous Information listed </w:t>
            </w:r>
            <w:hyperlink r:id="rId18" w:history="1">
              <w:r w:rsidRPr="00F11D1E">
                <w:rPr>
                  <w:rStyle w:val="Hyperlink"/>
                  <w:sz w:val="22"/>
                  <w:szCs w:val="22"/>
                </w:rPr>
                <w:t>here</w:t>
              </w:r>
            </w:hyperlink>
            <w:r w:rsidR="00534B72" w:rsidRPr="008256A7">
              <w:rPr>
                <w:color w:val="000000" w:themeColor="text1"/>
                <w:sz w:val="22"/>
                <w:szCs w:val="22"/>
              </w:rPr>
              <w:t>.</w:t>
            </w:r>
          </w:p>
          <w:p w14:paraId="0DB13445" w14:textId="55EDEA07" w:rsidR="002059C9" w:rsidRDefault="002059C9" w:rsidP="008656BC">
            <w:pPr>
              <w:pStyle w:val="ListParagraph"/>
              <w:numPr>
                <w:ilvl w:val="0"/>
                <w:numId w:val="16"/>
              </w:numPr>
              <w:rPr>
                <w:color w:val="000000" w:themeColor="text1"/>
                <w:sz w:val="22"/>
                <w:szCs w:val="22"/>
              </w:rPr>
            </w:pPr>
            <w:r w:rsidRPr="002059C9">
              <w:rPr>
                <w:color w:val="000000" w:themeColor="text1"/>
                <w:sz w:val="22"/>
                <w:szCs w:val="22"/>
              </w:rPr>
              <w:t>Peter Stone (USA, NOAA) suggested a useful addition would be information about how the datum is calculated, including a reference (epoch).</w:t>
            </w:r>
          </w:p>
          <w:p w14:paraId="2337DFEB" w14:textId="77777777" w:rsidR="006D341E" w:rsidRPr="006D341E" w:rsidRDefault="006D341E" w:rsidP="006D341E">
            <w:pPr>
              <w:rPr>
                <w:color w:val="000000" w:themeColor="text1"/>
                <w:sz w:val="22"/>
                <w:szCs w:val="22"/>
              </w:rPr>
            </w:pPr>
          </w:p>
          <w:p w14:paraId="05ECF4F5" w14:textId="78A2808B" w:rsidR="008656BC" w:rsidRPr="00FF4DEE" w:rsidRDefault="002059C9" w:rsidP="008656BC">
            <w:pPr>
              <w:pStyle w:val="ListParagraph"/>
              <w:numPr>
                <w:ilvl w:val="0"/>
                <w:numId w:val="16"/>
              </w:numPr>
              <w:rPr>
                <w:color w:val="FF0000"/>
                <w:sz w:val="22"/>
                <w:szCs w:val="22"/>
              </w:rPr>
            </w:pPr>
            <w:r>
              <w:rPr>
                <w:color w:val="000000" w:themeColor="text1"/>
                <w:sz w:val="22"/>
                <w:szCs w:val="22"/>
              </w:rPr>
              <w:lastRenderedPageBreak/>
              <w:t>Discussions also covered the fact that the current format (Word and PDF) might not be the best format to use going forward.</w:t>
            </w:r>
          </w:p>
        </w:tc>
        <w:tc>
          <w:tcPr>
            <w:tcW w:w="1620" w:type="dxa"/>
          </w:tcPr>
          <w:p w14:paraId="1BA8A02A" w14:textId="77777777" w:rsidR="009D51FC" w:rsidRDefault="009D51FC" w:rsidP="00563485">
            <w:pPr>
              <w:rPr>
                <w:color w:val="FF0000"/>
                <w:sz w:val="22"/>
                <w:szCs w:val="22"/>
              </w:rPr>
            </w:pPr>
          </w:p>
          <w:p w14:paraId="58405B5C" w14:textId="77777777" w:rsidR="008256A7" w:rsidRDefault="008256A7" w:rsidP="00563485">
            <w:pPr>
              <w:rPr>
                <w:color w:val="FF0000"/>
                <w:sz w:val="22"/>
                <w:szCs w:val="22"/>
              </w:rPr>
            </w:pPr>
          </w:p>
          <w:p w14:paraId="1B19C11A" w14:textId="77777777" w:rsidR="008256A7" w:rsidRDefault="008256A7" w:rsidP="00563485">
            <w:pPr>
              <w:rPr>
                <w:color w:val="FF0000"/>
                <w:sz w:val="22"/>
                <w:szCs w:val="22"/>
              </w:rPr>
            </w:pPr>
          </w:p>
          <w:p w14:paraId="2FF2F69D" w14:textId="77777777" w:rsidR="008256A7" w:rsidRDefault="008256A7" w:rsidP="00563485">
            <w:pPr>
              <w:rPr>
                <w:color w:val="FF0000"/>
                <w:sz w:val="22"/>
                <w:szCs w:val="22"/>
              </w:rPr>
            </w:pPr>
          </w:p>
          <w:p w14:paraId="6DDB1F79" w14:textId="77777777" w:rsidR="008256A7" w:rsidRDefault="008256A7" w:rsidP="00563485">
            <w:pPr>
              <w:rPr>
                <w:color w:val="FF0000"/>
                <w:sz w:val="22"/>
                <w:szCs w:val="22"/>
              </w:rPr>
            </w:pPr>
          </w:p>
          <w:p w14:paraId="3C96250E" w14:textId="61E62A34" w:rsidR="008256A7" w:rsidRDefault="006D341E" w:rsidP="00563485">
            <w:pPr>
              <w:rPr>
                <w:color w:val="FF0000"/>
                <w:sz w:val="22"/>
                <w:szCs w:val="22"/>
              </w:rPr>
            </w:pPr>
            <w:r>
              <w:rPr>
                <w:color w:val="000000" w:themeColor="text1"/>
                <w:sz w:val="22"/>
                <w:szCs w:val="22"/>
              </w:rPr>
              <w:t>It could be that a link to relevant online documentation is provided within the list.</w:t>
            </w:r>
          </w:p>
          <w:p w14:paraId="2DDDEB59" w14:textId="77777777" w:rsidR="008256A7" w:rsidRDefault="008256A7" w:rsidP="00563485">
            <w:pPr>
              <w:rPr>
                <w:color w:val="FF0000"/>
                <w:sz w:val="22"/>
                <w:szCs w:val="22"/>
              </w:rPr>
            </w:pPr>
          </w:p>
          <w:p w14:paraId="6E7E1BD0" w14:textId="1E6A9C17" w:rsidR="008256A7" w:rsidRPr="00FF4DEE" w:rsidRDefault="008256A7" w:rsidP="00563485">
            <w:pPr>
              <w:rPr>
                <w:color w:val="FF0000"/>
                <w:sz w:val="22"/>
                <w:szCs w:val="22"/>
              </w:rPr>
            </w:pPr>
            <w:r>
              <w:rPr>
                <w:color w:val="000000" w:themeColor="text1"/>
                <w:sz w:val="22"/>
                <w:szCs w:val="22"/>
              </w:rPr>
              <w:lastRenderedPageBreak/>
              <w:t>IHO suggested they may be able to explore an alternate format, such as a web-based form which could be routinely updated by Member States.</w:t>
            </w:r>
          </w:p>
        </w:tc>
        <w:tc>
          <w:tcPr>
            <w:tcW w:w="3006" w:type="dxa"/>
          </w:tcPr>
          <w:p w14:paraId="55147440" w14:textId="77777777" w:rsidR="009D51FC" w:rsidRDefault="008656BC" w:rsidP="00563485">
            <w:pPr>
              <w:rPr>
                <w:color w:val="000000" w:themeColor="text1"/>
                <w:sz w:val="22"/>
                <w:szCs w:val="22"/>
              </w:rPr>
            </w:pPr>
            <w:r w:rsidRPr="002059C9">
              <w:rPr>
                <w:b/>
                <w:bCs/>
                <w:color w:val="000000" w:themeColor="text1"/>
                <w:sz w:val="22"/>
                <w:szCs w:val="22"/>
              </w:rPr>
              <w:lastRenderedPageBreak/>
              <w:t>All</w:t>
            </w:r>
            <w:r w:rsidRPr="002059C9">
              <w:rPr>
                <w:color w:val="000000" w:themeColor="text1"/>
                <w:sz w:val="22"/>
                <w:szCs w:val="22"/>
              </w:rPr>
              <w:t xml:space="preserve"> to review and pass on updates to IHO Sec for the doc to be updated.</w:t>
            </w:r>
          </w:p>
          <w:p w14:paraId="3B70D0DA" w14:textId="77777777" w:rsidR="008256A7" w:rsidRDefault="008256A7" w:rsidP="00563485">
            <w:pPr>
              <w:rPr>
                <w:color w:val="000000" w:themeColor="text1"/>
                <w:sz w:val="22"/>
                <w:szCs w:val="22"/>
              </w:rPr>
            </w:pPr>
          </w:p>
          <w:p w14:paraId="3F512722" w14:textId="77777777" w:rsidR="006D341E" w:rsidRDefault="006D341E" w:rsidP="006D341E">
            <w:pPr>
              <w:rPr>
                <w:b/>
                <w:bCs/>
                <w:color w:val="000000" w:themeColor="text1"/>
                <w:sz w:val="22"/>
                <w:szCs w:val="22"/>
              </w:rPr>
            </w:pPr>
          </w:p>
          <w:p w14:paraId="76FDFF55" w14:textId="07D9885E" w:rsidR="008256A7" w:rsidRPr="008256A7" w:rsidRDefault="008256A7" w:rsidP="006D341E">
            <w:pPr>
              <w:rPr>
                <w:color w:val="FF0000"/>
                <w:sz w:val="22"/>
                <w:szCs w:val="22"/>
              </w:rPr>
            </w:pPr>
            <w:r w:rsidRPr="008256A7">
              <w:rPr>
                <w:b/>
                <w:bCs/>
                <w:color w:val="000000" w:themeColor="text1"/>
                <w:sz w:val="22"/>
                <w:szCs w:val="22"/>
              </w:rPr>
              <w:t>Chair</w:t>
            </w:r>
            <w:r>
              <w:rPr>
                <w:color w:val="000000" w:themeColor="text1"/>
                <w:sz w:val="22"/>
                <w:szCs w:val="22"/>
              </w:rPr>
              <w:t xml:space="preserve"> to contact Member States to request additional details</w:t>
            </w:r>
            <w:r w:rsidR="006D341E">
              <w:rPr>
                <w:color w:val="000000" w:themeColor="text1"/>
                <w:sz w:val="22"/>
                <w:szCs w:val="22"/>
              </w:rPr>
              <w:t xml:space="preserve"> which briefly describe how the datum(s) is / are calculated, epochs, etc. </w:t>
            </w:r>
          </w:p>
        </w:tc>
      </w:tr>
    </w:tbl>
    <w:p w14:paraId="77D80FD8" w14:textId="77777777" w:rsidR="006D57F7" w:rsidRPr="00FF4DEE" w:rsidRDefault="006D57F7" w:rsidP="006D57F7">
      <w:pPr>
        <w:pStyle w:val="ListParagraph"/>
        <w:ind w:left="567"/>
        <w:rPr>
          <w:b/>
          <w:color w:val="FF0000"/>
          <w:sz w:val="22"/>
          <w:szCs w:val="22"/>
        </w:rPr>
      </w:pPr>
    </w:p>
    <w:p w14:paraId="36E4CFCC" w14:textId="477BC7EE" w:rsidR="00F32096" w:rsidRPr="00AC609E" w:rsidRDefault="00F32096" w:rsidP="00CD113F">
      <w:pPr>
        <w:pStyle w:val="ListParagraph"/>
        <w:numPr>
          <w:ilvl w:val="0"/>
          <w:numId w:val="33"/>
        </w:numPr>
        <w:ind w:left="567" w:hanging="567"/>
        <w:rPr>
          <w:b/>
          <w:color w:val="000000" w:themeColor="text1"/>
          <w:sz w:val="22"/>
          <w:szCs w:val="22"/>
        </w:rPr>
      </w:pPr>
      <w:r w:rsidRPr="00AC609E">
        <w:rPr>
          <w:b/>
          <w:color w:val="000000" w:themeColor="text1"/>
          <w:sz w:val="22"/>
          <w:szCs w:val="22"/>
        </w:rPr>
        <w:t xml:space="preserve">Product Specification </w:t>
      </w:r>
      <w:r w:rsidR="00954DFC">
        <w:rPr>
          <w:b/>
          <w:color w:val="000000" w:themeColor="text1"/>
          <w:sz w:val="22"/>
          <w:szCs w:val="22"/>
        </w:rPr>
        <w:t xml:space="preserve">(PS) </w:t>
      </w:r>
      <w:r w:rsidR="00215455" w:rsidRPr="00AC609E">
        <w:rPr>
          <w:b/>
          <w:color w:val="000000" w:themeColor="text1"/>
          <w:sz w:val="22"/>
          <w:szCs w:val="22"/>
        </w:rPr>
        <w:t>Updates</w:t>
      </w:r>
      <w:r w:rsidR="001408F6" w:rsidRPr="00AC609E">
        <w:rPr>
          <w:b/>
          <w:color w:val="000000" w:themeColor="text1"/>
          <w:sz w:val="22"/>
          <w:szCs w:val="22"/>
        </w:rPr>
        <w:t xml:space="preserve"> &amp; Presentations</w:t>
      </w:r>
    </w:p>
    <w:p w14:paraId="0304A88B" w14:textId="77777777" w:rsidR="00F32096" w:rsidRPr="00AC609E" w:rsidRDefault="00F32096" w:rsidP="00F32096">
      <w:pPr>
        <w:ind w:left="567" w:hanging="567"/>
        <w:rPr>
          <w:color w:val="000000" w:themeColor="text1"/>
          <w:sz w:val="22"/>
          <w:szCs w:val="22"/>
        </w:rPr>
      </w:pPr>
    </w:p>
    <w:p w14:paraId="64C29165" w14:textId="0BCF90BD" w:rsidR="00F32096" w:rsidRPr="00AC609E" w:rsidRDefault="00F32096" w:rsidP="00F32096">
      <w:pPr>
        <w:pStyle w:val="ListParagraph"/>
        <w:numPr>
          <w:ilvl w:val="0"/>
          <w:numId w:val="7"/>
        </w:numPr>
        <w:ind w:left="1134" w:hanging="567"/>
        <w:rPr>
          <w:color w:val="000000" w:themeColor="text1"/>
          <w:sz w:val="22"/>
          <w:szCs w:val="22"/>
        </w:rPr>
      </w:pPr>
      <w:bookmarkStart w:id="2" w:name="_Hlk125496451"/>
      <w:r w:rsidRPr="00AA1CCB">
        <w:rPr>
          <w:rFonts w:eastAsia="MS Mincho"/>
          <w:b/>
          <w:bCs/>
          <w:color w:val="000000" w:themeColor="text1"/>
          <w:sz w:val="22"/>
          <w:szCs w:val="22"/>
        </w:rPr>
        <w:t>Water Level Information for Surface Navigation</w:t>
      </w:r>
      <w:r w:rsidRPr="00AA1CCB">
        <w:rPr>
          <w:b/>
          <w:bCs/>
          <w:color w:val="000000" w:themeColor="text1"/>
          <w:sz w:val="22"/>
          <w:szCs w:val="22"/>
        </w:rPr>
        <w:t xml:space="preserve"> (S-104)</w:t>
      </w:r>
      <w:r w:rsidR="00215455" w:rsidRPr="00AA1CCB">
        <w:rPr>
          <w:b/>
          <w:bCs/>
          <w:color w:val="000000" w:themeColor="text1"/>
          <w:sz w:val="22"/>
          <w:szCs w:val="22"/>
        </w:rPr>
        <w:t xml:space="preserve"> – </w:t>
      </w:r>
      <w:r w:rsidR="00AC609E" w:rsidRPr="00AA1CCB">
        <w:rPr>
          <w:b/>
          <w:bCs/>
          <w:color w:val="000000" w:themeColor="text1"/>
          <w:sz w:val="22"/>
          <w:szCs w:val="22"/>
        </w:rPr>
        <w:t>current draft</w:t>
      </w:r>
      <w:r w:rsidRPr="00AA1CCB">
        <w:rPr>
          <w:b/>
          <w:bCs/>
          <w:color w:val="000000" w:themeColor="text1"/>
          <w:sz w:val="22"/>
          <w:szCs w:val="22"/>
        </w:rPr>
        <w:t xml:space="preserve"> </w:t>
      </w:r>
      <w:r w:rsidR="00215455" w:rsidRPr="00AA1CCB">
        <w:rPr>
          <w:b/>
          <w:bCs/>
          <w:color w:val="000000" w:themeColor="text1"/>
          <w:sz w:val="22"/>
          <w:szCs w:val="22"/>
        </w:rPr>
        <w:t>Ed 1.</w:t>
      </w:r>
      <w:r w:rsidR="00AC609E" w:rsidRPr="00AA1CCB">
        <w:rPr>
          <w:b/>
          <w:bCs/>
          <w:color w:val="000000" w:themeColor="text1"/>
          <w:sz w:val="22"/>
          <w:szCs w:val="22"/>
        </w:rPr>
        <w:t>1</w:t>
      </w:r>
      <w:r w:rsidR="00215455" w:rsidRPr="00AA1CCB">
        <w:rPr>
          <w:b/>
          <w:bCs/>
          <w:color w:val="000000" w:themeColor="text1"/>
          <w:sz w:val="22"/>
          <w:szCs w:val="22"/>
        </w:rPr>
        <w:t>.0</w:t>
      </w:r>
      <w:r w:rsidR="00CA2A5E" w:rsidRPr="00AA1CCB">
        <w:rPr>
          <w:b/>
          <w:bCs/>
          <w:color w:val="000000" w:themeColor="text1"/>
          <w:sz w:val="22"/>
          <w:szCs w:val="22"/>
        </w:rPr>
        <w:t xml:space="preserve">, and </w:t>
      </w:r>
      <w:r w:rsidR="00AC609E" w:rsidRPr="00AA1CCB">
        <w:rPr>
          <w:b/>
          <w:bCs/>
          <w:color w:val="000000" w:themeColor="text1"/>
          <w:sz w:val="22"/>
          <w:szCs w:val="22"/>
        </w:rPr>
        <w:t xml:space="preserve">working </w:t>
      </w:r>
      <w:r w:rsidR="00CA2A5E" w:rsidRPr="00AA1CCB">
        <w:rPr>
          <w:b/>
          <w:bCs/>
          <w:color w:val="000000" w:themeColor="text1"/>
          <w:sz w:val="22"/>
          <w:szCs w:val="22"/>
        </w:rPr>
        <w:t xml:space="preserve">toward Ed </w:t>
      </w:r>
      <w:r w:rsidR="00AC609E" w:rsidRPr="00AA1CCB">
        <w:rPr>
          <w:b/>
          <w:bCs/>
          <w:color w:val="000000" w:themeColor="text1"/>
          <w:sz w:val="22"/>
          <w:szCs w:val="22"/>
        </w:rPr>
        <w:t>2</w:t>
      </w:r>
      <w:r w:rsidR="00CA2A5E" w:rsidRPr="00AA1CCB">
        <w:rPr>
          <w:b/>
          <w:bCs/>
          <w:color w:val="000000" w:themeColor="text1"/>
          <w:sz w:val="22"/>
          <w:szCs w:val="22"/>
        </w:rPr>
        <w:t>.0.0</w:t>
      </w:r>
      <w:bookmarkEnd w:id="2"/>
      <w:r w:rsidRPr="00AC609E">
        <w:rPr>
          <w:color w:val="000000" w:themeColor="text1"/>
          <w:sz w:val="22"/>
          <w:szCs w:val="22"/>
        </w:rPr>
        <w:t xml:space="preserve">– </w:t>
      </w:r>
      <w:r w:rsidRPr="00AA1CCB">
        <w:rPr>
          <w:color w:val="FF0000"/>
          <w:sz w:val="22"/>
          <w:szCs w:val="22"/>
        </w:rPr>
        <w:t>AUS</w:t>
      </w:r>
      <w:r w:rsidR="007B5E56" w:rsidRPr="00AA1CCB">
        <w:rPr>
          <w:color w:val="FF0000"/>
          <w:sz w:val="22"/>
          <w:szCs w:val="22"/>
        </w:rPr>
        <w:t>/USA</w:t>
      </w:r>
    </w:p>
    <w:p w14:paraId="555339F5"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910"/>
        <w:gridCol w:w="1611"/>
        <w:gridCol w:w="2495"/>
      </w:tblGrid>
      <w:tr w:rsidR="00FF4DEE" w:rsidRPr="00FF4DEE" w14:paraId="53AC4207" w14:textId="77777777" w:rsidTr="0069211A">
        <w:tc>
          <w:tcPr>
            <w:tcW w:w="4390" w:type="dxa"/>
          </w:tcPr>
          <w:p w14:paraId="2482E0D5" w14:textId="77777777" w:rsidR="009D51FC" w:rsidRPr="00954DFC" w:rsidRDefault="009D51FC" w:rsidP="00563485">
            <w:pPr>
              <w:rPr>
                <w:b/>
                <w:color w:val="000000" w:themeColor="text1"/>
                <w:sz w:val="22"/>
                <w:szCs w:val="22"/>
              </w:rPr>
            </w:pPr>
            <w:r w:rsidRPr="00954DFC">
              <w:rPr>
                <w:b/>
                <w:color w:val="000000" w:themeColor="text1"/>
                <w:sz w:val="22"/>
                <w:szCs w:val="22"/>
              </w:rPr>
              <w:t>Discussion</w:t>
            </w:r>
          </w:p>
        </w:tc>
        <w:tc>
          <w:tcPr>
            <w:tcW w:w="1620" w:type="dxa"/>
          </w:tcPr>
          <w:p w14:paraId="4BF802D3" w14:textId="77777777" w:rsidR="009D51FC" w:rsidRPr="00954DFC" w:rsidRDefault="009D51FC" w:rsidP="00563485">
            <w:pPr>
              <w:rPr>
                <w:b/>
                <w:color w:val="000000" w:themeColor="text1"/>
                <w:sz w:val="22"/>
                <w:szCs w:val="22"/>
              </w:rPr>
            </w:pPr>
            <w:r w:rsidRPr="00954DFC">
              <w:rPr>
                <w:b/>
                <w:color w:val="000000" w:themeColor="text1"/>
                <w:sz w:val="22"/>
                <w:szCs w:val="22"/>
              </w:rPr>
              <w:t>Decisions</w:t>
            </w:r>
          </w:p>
        </w:tc>
        <w:tc>
          <w:tcPr>
            <w:tcW w:w="3006" w:type="dxa"/>
          </w:tcPr>
          <w:p w14:paraId="04914261" w14:textId="77777777" w:rsidR="009D51FC" w:rsidRPr="00954DFC" w:rsidRDefault="009D51FC" w:rsidP="00563485">
            <w:pPr>
              <w:rPr>
                <w:b/>
                <w:color w:val="000000" w:themeColor="text1"/>
                <w:sz w:val="22"/>
                <w:szCs w:val="22"/>
              </w:rPr>
            </w:pPr>
            <w:r w:rsidRPr="00954DFC">
              <w:rPr>
                <w:b/>
                <w:color w:val="000000" w:themeColor="text1"/>
                <w:sz w:val="22"/>
                <w:szCs w:val="22"/>
              </w:rPr>
              <w:t>Actions</w:t>
            </w:r>
          </w:p>
        </w:tc>
      </w:tr>
      <w:tr w:rsidR="00FF4DEE" w:rsidRPr="00FF4DEE" w14:paraId="7D2FA3D1" w14:textId="77777777" w:rsidTr="0069211A">
        <w:tc>
          <w:tcPr>
            <w:tcW w:w="4390" w:type="dxa"/>
          </w:tcPr>
          <w:p w14:paraId="603D21D9" w14:textId="644B517A" w:rsidR="009D51FC" w:rsidRPr="00954DFC" w:rsidRDefault="002F76B9" w:rsidP="002F76B9">
            <w:pPr>
              <w:pStyle w:val="ListParagraph"/>
              <w:numPr>
                <w:ilvl w:val="0"/>
                <w:numId w:val="16"/>
              </w:numPr>
              <w:rPr>
                <w:color w:val="000000" w:themeColor="text1"/>
                <w:sz w:val="22"/>
                <w:szCs w:val="22"/>
              </w:rPr>
            </w:pPr>
            <w:r w:rsidRPr="00954DFC">
              <w:rPr>
                <w:color w:val="000000" w:themeColor="text1"/>
                <w:sz w:val="22"/>
                <w:szCs w:val="22"/>
              </w:rPr>
              <w:t>Greg Seroka</w:t>
            </w:r>
            <w:r w:rsidR="00A60864">
              <w:rPr>
                <w:color w:val="000000" w:themeColor="text1"/>
                <w:sz w:val="22"/>
                <w:szCs w:val="22"/>
              </w:rPr>
              <w:t xml:space="preserve"> &amp; Raphael Malyankar </w:t>
            </w:r>
            <w:r w:rsidRPr="00954DFC">
              <w:rPr>
                <w:color w:val="000000" w:themeColor="text1"/>
                <w:sz w:val="22"/>
                <w:szCs w:val="22"/>
              </w:rPr>
              <w:t xml:space="preserve"> (</w:t>
            </w:r>
            <w:r w:rsidR="00954DFC" w:rsidRPr="00954DFC">
              <w:rPr>
                <w:color w:val="000000" w:themeColor="text1"/>
                <w:sz w:val="22"/>
                <w:szCs w:val="22"/>
              </w:rPr>
              <w:t xml:space="preserve">NOAA, </w:t>
            </w:r>
            <w:proofErr w:type="gramStart"/>
            <w:r w:rsidR="00954DFC" w:rsidRPr="00954DFC">
              <w:rPr>
                <w:color w:val="000000" w:themeColor="text1"/>
                <w:sz w:val="22"/>
                <w:szCs w:val="22"/>
              </w:rPr>
              <w:t>USA</w:t>
            </w:r>
            <w:proofErr w:type="gramEnd"/>
            <w:r w:rsidR="00A60864">
              <w:rPr>
                <w:color w:val="000000" w:themeColor="text1"/>
                <w:sz w:val="22"/>
                <w:szCs w:val="22"/>
              </w:rPr>
              <w:t xml:space="preserve"> and Portolan Sciences</w:t>
            </w:r>
            <w:r w:rsidRPr="00954DFC">
              <w:rPr>
                <w:color w:val="000000" w:themeColor="text1"/>
                <w:sz w:val="22"/>
                <w:szCs w:val="22"/>
              </w:rPr>
              <w:t>) gave a presentation</w:t>
            </w:r>
            <w:r w:rsidR="00954DFC" w:rsidRPr="00954DFC">
              <w:rPr>
                <w:color w:val="000000" w:themeColor="text1"/>
                <w:sz w:val="22"/>
                <w:szCs w:val="22"/>
              </w:rPr>
              <w:t xml:space="preserve">, updating the group on the developments of the </w:t>
            </w:r>
            <w:r w:rsidRPr="00954DFC">
              <w:rPr>
                <w:color w:val="000000" w:themeColor="text1"/>
                <w:sz w:val="22"/>
                <w:szCs w:val="22"/>
              </w:rPr>
              <w:t>S-104 PS</w:t>
            </w:r>
            <w:r w:rsidR="003A5499" w:rsidRPr="00954DFC">
              <w:rPr>
                <w:color w:val="000000" w:themeColor="text1"/>
                <w:sz w:val="22"/>
                <w:szCs w:val="22"/>
              </w:rPr>
              <w:t>.</w:t>
            </w:r>
          </w:p>
          <w:p w14:paraId="628010E6" w14:textId="6D115DCF" w:rsidR="00CC5C87" w:rsidRPr="00526B34" w:rsidRDefault="00526B34" w:rsidP="00526B34">
            <w:pPr>
              <w:pStyle w:val="ListParagraph"/>
              <w:numPr>
                <w:ilvl w:val="0"/>
                <w:numId w:val="16"/>
              </w:numPr>
              <w:rPr>
                <w:color w:val="000000" w:themeColor="text1"/>
                <w:sz w:val="22"/>
                <w:szCs w:val="22"/>
              </w:rPr>
            </w:pPr>
            <w:r w:rsidRPr="00526B34">
              <w:rPr>
                <w:color w:val="000000" w:themeColor="text1"/>
                <w:sz w:val="22"/>
                <w:szCs w:val="22"/>
              </w:rPr>
              <w:t>The PS has now been developed to Ed 1.1.0, through the dedicated work of the Project Team (PT).</w:t>
            </w:r>
            <w:r w:rsidR="00A86829">
              <w:rPr>
                <w:color w:val="000000" w:themeColor="text1"/>
                <w:sz w:val="22"/>
                <w:szCs w:val="22"/>
              </w:rPr>
              <w:t xml:space="preserve"> </w:t>
            </w:r>
            <w:r w:rsidR="008D0108">
              <w:rPr>
                <w:color w:val="000000" w:themeColor="text1"/>
                <w:sz w:val="22"/>
                <w:szCs w:val="22"/>
              </w:rPr>
              <w:t>S-104 Ed. 1.1.0 is</w:t>
            </w:r>
            <w:r w:rsidR="00A86829">
              <w:rPr>
                <w:color w:val="000000" w:themeColor="text1"/>
                <w:sz w:val="22"/>
                <w:szCs w:val="22"/>
              </w:rPr>
              <w:t xml:space="preserve"> now fully aligned to S-100 Ed 5.0.0 (S-100 Part 17).</w:t>
            </w:r>
          </w:p>
          <w:p w14:paraId="0B29E921" w14:textId="77777777" w:rsidR="00E16F49" w:rsidRPr="00E16F49" w:rsidRDefault="00526B34" w:rsidP="00526B34">
            <w:pPr>
              <w:pStyle w:val="ListParagraph"/>
              <w:numPr>
                <w:ilvl w:val="0"/>
                <w:numId w:val="16"/>
              </w:numPr>
              <w:rPr>
                <w:color w:val="FF0000"/>
                <w:sz w:val="22"/>
                <w:szCs w:val="22"/>
              </w:rPr>
            </w:pPr>
            <w:r w:rsidRPr="00526B34">
              <w:rPr>
                <w:color w:val="000000" w:themeColor="text1"/>
                <w:sz w:val="22"/>
                <w:szCs w:val="22"/>
              </w:rPr>
              <w:t xml:space="preserve">He explained the revisions which were common to </w:t>
            </w:r>
            <w:r w:rsidRPr="008441CD">
              <w:rPr>
                <w:b/>
                <w:bCs/>
                <w:color w:val="000000" w:themeColor="text1"/>
                <w:sz w:val="22"/>
                <w:szCs w:val="22"/>
              </w:rPr>
              <w:t>both</w:t>
            </w:r>
            <w:r w:rsidRPr="00526B34">
              <w:rPr>
                <w:color w:val="000000" w:themeColor="text1"/>
                <w:sz w:val="22"/>
                <w:szCs w:val="22"/>
              </w:rPr>
              <w:t xml:space="preserve"> S-104 &amp; S-111</w:t>
            </w:r>
            <w:r w:rsidR="00E16F49">
              <w:rPr>
                <w:color w:val="000000" w:themeColor="text1"/>
                <w:sz w:val="22"/>
                <w:szCs w:val="22"/>
              </w:rPr>
              <w:t>, including:</w:t>
            </w:r>
          </w:p>
          <w:p w14:paraId="0EE5268B" w14:textId="77777777" w:rsidR="00526B34" w:rsidRPr="001A0D0D" w:rsidRDefault="00E16F49" w:rsidP="00E16F49">
            <w:pPr>
              <w:pStyle w:val="ListParagraph"/>
              <w:numPr>
                <w:ilvl w:val="1"/>
                <w:numId w:val="16"/>
              </w:numPr>
              <w:rPr>
                <w:color w:val="000000" w:themeColor="text1"/>
                <w:sz w:val="18"/>
                <w:szCs w:val="18"/>
              </w:rPr>
            </w:pPr>
            <w:r w:rsidRPr="001A0D0D">
              <w:rPr>
                <w:color w:val="000000" w:themeColor="text1"/>
                <w:sz w:val="18"/>
                <w:szCs w:val="18"/>
              </w:rPr>
              <w:t>F</w:t>
            </w:r>
            <w:r w:rsidR="00526B34" w:rsidRPr="001A0D0D">
              <w:rPr>
                <w:color w:val="000000" w:themeColor="text1"/>
                <w:sz w:val="18"/>
                <w:szCs w:val="18"/>
              </w:rPr>
              <w:t>ull alignment with S-100 Ed 5.0.0.</w:t>
            </w:r>
          </w:p>
          <w:p w14:paraId="7A9DF0BC" w14:textId="1B1E7F84" w:rsidR="00E16F49" w:rsidRPr="001A0D0D" w:rsidRDefault="00E16F49" w:rsidP="00E16F49">
            <w:pPr>
              <w:pStyle w:val="ListParagraph"/>
              <w:numPr>
                <w:ilvl w:val="1"/>
                <w:numId w:val="16"/>
              </w:numPr>
              <w:rPr>
                <w:color w:val="000000" w:themeColor="text1"/>
                <w:sz w:val="18"/>
                <w:szCs w:val="18"/>
              </w:rPr>
            </w:pPr>
            <w:r w:rsidRPr="001A0D0D">
              <w:rPr>
                <w:color w:val="000000" w:themeColor="text1"/>
                <w:sz w:val="18"/>
                <w:szCs w:val="18"/>
              </w:rPr>
              <w:t xml:space="preserve">Specified data </w:t>
            </w:r>
            <w:r w:rsidR="001A0D0D">
              <w:rPr>
                <w:color w:val="000000" w:themeColor="text1"/>
                <w:sz w:val="18"/>
                <w:szCs w:val="18"/>
              </w:rPr>
              <w:t>t</w:t>
            </w:r>
            <w:r w:rsidRPr="001A0D0D">
              <w:rPr>
                <w:color w:val="000000" w:themeColor="text1"/>
                <w:sz w:val="18"/>
                <w:szCs w:val="18"/>
              </w:rPr>
              <w:t>ype size for HDF5 attributes.</w:t>
            </w:r>
          </w:p>
          <w:p w14:paraId="6D84A6E6"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Harmonized enumeration for types of data.</w:t>
            </w:r>
          </w:p>
          <w:p w14:paraId="1503B0EE"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Additional guidance for production.</w:t>
            </w:r>
          </w:p>
          <w:p w14:paraId="49A7592D"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Requirements for compliance with S 98 (Interoperability).</w:t>
            </w:r>
          </w:p>
          <w:p w14:paraId="3414EE76"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Guidance for “cell scheming”.</w:t>
            </w:r>
          </w:p>
          <w:p w14:paraId="220CF9EA"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Rules for dataset and support file names (allowed characters, length).</w:t>
            </w:r>
          </w:p>
          <w:p w14:paraId="66DC3FB3"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Various supporting artifacts.</w:t>
            </w:r>
          </w:p>
          <w:p w14:paraId="2A84B0FC"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Annex F describing product specific validation checks (“informative” in this edition).</w:t>
            </w:r>
          </w:p>
          <w:p w14:paraId="3F869029"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Temporary removal of screen captures in Annex E.</w:t>
            </w:r>
          </w:p>
          <w:p w14:paraId="28553BDA" w14:textId="77777777" w:rsidR="001A0D0D" w:rsidRPr="001A0D0D" w:rsidRDefault="001A0D0D" w:rsidP="001A0D0D">
            <w:pPr>
              <w:pStyle w:val="ListParagraph"/>
              <w:numPr>
                <w:ilvl w:val="1"/>
                <w:numId w:val="16"/>
              </w:numPr>
              <w:rPr>
                <w:color w:val="000000" w:themeColor="text1"/>
                <w:sz w:val="18"/>
                <w:szCs w:val="18"/>
              </w:rPr>
            </w:pPr>
            <w:r w:rsidRPr="001A0D0D">
              <w:rPr>
                <w:color w:val="000000" w:themeColor="text1"/>
                <w:sz w:val="18"/>
                <w:szCs w:val="18"/>
              </w:rPr>
              <w:t>Updated references.</w:t>
            </w:r>
          </w:p>
          <w:p w14:paraId="7CE0222B" w14:textId="77777777" w:rsidR="00E16F49" w:rsidRPr="008441CD" w:rsidRDefault="001A0D0D" w:rsidP="001A0D0D">
            <w:pPr>
              <w:pStyle w:val="ListParagraph"/>
              <w:numPr>
                <w:ilvl w:val="1"/>
                <w:numId w:val="16"/>
              </w:numPr>
              <w:rPr>
                <w:color w:val="FF0000"/>
                <w:sz w:val="22"/>
                <w:szCs w:val="22"/>
              </w:rPr>
            </w:pPr>
            <w:r w:rsidRPr="001A0D0D">
              <w:rPr>
                <w:color w:val="000000" w:themeColor="text1"/>
                <w:sz w:val="18"/>
                <w:szCs w:val="18"/>
              </w:rPr>
              <w:t>Minor editorial corrections throughout.</w:t>
            </w:r>
          </w:p>
          <w:p w14:paraId="43107F0B" w14:textId="77777777" w:rsidR="008441CD" w:rsidRDefault="008441CD" w:rsidP="008441CD">
            <w:pPr>
              <w:pStyle w:val="ListParagraph"/>
              <w:numPr>
                <w:ilvl w:val="0"/>
                <w:numId w:val="16"/>
              </w:numPr>
              <w:rPr>
                <w:color w:val="000000" w:themeColor="text1"/>
                <w:sz w:val="22"/>
                <w:szCs w:val="22"/>
              </w:rPr>
            </w:pPr>
            <w:r>
              <w:rPr>
                <w:color w:val="000000" w:themeColor="text1"/>
                <w:sz w:val="22"/>
                <w:szCs w:val="22"/>
              </w:rPr>
              <w:t>Specific to S-104:</w:t>
            </w:r>
          </w:p>
          <w:p w14:paraId="23A9D6F1" w14:textId="77777777" w:rsidR="008441CD" w:rsidRPr="008441CD" w:rsidRDefault="008441CD" w:rsidP="008441CD">
            <w:pPr>
              <w:pStyle w:val="ListParagraph"/>
              <w:numPr>
                <w:ilvl w:val="1"/>
                <w:numId w:val="16"/>
              </w:numPr>
              <w:rPr>
                <w:color w:val="000000" w:themeColor="text1"/>
              </w:rPr>
            </w:pPr>
            <w:r w:rsidRPr="008441CD">
              <w:rPr>
                <w:color w:val="000000" w:themeColor="text1"/>
              </w:rPr>
              <w:t xml:space="preserve">Fill value for </w:t>
            </w:r>
            <w:proofErr w:type="spellStart"/>
            <w:r w:rsidRPr="008441CD">
              <w:rPr>
                <w:color w:val="000000" w:themeColor="text1"/>
              </w:rPr>
              <w:t>waterLevelHeight</w:t>
            </w:r>
            <w:proofErr w:type="spellEnd"/>
            <w:r w:rsidRPr="008441CD">
              <w:rPr>
                <w:color w:val="000000" w:themeColor="text1"/>
              </w:rPr>
              <w:t xml:space="preserve"> now has 2 zeroes after decimal point.</w:t>
            </w:r>
          </w:p>
          <w:p w14:paraId="363593AA" w14:textId="77777777" w:rsidR="008441CD" w:rsidRPr="00EA25C2" w:rsidRDefault="008441CD" w:rsidP="008441CD">
            <w:pPr>
              <w:pStyle w:val="ListParagraph"/>
              <w:numPr>
                <w:ilvl w:val="1"/>
                <w:numId w:val="16"/>
              </w:numPr>
              <w:rPr>
                <w:color w:val="000000" w:themeColor="text1"/>
                <w:sz w:val="22"/>
                <w:szCs w:val="22"/>
              </w:rPr>
            </w:pPr>
            <w:r w:rsidRPr="008441CD">
              <w:rPr>
                <w:color w:val="000000" w:themeColor="text1"/>
              </w:rPr>
              <w:t>Clause on determination of water level trend.</w:t>
            </w:r>
          </w:p>
          <w:p w14:paraId="126DE8A1" w14:textId="596CCB2C" w:rsidR="00EA25C2" w:rsidRPr="00EA25C2" w:rsidRDefault="00EA25C2" w:rsidP="00EA25C2">
            <w:pPr>
              <w:pStyle w:val="ListParagraph"/>
              <w:numPr>
                <w:ilvl w:val="0"/>
                <w:numId w:val="16"/>
              </w:numPr>
              <w:rPr>
                <w:color w:val="000000" w:themeColor="text1"/>
                <w:sz w:val="22"/>
                <w:szCs w:val="22"/>
              </w:rPr>
            </w:pPr>
            <w:r w:rsidRPr="00EA25C2">
              <w:rPr>
                <w:color w:val="000000" w:themeColor="text1"/>
                <w:sz w:val="22"/>
                <w:szCs w:val="22"/>
              </w:rPr>
              <w:t>He summarised the intersessional work and thanked those who had contributed to the developments so far.</w:t>
            </w:r>
          </w:p>
        </w:tc>
        <w:tc>
          <w:tcPr>
            <w:tcW w:w="1620" w:type="dxa"/>
          </w:tcPr>
          <w:p w14:paraId="1D82130D" w14:textId="01197830" w:rsidR="009D51FC" w:rsidRPr="00FF4DEE" w:rsidRDefault="009D51FC" w:rsidP="00563485">
            <w:pPr>
              <w:rPr>
                <w:color w:val="FF0000"/>
                <w:sz w:val="22"/>
                <w:szCs w:val="22"/>
              </w:rPr>
            </w:pPr>
          </w:p>
        </w:tc>
        <w:tc>
          <w:tcPr>
            <w:tcW w:w="3006" w:type="dxa"/>
          </w:tcPr>
          <w:p w14:paraId="1508C16D" w14:textId="156C5312" w:rsidR="00CC5C87" w:rsidRPr="00FF4DEE" w:rsidRDefault="00275222" w:rsidP="000F2B08">
            <w:pPr>
              <w:rPr>
                <w:color w:val="FF0000"/>
                <w:sz w:val="22"/>
                <w:szCs w:val="22"/>
              </w:rPr>
            </w:pPr>
            <w:bookmarkStart w:id="3" w:name="_Hlk125496498"/>
            <w:r w:rsidRPr="00FF4DEE">
              <w:rPr>
                <w:color w:val="FF0000"/>
                <w:sz w:val="22"/>
                <w:szCs w:val="22"/>
              </w:rPr>
              <w:t xml:space="preserve">S-104 </w:t>
            </w:r>
            <w:r w:rsidR="003D3489" w:rsidRPr="00FF4DEE">
              <w:rPr>
                <w:color w:val="FF0000"/>
                <w:sz w:val="22"/>
                <w:szCs w:val="22"/>
              </w:rPr>
              <w:t xml:space="preserve">developments to be worked on </w:t>
            </w:r>
            <w:proofErr w:type="spellStart"/>
            <w:r w:rsidR="003D3489" w:rsidRPr="00FF4DEE">
              <w:rPr>
                <w:color w:val="FF0000"/>
                <w:sz w:val="22"/>
                <w:szCs w:val="22"/>
              </w:rPr>
              <w:t>intersessionally</w:t>
            </w:r>
            <w:proofErr w:type="spellEnd"/>
            <w:r w:rsidR="003D3489" w:rsidRPr="00FF4DEE">
              <w:rPr>
                <w:color w:val="FF0000"/>
                <w:sz w:val="22"/>
                <w:szCs w:val="22"/>
              </w:rPr>
              <w:t>, co-ordinated by the S-104 PT</w:t>
            </w:r>
            <w:bookmarkEnd w:id="3"/>
            <w:r w:rsidR="003D3489" w:rsidRPr="00FF4DEE">
              <w:rPr>
                <w:color w:val="FF0000"/>
                <w:sz w:val="22"/>
                <w:szCs w:val="22"/>
              </w:rPr>
              <w:t>.</w:t>
            </w:r>
          </w:p>
          <w:p w14:paraId="3FAC2CF8" w14:textId="77777777" w:rsidR="003D7F22" w:rsidRPr="00FF4DEE" w:rsidRDefault="003D7F22" w:rsidP="000F2B08">
            <w:pPr>
              <w:rPr>
                <w:color w:val="FF0000"/>
                <w:sz w:val="22"/>
                <w:szCs w:val="22"/>
              </w:rPr>
            </w:pPr>
          </w:p>
          <w:p w14:paraId="222193CB" w14:textId="0303B10F" w:rsidR="003D7F22" w:rsidRPr="00FF4DEE" w:rsidRDefault="003D7F22" w:rsidP="000F2B08">
            <w:pPr>
              <w:rPr>
                <w:color w:val="FF0000"/>
                <w:sz w:val="22"/>
                <w:szCs w:val="22"/>
              </w:rPr>
            </w:pPr>
          </w:p>
        </w:tc>
      </w:tr>
      <w:tr w:rsidR="00FF4DEE" w:rsidRPr="00FF4DEE" w14:paraId="57348AE0" w14:textId="77777777" w:rsidTr="0069211A">
        <w:tc>
          <w:tcPr>
            <w:tcW w:w="4390" w:type="dxa"/>
          </w:tcPr>
          <w:p w14:paraId="2E67905D" w14:textId="77777777" w:rsidR="00033359" w:rsidRPr="00584AB5" w:rsidRDefault="00033359" w:rsidP="00816C5A">
            <w:pPr>
              <w:pStyle w:val="ListParagraph"/>
              <w:ind w:left="360"/>
              <w:rPr>
                <w:b/>
                <w:bCs/>
                <w:i/>
                <w:iCs/>
                <w:sz w:val="22"/>
                <w:szCs w:val="22"/>
              </w:rPr>
            </w:pPr>
            <w:r w:rsidRPr="00816C5A">
              <w:rPr>
                <w:b/>
                <w:bCs/>
                <w:i/>
                <w:iCs/>
                <w:sz w:val="22"/>
                <w:szCs w:val="22"/>
                <w:u w:val="single"/>
              </w:rPr>
              <w:t>NOTE: the following comments relate to BOTH S-104 &amp; S-111</w:t>
            </w:r>
            <w:r w:rsidRPr="00584AB5">
              <w:rPr>
                <w:b/>
                <w:bCs/>
                <w:i/>
                <w:iCs/>
                <w:sz w:val="22"/>
                <w:szCs w:val="22"/>
              </w:rPr>
              <w:t>.</w:t>
            </w:r>
          </w:p>
          <w:p w14:paraId="62A1E218" w14:textId="77777777" w:rsidR="00033359" w:rsidRDefault="00033359" w:rsidP="00033359">
            <w:pPr>
              <w:pStyle w:val="ListParagraph"/>
              <w:numPr>
                <w:ilvl w:val="0"/>
                <w:numId w:val="16"/>
              </w:numPr>
              <w:rPr>
                <w:sz w:val="22"/>
                <w:szCs w:val="22"/>
              </w:rPr>
            </w:pPr>
            <w:r w:rsidRPr="00033359">
              <w:rPr>
                <w:sz w:val="22"/>
                <w:szCs w:val="22"/>
              </w:rPr>
              <w:t>In presentation “</w:t>
            </w:r>
            <w:r w:rsidRPr="00826A6F">
              <w:rPr>
                <w:b/>
                <w:bCs/>
                <w:sz w:val="22"/>
                <w:szCs w:val="22"/>
              </w:rPr>
              <w:t>TWCWG7_2023_4.1_EN_S1xxUpdates.pdf</w:t>
            </w:r>
            <w:r w:rsidRPr="00033359">
              <w:rPr>
                <w:sz w:val="22"/>
                <w:szCs w:val="22"/>
              </w:rPr>
              <w:t xml:space="preserve">”, slide 5, ‘encoding of exchange catalogue metadata related to maintenance’, Raphael Malyankar (Portolan Sciences) requested assistance with common agreement on what should be done on the metadata and production rules for indicating a new edition of dataset, </w:t>
            </w:r>
            <w:r w:rsidRPr="00033359">
              <w:rPr>
                <w:sz w:val="22"/>
                <w:szCs w:val="22"/>
              </w:rPr>
              <w:lastRenderedPageBreak/>
              <w:t>cancelled datasets, when will the next dataset be issued.</w:t>
            </w:r>
          </w:p>
          <w:p w14:paraId="32057F8A" w14:textId="77777777" w:rsidR="00826A6F" w:rsidRDefault="00033359" w:rsidP="00033359">
            <w:pPr>
              <w:pStyle w:val="ListParagraph"/>
              <w:numPr>
                <w:ilvl w:val="0"/>
                <w:numId w:val="16"/>
              </w:numPr>
              <w:rPr>
                <w:sz w:val="22"/>
                <w:szCs w:val="22"/>
              </w:rPr>
            </w:pPr>
            <w:r>
              <w:rPr>
                <w:sz w:val="22"/>
                <w:szCs w:val="22"/>
              </w:rPr>
              <w:t xml:space="preserve">Slide 6 – refers to the URL, </w:t>
            </w:r>
            <w:hyperlink r:id="rId19" w:history="1">
              <w:r w:rsidRPr="00DF5A57">
                <w:rPr>
                  <w:rStyle w:val="Hyperlink"/>
                </w:rPr>
                <w:t>https://staging.s100dev.net/</w:t>
              </w:r>
            </w:hyperlink>
            <w:r>
              <w:rPr>
                <w:rStyle w:val="Hyperlink"/>
              </w:rPr>
              <w:t>,</w:t>
            </w:r>
            <w:r>
              <w:rPr>
                <w:sz w:val="22"/>
                <w:szCs w:val="22"/>
              </w:rPr>
              <w:t xml:space="preserve"> for the ‘landing page’ for the IHO S-100 Schemas.</w:t>
            </w:r>
            <w:r w:rsidR="00826A6F">
              <w:rPr>
                <w:sz w:val="22"/>
                <w:szCs w:val="22"/>
              </w:rPr>
              <w:t xml:space="preserve"> </w:t>
            </w:r>
          </w:p>
          <w:p w14:paraId="4FA3225E" w14:textId="778BCC10" w:rsidR="00033359" w:rsidRDefault="00826A6F" w:rsidP="00033359">
            <w:pPr>
              <w:pStyle w:val="ListParagraph"/>
              <w:numPr>
                <w:ilvl w:val="0"/>
                <w:numId w:val="16"/>
              </w:numPr>
              <w:rPr>
                <w:sz w:val="22"/>
                <w:szCs w:val="22"/>
              </w:rPr>
            </w:pPr>
            <w:r>
              <w:rPr>
                <w:sz w:val="22"/>
                <w:szCs w:val="22"/>
              </w:rPr>
              <w:t>Slide 11, Summary; it is suggested a review period for the whole of TWCWG to look at the content and provide feedback.</w:t>
            </w:r>
          </w:p>
          <w:p w14:paraId="08C7BDC1" w14:textId="77777777" w:rsidR="00DC1D89" w:rsidRPr="00826A6F" w:rsidRDefault="00DC1D89" w:rsidP="00826A6F">
            <w:pPr>
              <w:rPr>
                <w:sz w:val="22"/>
                <w:szCs w:val="22"/>
              </w:rPr>
            </w:pPr>
          </w:p>
          <w:p w14:paraId="506F227B" w14:textId="77777777" w:rsidR="00584AB5" w:rsidRDefault="00584AB5" w:rsidP="00584AB5">
            <w:pPr>
              <w:rPr>
                <w:sz w:val="22"/>
                <w:szCs w:val="22"/>
              </w:rPr>
            </w:pPr>
          </w:p>
          <w:p w14:paraId="27AC774C" w14:textId="57CC3737" w:rsidR="00584AB5" w:rsidRPr="00584AB5" w:rsidRDefault="00584AB5" w:rsidP="00584AB5">
            <w:pPr>
              <w:rPr>
                <w:sz w:val="22"/>
                <w:szCs w:val="22"/>
              </w:rPr>
            </w:pPr>
          </w:p>
        </w:tc>
        <w:tc>
          <w:tcPr>
            <w:tcW w:w="1620" w:type="dxa"/>
          </w:tcPr>
          <w:p w14:paraId="2A19D0E8" w14:textId="77777777" w:rsidR="009D51FC" w:rsidRPr="00584AB5" w:rsidRDefault="009D51FC" w:rsidP="00563485">
            <w:pPr>
              <w:rPr>
                <w:sz w:val="22"/>
                <w:szCs w:val="22"/>
              </w:rPr>
            </w:pPr>
          </w:p>
          <w:p w14:paraId="5824FE43" w14:textId="77777777" w:rsidR="00584AB5" w:rsidRPr="00584AB5" w:rsidRDefault="00584AB5" w:rsidP="00563485">
            <w:pPr>
              <w:rPr>
                <w:sz w:val="22"/>
                <w:szCs w:val="22"/>
              </w:rPr>
            </w:pPr>
          </w:p>
          <w:p w14:paraId="61015F09" w14:textId="77777777" w:rsidR="00584AB5" w:rsidRPr="00584AB5" w:rsidRDefault="00584AB5" w:rsidP="00563485">
            <w:pPr>
              <w:rPr>
                <w:sz w:val="22"/>
                <w:szCs w:val="22"/>
              </w:rPr>
            </w:pPr>
          </w:p>
          <w:p w14:paraId="1E696784" w14:textId="4603AB41" w:rsidR="00584AB5" w:rsidRPr="00584AB5" w:rsidRDefault="00584AB5" w:rsidP="00563485">
            <w:pPr>
              <w:rPr>
                <w:sz w:val="22"/>
                <w:szCs w:val="22"/>
              </w:rPr>
            </w:pPr>
            <w:r w:rsidRPr="00584AB5">
              <w:rPr>
                <w:sz w:val="22"/>
                <w:szCs w:val="22"/>
              </w:rPr>
              <w:t xml:space="preserve">Not to delay the release of the new Editions by awaiting screen captures of sample data </w:t>
            </w:r>
            <w:r w:rsidRPr="00584AB5">
              <w:rPr>
                <w:sz w:val="22"/>
                <w:szCs w:val="22"/>
              </w:rPr>
              <w:lastRenderedPageBreak/>
              <w:t xml:space="preserve">sets; these can be appended </w:t>
            </w:r>
            <w:proofErr w:type="gramStart"/>
            <w:r w:rsidRPr="00584AB5">
              <w:rPr>
                <w:sz w:val="22"/>
                <w:szCs w:val="22"/>
              </w:rPr>
              <w:t>at a later date</w:t>
            </w:r>
            <w:proofErr w:type="gramEnd"/>
            <w:r w:rsidRPr="00584AB5">
              <w:rPr>
                <w:sz w:val="22"/>
                <w:szCs w:val="22"/>
              </w:rPr>
              <w:t xml:space="preserve">. They are useful but don’t </w:t>
            </w:r>
            <w:proofErr w:type="gramStart"/>
            <w:r w:rsidRPr="00584AB5">
              <w:rPr>
                <w:sz w:val="22"/>
                <w:szCs w:val="22"/>
              </w:rPr>
              <w:t>actually change</w:t>
            </w:r>
            <w:proofErr w:type="gramEnd"/>
            <w:r w:rsidRPr="00584AB5">
              <w:rPr>
                <w:sz w:val="22"/>
                <w:szCs w:val="22"/>
              </w:rPr>
              <w:t xml:space="preserve"> the technical content)</w:t>
            </w:r>
          </w:p>
        </w:tc>
        <w:tc>
          <w:tcPr>
            <w:tcW w:w="3006" w:type="dxa"/>
          </w:tcPr>
          <w:p w14:paraId="6C315812" w14:textId="77777777" w:rsidR="009D51FC" w:rsidRDefault="009D51FC" w:rsidP="00563485">
            <w:pPr>
              <w:rPr>
                <w:color w:val="FF0000"/>
                <w:sz w:val="22"/>
                <w:szCs w:val="22"/>
              </w:rPr>
            </w:pPr>
          </w:p>
          <w:p w14:paraId="49DE80D3" w14:textId="77777777" w:rsidR="00033359" w:rsidRDefault="00033359" w:rsidP="00563485">
            <w:pPr>
              <w:rPr>
                <w:color w:val="FF0000"/>
                <w:sz w:val="22"/>
                <w:szCs w:val="22"/>
              </w:rPr>
            </w:pPr>
          </w:p>
          <w:p w14:paraId="594F5FAD" w14:textId="77777777" w:rsidR="00033359" w:rsidRDefault="00033359" w:rsidP="00563485">
            <w:pPr>
              <w:rPr>
                <w:color w:val="FF0000"/>
                <w:sz w:val="22"/>
                <w:szCs w:val="22"/>
              </w:rPr>
            </w:pPr>
          </w:p>
          <w:p w14:paraId="5451E862" w14:textId="77777777" w:rsidR="00033359" w:rsidRDefault="00033359" w:rsidP="00563485">
            <w:pPr>
              <w:rPr>
                <w:color w:val="FF0000"/>
                <w:sz w:val="22"/>
                <w:szCs w:val="22"/>
              </w:rPr>
            </w:pPr>
          </w:p>
          <w:p w14:paraId="5008A257" w14:textId="77777777" w:rsidR="00033359" w:rsidRDefault="00033359" w:rsidP="00563485">
            <w:pPr>
              <w:rPr>
                <w:color w:val="FF0000"/>
                <w:sz w:val="22"/>
                <w:szCs w:val="22"/>
              </w:rPr>
            </w:pPr>
          </w:p>
          <w:p w14:paraId="62AC2CA6" w14:textId="77777777" w:rsidR="00033359" w:rsidRDefault="00033359" w:rsidP="00563485">
            <w:pPr>
              <w:rPr>
                <w:color w:val="FF0000"/>
                <w:sz w:val="22"/>
                <w:szCs w:val="22"/>
              </w:rPr>
            </w:pPr>
          </w:p>
          <w:p w14:paraId="7E3DD662" w14:textId="77777777" w:rsidR="00033359" w:rsidRDefault="00033359" w:rsidP="00563485">
            <w:pPr>
              <w:rPr>
                <w:color w:val="FF0000"/>
                <w:sz w:val="22"/>
                <w:szCs w:val="22"/>
              </w:rPr>
            </w:pPr>
          </w:p>
          <w:p w14:paraId="7CC2C2E8" w14:textId="77777777" w:rsidR="00033359" w:rsidRDefault="00033359" w:rsidP="00563485">
            <w:pPr>
              <w:rPr>
                <w:color w:val="FF0000"/>
                <w:sz w:val="22"/>
                <w:szCs w:val="22"/>
              </w:rPr>
            </w:pPr>
          </w:p>
          <w:p w14:paraId="1095F746" w14:textId="77777777" w:rsidR="00033359" w:rsidRDefault="00033359" w:rsidP="00563485">
            <w:pPr>
              <w:rPr>
                <w:color w:val="FF0000"/>
                <w:sz w:val="22"/>
                <w:szCs w:val="22"/>
              </w:rPr>
            </w:pPr>
          </w:p>
          <w:p w14:paraId="6C3479AA" w14:textId="77777777" w:rsidR="00033359" w:rsidRDefault="00033359" w:rsidP="00563485">
            <w:pPr>
              <w:rPr>
                <w:color w:val="FF0000"/>
                <w:sz w:val="22"/>
                <w:szCs w:val="22"/>
              </w:rPr>
            </w:pPr>
          </w:p>
          <w:p w14:paraId="23C431EB" w14:textId="77777777" w:rsidR="00033359" w:rsidRDefault="00033359" w:rsidP="00563485">
            <w:pPr>
              <w:rPr>
                <w:color w:val="FF0000"/>
                <w:sz w:val="22"/>
                <w:szCs w:val="22"/>
              </w:rPr>
            </w:pPr>
          </w:p>
          <w:p w14:paraId="160CE00C" w14:textId="77777777" w:rsidR="00033359" w:rsidRDefault="00033359" w:rsidP="00563485">
            <w:pPr>
              <w:rPr>
                <w:color w:val="FF0000"/>
                <w:sz w:val="22"/>
                <w:szCs w:val="22"/>
              </w:rPr>
            </w:pPr>
          </w:p>
          <w:p w14:paraId="4CB502AD" w14:textId="138AF7F0" w:rsidR="00826A6F" w:rsidRPr="00826A6F" w:rsidRDefault="00033359" w:rsidP="00563485">
            <w:pPr>
              <w:rPr>
                <w:sz w:val="22"/>
                <w:szCs w:val="22"/>
              </w:rPr>
            </w:pPr>
            <w:r w:rsidRPr="00033359">
              <w:rPr>
                <w:b/>
                <w:bCs/>
                <w:sz w:val="22"/>
                <w:szCs w:val="22"/>
              </w:rPr>
              <w:t>All</w:t>
            </w:r>
            <w:r w:rsidRPr="00033359">
              <w:rPr>
                <w:sz w:val="22"/>
                <w:szCs w:val="22"/>
              </w:rPr>
              <w:t xml:space="preserve"> to look at the S-104 &amp; S-111 content and provide any feedback to the S-104 / S-111 PT</w:t>
            </w:r>
            <w:r w:rsidR="00826A6F">
              <w:rPr>
                <w:sz w:val="22"/>
                <w:szCs w:val="22"/>
              </w:rPr>
              <w:t xml:space="preserve">, </w:t>
            </w:r>
            <w:r w:rsidR="00826A6F" w:rsidRPr="00826A6F">
              <w:rPr>
                <w:color w:val="000000" w:themeColor="text1"/>
                <w:sz w:val="22"/>
                <w:szCs w:val="22"/>
              </w:rPr>
              <w:t>by 31 March 2023.</w:t>
            </w:r>
          </w:p>
        </w:tc>
      </w:tr>
      <w:tr w:rsidR="00826A6F" w:rsidRPr="00FF4DEE" w14:paraId="24DEFDA0" w14:textId="77777777" w:rsidTr="0069211A">
        <w:tc>
          <w:tcPr>
            <w:tcW w:w="4390" w:type="dxa"/>
          </w:tcPr>
          <w:p w14:paraId="7995C70F" w14:textId="77777777" w:rsidR="002E32EA" w:rsidRPr="002E32EA" w:rsidRDefault="002E32EA" w:rsidP="00033359">
            <w:pPr>
              <w:pStyle w:val="ListParagraph"/>
              <w:numPr>
                <w:ilvl w:val="0"/>
                <w:numId w:val="16"/>
              </w:numPr>
              <w:rPr>
                <w:i/>
                <w:iCs/>
                <w:sz w:val="22"/>
                <w:szCs w:val="22"/>
              </w:rPr>
            </w:pPr>
            <w:r w:rsidRPr="002E32EA">
              <w:rPr>
                <w:sz w:val="22"/>
                <w:szCs w:val="22"/>
              </w:rPr>
              <w:lastRenderedPageBreak/>
              <w:t>Svein Skjaeveland (PRIMAR)</w:t>
            </w:r>
            <w:r>
              <w:rPr>
                <w:sz w:val="22"/>
                <w:szCs w:val="22"/>
              </w:rPr>
              <w:t xml:space="preserve"> commented that </w:t>
            </w:r>
            <w:r w:rsidRPr="002E32EA">
              <w:rPr>
                <w:sz w:val="22"/>
                <w:szCs w:val="22"/>
              </w:rPr>
              <w:t>S-100 provides the possibility of fileless cancelation. This means cancellations can be issued as instructions in the CATALOG.XML exchange catalogue without an accompanying dataset file. S-104 and S-111 should probably consider this in addition to the "traditional" file-based cancellation mechanism when developing cancellation strategy.</w:t>
            </w:r>
            <w:r>
              <w:rPr>
                <w:sz w:val="22"/>
                <w:szCs w:val="22"/>
              </w:rPr>
              <w:t xml:space="preserve"> </w:t>
            </w:r>
          </w:p>
          <w:p w14:paraId="6425623A" w14:textId="79E5B9C2" w:rsidR="00826A6F" w:rsidRPr="002E32EA" w:rsidRDefault="002E32EA" w:rsidP="00033359">
            <w:pPr>
              <w:pStyle w:val="ListParagraph"/>
              <w:numPr>
                <w:ilvl w:val="0"/>
                <w:numId w:val="16"/>
              </w:numPr>
              <w:rPr>
                <w:i/>
                <w:iCs/>
                <w:sz w:val="22"/>
                <w:szCs w:val="22"/>
              </w:rPr>
            </w:pPr>
            <w:r w:rsidRPr="00033359">
              <w:rPr>
                <w:sz w:val="22"/>
                <w:szCs w:val="22"/>
              </w:rPr>
              <w:t>Raphael Malyankar (Portolan Sciences)</w:t>
            </w:r>
            <w:r>
              <w:rPr>
                <w:sz w:val="22"/>
                <w:szCs w:val="22"/>
              </w:rPr>
              <w:t xml:space="preserve"> responded on the fact that because the ISO metadata is optional in S-100, did PRIMAR propose to leave this option out of S-104 / S-111, i.e. not to include the option to encode ISO metadata?</w:t>
            </w:r>
          </w:p>
        </w:tc>
        <w:tc>
          <w:tcPr>
            <w:tcW w:w="1620" w:type="dxa"/>
          </w:tcPr>
          <w:p w14:paraId="68C9390D" w14:textId="77777777" w:rsidR="00816C5A" w:rsidRDefault="00816C5A" w:rsidP="00563485">
            <w:pPr>
              <w:rPr>
                <w:sz w:val="22"/>
                <w:szCs w:val="22"/>
              </w:rPr>
            </w:pPr>
            <w:r w:rsidRPr="002E32EA">
              <w:rPr>
                <w:sz w:val="22"/>
                <w:szCs w:val="22"/>
              </w:rPr>
              <w:t>Svein Skjaeveland (PRIMAR)</w:t>
            </w:r>
            <w:r>
              <w:rPr>
                <w:sz w:val="22"/>
                <w:szCs w:val="22"/>
              </w:rPr>
              <w:t xml:space="preserve"> and </w:t>
            </w:r>
            <w:r w:rsidRPr="00033359">
              <w:rPr>
                <w:sz w:val="22"/>
                <w:szCs w:val="22"/>
              </w:rPr>
              <w:t xml:space="preserve">Raphael Malyankar (Portolan Sciences) </w:t>
            </w:r>
            <w:r>
              <w:rPr>
                <w:sz w:val="22"/>
                <w:szCs w:val="22"/>
              </w:rPr>
              <w:t xml:space="preserve">both offered their help for Exchange Catalogue metadata, and to track the evolution of </w:t>
            </w:r>
          </w:p>
          <w:p w14:paraId="11C23A71" w14:textId="52AA4295" w:rsidR="00826A6F" w:rsidRDefault="00816C5A" w:rsidP="00563485">
            <w:pPr>
              <w:rPr>
                <w:sz w:val="22"/>
                <w:szCs w:val="22"/>
              </w:rPr>
            </w:pPr>
            <w:r>
              <w:rPr>
                <w:sz w:val="22"/>
                <w:szCs w:val="22"/>
              </w:rPr>
              <w:t>S-100 Part 17.</w:t>
            </w:r>
          </w:p>
          <w:p w14:paraId="7650FB93" w14:textId="77777777" w:rsidR="00816C5A" w:rsidRDefault="00816C5A" w:rsidP="00563485">
            <w:pPr>
              <w:rPr>
                <w:sz w:val="22"/>
                <w:szCs w:val="22"/>
              </w:rPr>
            </w:pPr>
          </w:p>
          <w:p w14:paraId="093638EB" w14:textId="51F64047" w:rsidR="00816C5A" w:rsidRPr="00584AB5" w:rsidRDefault="00816C5A" w:rsidP="00563485">
            <w:pPr>
              <w:rPr>
                <w:sz w:val="22"/>
                <w:szCs w:val="22"/>
              </w:rPr>
            </w:pPr>
            <w:r>
              <w:rPr>
                <w:sz w:val="22"/>
                <w:szCs w:val="22"/>
              </w:rPr>
              <w:t xml:space="preserve">Thomas Hammarklint (SWE) advised that scripts for their S-104 and S-111 </w:t>
            </w:r>
            <w:r w:rsidR="009B7D23">
              <w:rPr>
                <w:sz w:val="22"/>
                <w:szCs w:val="22"/>
              </w:rPr>
              <w:t xml:space="preserve">creation could </w:t>
            </w:r>
            <w:r>
              <w:rPr>
                <w:sz w:val="22"/>
                <w:szCs w:val="22"/>
              </w:rPr>
              <w:t>be</w:t>
            </w:r>
            <w:r w:rsidR="009B7D23">
              <w:rPr>
                <w:sz w:val="22"/>
                <w:szCs w:val="22"/>
              </w:rPr>
              <w:t xml:space="preserve"> made</w:t>
            </w:r>
            <w:r>
              <w:rPr>
                <w:sz w:val="22"/>
                <w:szCs w:val="22"/>
              </w:rPr>
              <w:t xml:space="preserve"> available, as they are co-ordinating implementation with neighbouring countries.</w:t>
            </w:r>
          </w:p>
        </w:tc>
        <w:tc>
          <w:tcPr>
            <w:tcW w:w="3006" w:type="dxa"/>
          </w:tcPr>
          <w:p w14:paraId="00324DCA" w14:textId="77777777" w:rsidR="00826A6F" w:rsidRDefault="00826A6F" w:rsidP="00563485">
            <w:pPr>
              <w:rPr>
                <w:color w:val="FF0000"/>
                <w:sz w:val="22"/>
                <w:szCs w:val="22"/>
              </w:rPr>
            </w:pPr>
          </w:p>
        </w:tc>
      </w:tr>
      <w:tr w:rsidR="00B43DE2" w:rsidRPr="00FF4DEE" w14:paraId="4FCAEE88" w14:textId="77777777" w:rsidTr="0069211A">
        <w:tc>
          <w:tcPr>
            <w:tcW w:w="4390" w:type="dxa"/>
          </w:tcPr>
          <w:p w14:paraId="0EC8EADF" w14:textId="4062E9B5" w:rsidR="009B7D23" w:rsidRDefault="00A66A8A" w:rsidP="00910E7C">
            <w:pPr>
              <w:pStyle w:val="ListParagraph"/>
              <w:numPr>
                <w:ilvl w:val="0"/>
                <w:numId w:val="16"/>
              </w:numPr>
              <w:rPr>
                <w:sz w:val="22"/>
                <w:szCs w:val="22"/>
              </w:rPr>
            </w:pPr>
            <w:r w:rsidRPr="009B7D23">
              <w:rPr>
                <w:b/>
                <w:bCs/>
                <w:sz w:val="22"/>
                <w:szCs w:val="22"/>
              </w:rPr>
              <w:t xml:space="preserve">Toward </w:t>
            </w:r>
            <w:r w:rsidR="009B7D23" w:rsidRPr="009B7D23">
              <w:rPr>
                <w:b/>
                <w:bCs/>
                <w:sz w:val="22"/>
                <w:szCs w:val="22"/>
              </w:rPr>
              <w:t xml:space="preserve">Edition </w:t>
            </w:r>
            <w:r w:rsidRPr="009B7D23">
              <w:rPr>
                <w:b/>
                <w:bCs/>
                <w:sz w:val="22"/>
                <w:szCs w:val="22"/>
              </w:rPr>
              <w:t>2.0.0 for both S-104 &amp;</w:t>
            </w:r>
            <w:r w:rsidR="004C5090" w:rsidRPr="009B7D23">
              <w:rPr>
                <w:b/>
                <w:bCs/>
                <w:sz w:val="22"/>
                <w:szCs w:val="22"/>
              </w:rPr>
              <w:t xml:space="preserve"> </w:t>
            </w:r>
            <w:r w:rsidRPr="009B7D23">
              <w:rPr>
                <w:b/>
                <w:bCs/>
                <w:sz w:val="22"/>
                <w:szCs w:val="22"/>
              </w:rPr>
              <w:t>S-111.</w:t>
            </w:r>
            <w:r w:rsidRPr="009B7D23">
              <w:rPr>
                <w:sz w:val="22"/>
                <w:szCs w:val="22"/>
              </w:rPr>
              <w:t xml:space="preserve"> There are several key components </w:t>
            </w:r>
            <w:r w:rsidR="004C5090" w:rsidRPr="009B7D23">
              <w:rPr>
                <w:sz w:val="22"/>
                <w:szCs w:val="22"/>
              </w:rPr>
              <w:t>to consider, given these will be catering for operational data. The aim is for 2024, before the end of the calendar year</w:t>
            </w:r>
            <w:r w:rsidR="009B7D23" w:rsidRPr="009B7D23">
              <w:rPr>
                <w:sz w:val="22"/>
                <w:szCs w:val="22"/>
              </w:rPr>
              <w:t>, and the upcoming S-100 Test Strategy Meeting (TSM) would discuss this</w:t>
            </w:r>
            <w:r w:rsidR="009B7D23">
              <w:rPr>
                <w:sz w:val="22"/>
                <w:szCs w:val="22"/>
              </w:rPr>
              <w:t xml:space="preserve"> further.</w:t>
            </w:r>
          </w:p>
          <w:p w14:paraId="2DAC97ED" w14:textId="452D8E52" w:rsidR="00293274" w:rsidRDefault="00293274" w:rsidP="00910E7C">
            <w:pPr>
              <w:pStyle w:val="ListParagraph"/>
              <w:numPr>
                <w:ilvl w:val="0"/>
                <w:numId w:val="16"/>
              </w:numPr>
              <w:rPr>
                <w:sz w:val="22"/>
                <w:szCs w:val="22"/>
              </w:rPr>
            </w:pPr>
            <w:r w:rsidRPr="00293274">
              <w:rPr>
                <w:sz w:val="22"/>
                <w:szCs w:val="22"/>
              </w:rPr>
              <w:t>Require dedicated volunteers from member states to achieve the goal</w:t>
            </w:r>
            <w:r w:rsidR="00C61897">
              <w:rPr>
                <w:sz w:val="22"/>
                <w:szCs w:val="22"/>
              </w:rPr>
              <w:t>, to add assistance to the PT’s.</w:t>
            </w:r>
          </w:p>
          <w:p w14:paraId="7FB9AFCF" w14:textId="119A981B" w:rsidR="0065446A" w:rsidRDefault="0065446A" w:rsidP="0065446A">
            <w:pPr>
              <w:pStyle w:val="ListParagraph"/>
              <w:ind w:left="360"/>
              <w:rPr>
                <w:sz w:val="22"/>
                <w:szCs w:val="22"/>
              </w:rPr>
            </w:pPr>
          </w:p>
          <w:p w14:paraId="72C9F9AE" w14:textId="497C790D" w:rsidR="0065446A" w:rsidRDefault="0065446A" w:rsidP="0065446A">
            <w:pPr>
              <w:pStyle w:val="ListParagraph"/>
              <w:ind w:left="360"/>
              <w:rPr>
                <w:sz w:val="22"/>
                <w:szCs w:val="22"/>
              </w:rPr>
            </w:pPr>
          </w:p>
          <w:p w14:paraId="473CD6D7" w14:textId="040ADE43" w:rsidR="0065446A" w:rsidRDefault="0065446A" w:rsidP="0065446A">
            <w:pPr>
              <w:pStyle w:val="ListParagraph"/>
              <w:ind w:left="360"/>
              <w:rPr>
                <w:sz w:val="22"/>
                <w:szCs w:val="22"/>
              </w:rPr>
            </w:pPr>
          </w:p>
          <w:p w14:paraId="2FFD4FE3" w14:textId="23EE7D00" w:rsidR="0065446A" w:rsidRDefault="0065446A" w:rsidP="0065446A">
            <w:pPr>
              <w:pStyle w:val="ListParagraph"/>
              <w:ind w:left="360"/>
              <w:rPr>
                <w:sz w:val="22"/>
                <w:szCs w:val="22"/>
              </w:rPr>
            </w:pPr>
          </w:p>
          <w:p w14:paraId="0F3E320F" w14:textId="601320BF" w:rsidR="0065446A" w:rsidRDefault="0065446A" w:rsidP="0065446A">
            <w:pPr>
              <w:pStyle w:val="ListParagraph"/>
              <w:ind w:left="360"/>
              <w:rPr>
                <w:sz w:val="22"/>
                <w:szCs w:val="22"/>
              </w:rPr>
            </w:pPr>
          </w:p>
          <w:p w14:paraId="58DC1B2C" w14:textId="0F0B5462" w:rsidR="0065446A" w:rsidRDefault="0065446A" w:rsidP="0065446A">
            <w:pPr>
              <w:pStyle w:val="ListParagraph"/>
              <w:ind w:left="360"/>
              <w:rPr>
                <w:sz w:val="22"/>
                <w:szCs w:val="22"/>
              </w:rPr>
            </w:pPr>
          </w:p>
          <w:p w14:paraId="2E3AD14D" w14:textId="77777777" w:rsidR="00B43DE2" w:rsidRPr="00FC2DF9" w:rsidRDefault="00B43DE2" w:rsidP="00FC2DF9">
            <w:pPr>
              <w:rPr>
                <w:sz w:val="22"/>
                <w:szCs w:val="22"/>
              </w:rPr>
            </w:pPr>
          </w:p>
        </w:tc>
        <w:tc>
          <w:tcPr>
            <w:tcW w:w="1620" w:type="dxa"/>
          </w:tcPr>
          <w:p w14:paraId="025F5B68" w14:textId="77777777" w:rsidR="00B43DE2" w:rsidRDefault="00B43DE2" w:rsidP="00563485">
            <w:pPr>
              <w:rPr>
                <w:sz w:val="22"/>
                <w:szCs w:val="22"/>
              </w:rPr>
            </w:pPr>
          </w:p>
          <w:p w14:paraId="4F912A07" w14:textId="77777777" w:rsidR="00066C1A" w:rsidRDefault="00066C1A" w:rsidP="00563485">
            <w:pPr>
              <w:rPr>
                <w:sz w:val="22"/>
                <w:szCs w:val="22"/>
              </w:rPr>
            </w:pPr>
          </w:p>
          <w:p w14:paraId="7D9DC2DC" w14:textId="77777777" w:rsidR="00066C1A" w:rsidRDefault="00066C1A" w:rsidP="00563485">
            <w:pPr>
              <w:rPr>
                <w:sz w:val="22"/>
                <w:szCs w:val="22"/>
              </w:rPr>
            </w:pPr>
          </w:p>
          <w:p w14:paraId="2527A1E3" w14:textId="77777777" w:rsidR="00066C1A" w:rsidRDefault="00066C1A" w:rsidP="00563485">
            <w:pPr>
              <w:rPr>
                <w:sz w:val="22"/>
                <w:szCs w:val="22"/>
              </w:rPr>
            </w:pPr>
          </w:p>
          <w:p w14:paraId="7B83C2B9" w14:textId="77777777" w:rsidR="00066C1A" w:rsidRDefault="00066C1A" w:rsidP="00563485">
            <w:pPr>
              <w:rPr>
                <w:sz w:val="22"/>
                <w:szCs w:val="22"/>
              </w:rPr>
            </w:pPr>
          </w:p>
          <w:p w14:paraId="015BE84B" w14:textId="77777777" w:rsidR="00066C1A" w:rsidRDefault="00066C1A" w:rsidP="00563485">
            <w:pPr>
              <w:rPr>
                <w:sz w:val="22"/>
                <w:szCs w:val="22"/>
              </w:rPr>
            </w:pPr>
          </w:p>
          <w:p w14:paraId="058CB022" w14:textId="77777777" w:rsidR="00066C1A" w:rsidRDefault="00066C1A" w:rsidP="00563485">
            <w:pPr>
              <w:rPr>
                <w:sz w:val="22"/>
                <w:szCs w:val="22"/>
              </w:rPr>
            </w:pPr>
          </w:p>
          <w:p w14:paraId="29757CC9" w14:textId="7DB255AD" w:rsidR="00066C1A" w:rsidRDefault="00066C1A" w:rsidP="00563485">
            <w:pPr>
              <w:rPr>
                <w:sz w:val="22"/>
                <w:szCs w:val="22"/>
              </w:rPr>
            </w:pPr>
            <w:r>
              <w:rPr>
                <w:sz w:val="22"/>
                <w:szCs w:val="22"/>
              </w:rPr>
              <w:t>Additional member state volunteers to join the PT’s:</w:t>
            </w:r>
          </w:p>
          <w:p w14:paraId="5E25E341" w14:textId="2242EFA6" w:rsidR="00066C1A" w:rsidRDefault="00066C1A" w:rsidP="00066C1A">
            <w:r>
              <w:t>Phil MacAulay, (CAN)</w:t>
            </w:r>
          </w:p>
          <w:p w14:paraId="2C7F34CC" w14:textId="77777777" w:rsidR="00066C1A" w:rsidRDefault="00066C1A" w:rsidP="00066C1A">
            <w:r>
              <w:t xml:space="preserve">Richard Flapper (NLD) (on </w:t>
            </w:r>
          </w:p>
          <w:p w14:paraId="217C352A" w14:textId="6BF999AF" w:rsidR="00976FAB" w:rsidRPr="002E32EA" w:rsidRDefault="00066C1A" w:rsidP="00FC2DF9">
            <w:pPr>
              <w:rPr>
                <w:sz w:val="22"/>
                <w:szCs w:val="22"/>
              </w:rPr>
            </w:pPr>
            <w:r>
              <w:lastRenderedPageBreak/>
              <w:t>S-111 development)</w:t>
            </w:r>
          </w:p>
        </w:tc>
        <w:tc>
          <w:tcPr>
            <w:tcW w:w="3006" w:type="dxa"/>
          </w:tcPr>
          <w:p w14:paraId="35105CF5" w14:textId="77777777" w:rsidR="00B43DE2" w:rsidRDefault="00B43DE2" w:rsidP="00563485">
            <w:pPr>
              <w:rPr>
                <w:color w:val="FF0000"/>
                <w:sz w:val="22"/>
                <w:szCs w:val="22"/>
              </w:rPr>
            </w:pPr>
          </w:p>
        </w:tc>
      </w:tr>
      <w:tr w:rsidR="00FC2DF9" w:rsidRPr="00FF4DEE" w14:paraId="732ADE36" w14:textId="77777777" w:rsidTr="0069211A">
        <w:tc>
          <w:tcPr>
            <w:tcW w:w="4390" w:type="dxa"/>
          </w:tcPr>
          <w:p w14:paraId="71140967" w14:textId="77777777" w:rsidR="00FC2DF9" w:rsidRDefault="00FC2DF9" w:rsidP="00FC2DF9">
            <w:pPr>
              <w:pStyle w:val="ListParagraph"/>
              <w:numPr>
                <w:ilvl w:val="0"/>
                <w:numId w:val="16"/>
              </w:numPr>
              <w:rPr>
                <w:sz w:val="22"/>
                <w:szCs w:val="22"/>
              </w:rPr>
            </w:pPr>
            <w:r>
              <w:rPr>
                <w:sz w:val="22"/>
                <w:szCs w:val="22"/>
              </w:rPr>
              <w:t xml:space="preserve">Discussion also covered the portrayal catalogue, particularly for S-104, and the fact that S-100 Ed 5.0.0 may not be structured to fully support the ‘symbol and pick report’ proposed in S-104. Some type of </w:t>
            </w:r>
            <w:r w:rsidRPr="0065446A">
              <w:rPr>
                <w:sz w:val="22"/>
                <w:szCs w:val="22"/>
              </w:rPr>
              <w:t xml:space="preserve">portrayal might be </w:t>
            </w:r>
            <w:r>
              <w:rPr>
                <w:sz w:val="22"/>
                <w:szCs w:val="22"/>
              </w:rPr>
              <w:t>covered</w:t>
            </w:r>
            <w:r w:rsidRPr="0065446A">
              <w:rPr>
                <w:sz w:val="22"/>
                <w:szCs w:val="22"/>
              </w:rPr>
              <w:t xml:space="preserve"> in</w:t>
            </w:r>
            <w:r>
              <w:rPr>
                <w:sz w:val="22"/>
                <w:szCs w:val="22"/>
              </w:rPr>
              <w:t xml:space="preserve"> </w:t>
            </w:r>
          </w:p>
          <w:p w14:paraId="00B7E36B" w14:textId="4AFFC95B" w:rsidR="00FC2DF9" w:rsidRPr="00FC2DF9" w:rsidRDefault="00FC2DF9" w:rsidP="00FC2DF9">
            <w:pPr>
              <w:pStyle w:val="ListParagraph"/>
              <w:ind w:left="360"/>
              <w:rPr>
                <w:sz w:val="22"/>
                <w:szCs w:val="22"/>
              </w:rPr>
            </w:pPr>
            <w:r w:rsidRPr="0065446A">
              <w:rPr>
                <w:sz w:val="22"/>
                <w:szCs w:val="22"/>
              </w:rPr>
              <w:t>S-100</w:t>
            </w:r>
            <w:r>
              <w:rPr>
                <w:sz w:val="22"/>
                <w:szCs w:val="22"/>
              </w:rPr>
              <w:t xml:space="preserve"> and/</w:t>
            </w:r>
            <w:r w:rsidRPr="0065446A">
              <w:rPr>
                <w:sz w:val="22"/>
                <w:szCs w:val="22"/>
              </w:rPr>
              <w:t>or S-98</w:t>
            </w:r>
            <w:r>
              <w:rPr>
                <w:sz w:val="22"/>
                <w:szCs w:val="22"/>
              </w:rPr>
              <w:t>.</w:t>
            </w:r>
          </w:p>
        </w:tc>
        <w:tc>
          <w:tcPr>
            <w:tcW w:w="1620" w:type="dxa"/>
          </w:tcPr>
          <w:p w14:paraId="2A5E94FD" w14:textId="77777777" w:rsidR="00FC2DF9" w:rsidRDefault="00FC2DF9" w:rsidP="00FC2DF9">
            <w:pPr>
              <w:rPr>
                <w:sz w:val="22"/>
                <w:szCs w:val="22"/>
              </w:rPr>
            </w:pPr>
            <w:r>
              <w:rPr>
                <w:sz w:val="22"/>
                <w:szCs w:val="22"/>
              </w:rPr>
              <w:t>Work closely with S-100WG on this aspect.</w:t>
            </w:r>
          </w:p>
          <w:p w14:paraId="299C3FB6" w14:textId="77777777" w:rsidR="00FC2DF9" w:rsidRDefault="00FC2DF9" w:rsidP="00563485">
            <w:pPr>
              <w:rPr>
                <w:sz w:val="22"/>
                <w:szCs w:val="22"/>
              </w:rPr>
            </w:pPr>
          </w:p>
        </w:tc>
        <w:tc>
          <w:tcPr>
            <w:tcW w:w="3006" w:type="dxa"/>
          </w:tcPr>
          <w:p w14:paraId="6A44F9AA" w14:textId="77777777" w:rsidR="00FC2DF9" w:rsidRDefault="00FC2DF9" w:rsidP="00563485">
            <w:pPr>
              <w:rPr>
                <w:color w:val="FF0000"/>
                <w:sz w:val="22"/>
                <w:szCs w:val="22"/>
              </w:rPr>
            </w:pPr>
          </w:p>
        </w:tc>
      </w:tr>
      <w:tr w:rsidR="00FC2DF9" w:rsidRPr="00FF4DEE" w14:paraId="0AB204CD" w14:textId="77777777" w:rsidTr="0069211A">
        <w:tc>
          <w:tcPr>
            <w:tcW w:w="4390" w:type="dxa"/>
          </w:tcPr>
          <w:p w14:paraId="131CC9FB" w14:textId="77777777" w:rsidR="00FC2DF9" w:rsidRDefault="00FC2DF9" w:rsidP="00FC2DF9">
            <w:pPr>
              <w:pStyle w:val="ListParagraph"/>
              <w:numPr>
                <w:ilvl w:val="0"/>
                <w:numId w:val="16"/>
              </w:numPr>
              <w:rPr>
                <w:sz w:val="22"/>
                <w:szCs w:val="22"/>
              </w:rPr>
            </w:pPr>
            <w:r>
              <w:rPr>
                <w:sz w:val="22"/>
                <w:szCs w:val="22"/>
              </w:rPr>
              <w:t xml:space="preserve">Data Quality (DQ) checks (section 6 of the PS); discussion covered the fact that some additional proposed checks from the DQWG would need to be addressed when working towards Ed 2.0.0, and that the S-104 &amp; S-111 </w:t>
            </w:r>
            <w:proofErr w:type="gramStart"/>
            <w:r>
              <w:rPr>
                <w:sz w:val="22"/>
                <w:szCs w:val="22"/>
              </w:rPr>
              <w:t>PT’s</w:t>
            </w:r>
            <w:proofErr w:type="gramEnd"/>
            <w:r>
              <w:rPr>
                <w:sz w:val="22"/>
                <w:szCs w:val="22"/>
              </w:rPr>
              <w:t xml:space="preserve"> should extend their checks. S-100 Part 4c is being updated by the DQWG.</w:t>
            </w:r>
          </w:p>
          <w:p w14:paraId="3D8F8783" w14:textId="77777777" w:rsidR="00FC2DF9" w:rsidRPr="00FC2DF9" w:rsidRDefault="00FC2DF9" w:rsidP="00FC2DF9">
            <w:pPr>
              <w:rPr>
                <w:sz w:val="22"/>
                <w:szCs w:val="22"/>
              </w:rPr>
            </w:pPr>
          </w:p>
        </w:tc>
        <w:tc>
          <w:tcPr>
            <w:tcW w:w="1620" w:type="dxa"/>
          </w:tcPr>
          <w:p w14:paraId="37C27DF0" w14:textId="77777777" w:rsidR="00FC2DF9" w:rsidRDefault="00FC2DF9" w:rsidP="00FC2DF9">
            <w:pPr>
              <w:rPr>
                <w:sz w:val="22"/>
                <w:szCs w:val="22"/>
              </w:rPr>
            </w:pPr>
            <w:r>
              <w:rPr>
                <w:sz w:val="22"/>
                <w:szCs w:val="22"/>
              </w:rPr>
              <w:t>Work closely with DQWG on this aspect.</w:t>
            </w:r>
          </w:p>
          <w:p w14:paraId="464E7D23" w14:textId="77777777" w:rsidR="00FC2DF9" w:rsidRDefault="00FC2DF9" w:rsidP="00FC2DF9">
            <w:pPr>
              <w:rPr>
                <w:sz w:val="22"/>
                <w:szCs w:val="22"/>
              </w:rPr>
            </w:pPr>
          </w:p>
        </w:tc>
        <w:tc>
          <w:tcPr>
            <w:tcW w:w="3006" w:type="dxa"/>
          </w:tcPr>
          <w:p w14:paraId="4C238BAB" w14:textId="77777777" w:rsidR="00FC2DF9" w:rsidRDefault="00FC2DF9" w:rsidP="00563485">
            <w:pPr>
              <w:rPr>
                <w:color w:val="FF0000"/>
                <w:sz w:val="22"/>
                <w:szCs w:val="22"/>
              </w:rPr>
            </w:pPr>
          </w:p>
        </w:tc>
      </w:tr>
      <w:tr w:rsidR="00FC2DF9" w:rsidRPr="00FF4DEE" w14:paraId="544F9E0A" w14:textId="77777777" w:rsidTr="0069211A">
        <w:tc>
          <w:tcPr>
            <w:tcW w:w="4390" w:type="dxa"/>
          </w:tcPr>
          <w:p w14:paraId="7354457A" w14:textId="12AC61C4" w:rsidR="00FC2DF9" w:rsidRPr="00FC2DF9" w:rsidRDefault="00FC2DF9" w:rsidP="00FC2DF9">
            <w:pPr>
              <w:pStyle w:val="ListParagraph"/>
              <w:numPr>
                <w:ilvl w:val="0"/>
                <w:numId w:val="16"/>
              </w:numPr>
              <w:rPr>
                <w:sz w:val="22"/>
                <w:szCs w:val="22"/>
              </w:rPr>
            </w:pPr>
            <w:r>
              <w:rPr>
                <w:sz w:val="22"/>
                <w:szCs w:val="22"/>
              </w:rPr>
              <w:t xml:space="preserve">Test </w:t>
            </w:r>
            <w:proofErr w:type="gramStart"/>
            <w:r>
              <w:rPr>
                <w:sz w:val="22"/>
                <w:szCs w:val="22"/>
              </w:rPr>
              <w:t>datasets;</w:t>
            </w:r>
            <w:proofErr w:type="gramEnd"/>
            <w:r>
              <w:rPr>
                <w:sz w:val="22"/>
                <w:szCs w:val="22"/>
              </w:rPr>
              <w:t xml:space="preserve"> Greg Seroka (GS, NOAA) advised that existing code developed by the late Kurt Hess was being implemented here, and that the datasets would need to be properly and rigorously created. Testing must be automated and is reliant on S-100WG’s generic and product-specific checks.  </w:t>
            </w:r>
            <w:r w:rsidR="008B0A8E">
              <w:rPr>
                <w:sz w:val="22"/>
                <w:szCs w:val="22"/>
              </w:rPr>
              <w:t>(Tools like HDF5 View are manual visualisation and so cannot be used for this).</w:t>
            </w:r>
          </w:p>
        </w:tc>
        <w:tc>
          <w:tcPr>
            <w:tcW w:w="1620" w:type="dxa"/>
          </w:tcPr>
          <w:p w14:paraId="02FA4599" w14:textId="4D5BCD60" w:rsidR="00FC2DF9" w:rsidRDefault="00035473" w:rsidP="00FC2DF9">
            <w:pPr>
              <w:rPr>
                <w:sz w:val="22"/>
                <w:szCs w:val="22"/>
              </w:rPr>
            </w:pPr>
            <w:r>
              <w:rPr>
                <w:sz w:val="22"/>
                <w:szCs w:val="22"/>
              </w:rPr>
              <w:t>Both generic and product-specific testing and checks need to be implemented.</w:t>
            </w:r>
          </w:p>
        </w:tc>
        <w:tc>
          <w:tcPr>
            <w:tcW w:w="3006" w:type="dxa"/>
          </w:tcPr>
          <w:p w14:paraId="564C9DD3" w14:textId="77777777" w:rsidR="00FC2DF9" w:rsidRDefault="00FC2DF9" w:rsidP="00563485">
            <w:pPr>
              <w:rPr>
                <w:color w:val="FF0000"/>
                <w:sz w:val="22"/>
                <w:szCs w:val="22"/>
              </w:rPr>
            </w:pPr>
          </w:p>
        </w:tc>
      </w:tr>
      <w:tr w:rsidR="008B0A8E" w:rsidRPr="00FF4DEE" w14:paraId="74EF64DF" w14:textId="77777777" w:rsidTr="0069211A">
        <w:tc>
          <w:tcPr>
            <w:tcW w:w="4390" w:type="dxa"/>
          </w:tcPr>
          <w:p w14:paraId="1D767322" w14:textId="77777777" w:rsidR="008B0A8E" w:rsidRDefault="008B0A8E" w:rsidP="008B0A8E">
            <w:pPr>
              <w:pStyle w:val="ListParagraph"/>
              <w:numPr>
                <w:ilvl w:val="0"/>
                <w:numId w:val="16"/>
              </w:numPr>
              <w:rPr>
                <w:sz w:val="22"/>
                <w:szCs w:val="22"/>
              </w:rPr>
            </w:pPr>
            <w:r>
              <w:rPr>
                <w:sz w:val="22"/>
                <w:szCs w:val="22"/>
              </w:rPr>
              <w:t xml:space="preserve">Some general discussions followed about how best to develop S-104 and S-111 products, for example Ruth Farre (SANHO) asked are the likes of Caris and </w:t>
            </w:r>
            <w:proofErr w:type="spellStart"/>
            <w:r>
              <w:rPr>
                <w:sz w:val="22"/>
                <w:szCs w:val="22"/>
              </w:rPr>
              <w:t>dKart</w:t>
            </w:r>
            <w:proofErr w:type="spellEnd"/>
            <w:r>
              <w:rPr>
                <w:sz w:val="22"/>
                <w:szCs w:val="22"/>
              </w:rPr>
              <w:t xml:space="preserve"> providing this type of ‘production tooling’? Greg Seroka (NOAA) mentioned they are involved in the S-100WG.</w:t>
            </w:r>
          </w:p>
          <w:p w14:paraId="2888FDBF" w14:textId="1C7E9B70" w:rsidR="008B0A8E" w:rsidRPr="008B0A8E" w:rsidRDefault="008B0A8E" w:rsidP="008B0A8E">
            <w:pPr>
              <w:pStyle w:val="ListParagraph"/>
              <w:ind w:left="360"/>
              <w:rPr>
                <w:sz w:val="22"/>
                <w:szCs w:val="22"/>
              </w:rPr>
            </w:pPr>
            <w:r>
              <w:rPr>
                <w:sz w:val="22"/>
                <w:szCs w:val="22"/>
              </w:rPr>
              <w:t xml:space="preserve">Svein </w:t>
            </w:r>
            <w:r w:rsidRPr="002E32EA">
              <w:rPr>
                <w:sz w:val="22"/>
                <w:szCs w:val="22"/>
              </w:rPr>
              <w:t>Skjaeveland (PRIMAR)</w:t>
            </w:r>
            <w:r>
              <w:rPr>
                <w:sz w:val="22"/>
                <w:szCs w:val="22"/>
              </w:rPr>
              <w:t xml:space="preserve"> advised on the training courses available on S-111 (5 modules; </w:t>
            </w:r>
            <w:hyperlink r:id="rId20" w:history="1">
              <w:r w:rsidRPr="00651F2F">
                <w:rPr>
                  <w:rStyle w:val="Hyperlink"/>
                  <w:sz w:val="22"/>
                  <w:szCs w:val="22"/>
                </w:rPr>
                <w:t>https://primar.learnworlds.com/bundle/primar-s-111-course-bundle</w:t>
              </w:r>
            </w:hyperlink>
            <w:r>
              <w:rPr>
                <w:sz w:val="22"/>
                <w:szCs w:val="22"/>
              </w:rPr>
              <w:t>).</w:t>
            </w:r>
          </w:p>
        </w:tc>
        <w:tc>
          <w:tcPr>
            <w:tcW w:w="1620" w:type="dxa"/>
          </w:tcPr>
          <w:p w14:paraId="2A7B5018" w14:textId="77777777" w:rsidR="008B0A8E" w:rsidRDefault="008B0A8E" w:rsidP="00FC2DF9">
            <w:pPr>
              <w:rPr>
                <w:sz w:val="22"/>
                <w:szCs w:val="22"/>
              </w:rPr>
            </w:pPr>
          </w:p>
        </w:tc>
        <w:tc>
          <w:tcPr>
            <w:tcW w:w="3006" w:type="dxa"/>
          </w:tcPr>
          <w:p w14:paraId="57BC7C0A" w14:textId="77777777" w:rsidR="008B0A8E" w:rsidRDefault="008B0A8E" w:rsidP="00563485">
            <w:pPr>
              <w:rPr>
                <w:color w:val="FF0000"/>
                <w:sz w:val="22"/>
                <w:szCs w:val="22"/>
              </w:rPr>
            </w:pPr>
          </w:p>
        </w:tc>
      </w:tr>
      <w:tr w:rsidR="00E50A19" w:rsidRPr="00FF4DEE" w14:paraId="490B2A89" w14:textId="77777777" w:rsidTr="0069211A">
        <w:tc>
          <w:tcPr>
            <w:tcW w:w="4390" w:type="dxa"/>
          </w:tcPr>
          <w:p w14:paraId="59C5EA8B" w14:textId="1BBD22B9" w:rsidR="00E50A19" w:rsidRDefault="00E50A19" w:rsidP="008B0A8E">
            <w:pPr>
              <w:pStyle w:val="ListParagraph"/>
              <w:numPr>
                <w:ilvl w:val="0"/>
                <w:numId w:val="16"/>
              </w:numPr>
              <w:rPr>
                <w:sz w:val="22"/>
                <w:szCs w:val="22"/>
              </w:rPr>
            </w:pPr>
            <w:r>
              <w:rPr>
                <w:sz w:val="22"/>
                <w:szCs w:val="22"/>
              </w:rPr>
              <w:t>Zarina Jayaswal (AUS) raised the points that it will be necessary to add uncertainty as a feature attribute (and the need to agree how to calculate it) when considering the necessary real-time data requirements for Editions 2.0.0 of both S0194 &amp; S-111.</w:t>
            </w:r>
          </w:p>
        </w:tc>
        <w:tc>
          <w:tcPr>
            <w:tcW w:w="1620" w:type="dxa"/>
          </w:tcPr>
          <w:p w14:paraId="661F328C" w14:textId="77777777" w:rsidR="00E50A19" w:rsidRPr="00E50A19" w:rsidRDefault="00E50A19" w:rsidP="00E50A19">
            <w:r w:rsidRPr="00E50A19">
              <w:t>Add uncertainty as a feature attribute.</w:t>
            </w:r>
          </w:p>
          <w:p w14:paraId="0A735BBB" w14:textId="77777777" w:rsidR="00E50A19" w:rsidRPr="00E50A19" w:rsidRDefault="00E50A19" w:rsidP="00E50A19"/>
          <w:p w14:paraId="18C3C8EA" w14:textId="2DDF81FC" w:rsidR="00E50A19" w:rsidRDefault="00E50A19" w:rsidP="00E50A19">
            <w:pPr>
              <w:rPr>
                <w:sz w:val="22"/>
                <w:szCs w:val="22"/>
              </w:rPr>
            </w:pPr>
            <w:r w:rsidRPr="00E50A19">
              <w:t>Calculate uncertainty as a feature attribute</w:t>
            </w:r>
            <w:r>
              <w:t>.</w:t>
            </w:r>
          </w:p>
        </w:tc>
        <w:tc>
          <w:tcPr>
            <w:tcW w:w="3006" w:type="dxa"/>
          </w:tcPr>
          <w:p w14:paraId="29FF7A7F" w14:textId="77777777" w:rsidR="00E50A19" w:rsidRDefault="00E50A19" w:rsidP="00563485">
            <w:pPr>
              <w:rPr>
                <w:color w:val="FF0000"/>
                <w:sz w:val="22"/>
                <w:szCs w:val="22"/>
              </w:rPr>
            </w:pPr>
          </w:p>
        </w:tc>
      </w:tr>
    </w:tbl>
    <w:p w14:paraId="5DE4905B" w14:textId="77777777" w:rsidR="009D51FC" w:rsidRPr="00FF4DEE" w:rsidRDefault="009D51FC" w:rsidP="009D51FC">
      <w:pPr>
        <w:rPr>
          <w:color w:val="FF0000"/>
          <w:sz w:val="22"/>
          <w:szCs w:val="22"/>
        </w:rPr>
      </w:pPr>
    </w:p>
    <w:p w14:paraId="15C0A006" w14:textId="2B1D857A" w:rsidR="009D51FC" w:rsidRPr="00F0516C" w:rsidRDefault="00F32096" w:rsidP="00300A25">
      <w:pPr>
        <w:pStyle w:val="ListParagraph"/>
        <w:numPr>
          <w:ilvl w:val="0"/>
          <w:numId w:val="7"/>
        </w:numPr>
        <w:ind w:left="1134" w:hanging="567"/>
        <w:rPr>
          <w:color w:val="FF0000"/>
          <w:sz w:val="22"/>
          <w:szCs w:val="22"/>
        </w:rPr>
      </w:pPr>
      <w:bookmarkStart w:id="4" w:name="_Hlk125496627"/>
      <w:r w:rsidRPr="00AA1CCB">
        <w:rPr>
          <w:b/>
          <w:bCs/>
          <w:color w:val="000000" w:themeColor="text1"/>
          <w:sz w:val="22"/>
          <w:szCs w:val="22"/>
        </w:rPr>
        <w:t xml:space="preserve">Surface Current Product Specification (S-111) </w:t>
      </w:r>
      <w:r w:rsidR="00215455" w:rsidRPr="00AA1CCB">
        <w:rPr>
          <w:b/>
          <w:bCs/>
          <w:color w:val="000000" w:themeColor="text1"/>
          <w:sz w:val="22"/>
          <w:szCs w:val="22"/>
        </w:rPr>
        <w:t>–</w:t>
      </w:r>
      <w:r w:rsidR="00215455" w:rsidRPr="00AA1CCB">
        <w:rPr>
          <w:b/>
          <w:bCs/>
          <w:color w:val="FF0000"/>
          <w:sz w:val="22"/>
          <w:szCs w:val="22"/>
        </w:rPr>
        <w:t xml:space="preserve"> </w:t>
      </w:r>
      <w:bookmarkEnd w:id="4"/>
      <w:r w:rsidR="00F0516C" w:rsidRPr="00AA1CCB">
        <w:rPr>
          <w:b/>
          <w:bCs/>
          <w:color w:val="000000" w:themeColor="text1"/>
          <w:sz w:val="22"/>
          <w:szCs w:val="22"/>
        </w:rPr>
        <w:t>current draft Ed 1.2.0, and working toward Ed 2.0.0</w:t>
      </w:r>
      <w:r w:rsidR="00F0516C" w:rsidRPr="00AC609E">
        <w:rPr>
          <w:color w:val="000000" w:themeColor="text1"/>
          <w:sz w:val="22"/>
          <w:szCs w:val="22"/>
        </w:rPr>
        <w:t xml:space="preserve">– </w:t>
      </w:r>
      <w:r w:rsidR="00F0516C" w:rsidRPr="00AA1CCB">
        <w:rPr>
          <w:color w:val="FF0000"/>
          <w:sz w:val="22"/>
          <w:szCs w:val="22"/>
        </w:rPr>
        <w:t>AUS/USA</w:t>
      </w:r>
    </w:p>
    <w:p w14:paraId="350AE6EF" w14:textId="77777777" w:rsidR="00F0516C" w:rsidRPr="00F0516C" w:rsidRDefault="00F0516C" w:rsidP="00F0516C">
      <w:pPr>
        <w:pStyle w:val="ListParagraph"/>
        <w:ind w:left="1134"/>
        <w:rPr>
          <w:color w:val="FF0000"/>
          <w:sz w:val="22"/>
          <w:szCs w:val="22"/>
        </w:rPr>
      </w:pPr>
    </w:p>
    <w:tbl>
      <w:tblPr>
        <w:tblStyle w:val="TableGrid"/>
        <w:tblW w:w="0" w:type="auto"/>
        <w:tblLook w:val="04A0" w:firstRow="1" w:lastRow="0" w:firstColumn="1" w:lastColumn="0" w:noHBand="0" w:noVBand="1"/>
      </w:tblPr>
      <w:tblGrid>
        <w:gridCol w:w="4910"/>
        <w:gridCol w:w="1522"/>
        <w:gridCol w:w="2584"/>
      </w:tblGrid>
      <w:tr w:rsidR="00FF4DEE" w:rsidRPr="00FF4DEE" w14:paraId="27A8AFF0" w14:textId="77777777" w:rsidTr="001B1B35">
        <w:tc>
          <w:tcPr>
            <w:tcW w:w="4910" w:type="dxa"/>
          </w:tcPr>
          <w:p w14:paraId="112E479F" w14:textId="77777777" w:rsidR="009D51FC" w:rsidRPr="00BC6C07" w:rsidRDefault="009D51FC" w:rsidP="00563485">
            <w:pPr>
              <w:rPr>
                <w:b/>
                <w:color w:val="000000" w:themeColor="text1"/>
                <w:sz w:val="22"/>
                <w:szCs w:val="22"/>
              </w:rPr>
            </w:pPr>
            <w:r w:rsidRPr="00BC6C07">
              <w:rPr>
                <w:b/>
                <w:color w:val="000000" w:themeColor="text1"/>
                <w:sz w:val="22"/>
                <w:szCs w:val="22"/>
              </w:rPr>
              <w:t>Discussion</w:t>
            </w:r>
          </w:p>
        </w:tc>
        <w:tc>
          <w:tcPr>
            <w:tcW w:w="1522" w:type="dxa"/>
          </w:tcPr>
          <w:p w14:paraId="377E4B45" w14:textId="77777777" w:rsidR="009D51FC" w:rsidRPr="00BC6C07" w:rsidRDefault="009D51FC" w:rsidP="00563485">
            <w:pPr>
              <w:rPr>
                <w:b/>
                <w:color w:val="000000" w:themeColor="text1"/>
                <w:sz w:val="22"/>
                <w:szCs w:val="22"/>
              </w:rPr>
            </w:pPr>
            <w:r w:rsidRPr="00BC6C07">
              <w:rPr>
                <w:b/>
                <w:color w:val="000000" w:themeColor="text1"/>
                <w:sz w:val="22"/>
                <w:szCs w:val="22"/>
              </w:rPr>
              <w:t>Decisions</w:t>
            </w:r>
          </w:p>
        </w:tc>
        <w:tc>
          <w:tcPr>
            <w:tcW w:w="2584" w:type="dxa"/>
          </w:tcPr>
          <w:p w14:paraId="031A6BDD" w14:textId="77777777" w:rsidR="009D51FC" w:rsidRPr="00BC6C07" w:rsidRDefault="009D51FC" w:rsidP="00563485">
            <w:pPr>
              <w:rPr>
                <w:b/>
                <w:color w:val="000000" w:themeColor="text1"/>
                <w:sz w:val="22"/>
                <w:szCs w:val="22"/>
              </w:rPr>
            </w:pPr>
            <w:r w:rsidRPr="00BC6C07">
              <w:rPr>
                <w:b/>
                <w:color w:val="000000" w:themeColor="text1"/>
                <w:sz w:val="22"/>
                <w:szCs w:val="22"/>
              </w:rPr>
              <w:t>Actions</w:t>
            </w:r>
          </w:p>
        </w:tc>
      </w:tr>
      <w:tr w:rsidR="00FF4DEE" w:rsidRPr="00FF4DEE" w14:paraId="1792CE46" w14:textId="77777777" w:rsidTr="001B1B35">
        <w:tc>
          <w:tcPr>
            <w:tcW w:w="4910" w:type="dxa"/>
          </w:tcPr>
          <w:p w14:paraId="6A4B9A50" w14:textId="0A5D1D49" w:rsidR="00BC6C07" w:rsidRPr="00954DFC" w:rsidRDefault="00BC6C07" w:rsidP="00BC6C07">
            <w:pPr>
              <w:pStyle w:val="ListParagraph"/>
              <w:numPr>
                <w:ilvl w:val="0"/>
                <w:numId w:val="16"/>
              </w:numPr>
              <w:rPr>
                <w:color w:val="000000" w:themeColor="text1"/>
                <w:sz w:val="22"/>
                <w:szCs w:val="22"/>
              </w:rPr>
            </w:pPr>
            <w:r w:rsidRPr="00954DFC">
              <w:rPr>
                <w:color w:val="000000" w:themeColor="text1"/>
                <w:sz w:val="22"/>
                <w:szCs w:val="22"/>
              </w:rPr>
              <w:t xml:space="preserve">Greg Seroka </w:t>
            </w:r>
            <w:r w:rsidR="00A60864">
              <w:rPr>
                <w:color w:val="000000" w:themeColor="text1"/>
                <w:sz w:val="22"/>
                <w:szCs w:val="22"/>
              </w:rPr>
              <w:t xml:space="preserve">&amp; Raphael Malyankar </w:t>
            </w:r>
            <w:r w:rsidR="00A60864" w:rsidRPr="00954DFC">
              <w:rPr>
                <w:color w:val="000000" w:themeColor="text1"/>
                <w:sz w:val="22"/>
                <w:szCs w:val="22"/>
              </w:rPr>
              <w:t xml:space="preserve"> (NOAA, </w:t>
            </w:r>
            <w:proofErr w:type="gramStart"/>
            <w:r w:rsidR="00A60864" w:rsidRPr="00954DFC">
              <w:rPr>
                <w:color w:val="000000" w:themeColor="text1"/>
                <w:sz w:val="22"/>
                <w:szCs w:val="22"/>
              </w:rPr>
              <w:t>USA</w:t>
            </w:r>
            <w:proofErr w:type="gramEnd"/>
            <w:r w:rsidR="00A60864">
              <w:rPr>
                <w:color w:val="000000" w:themeColor="text1"/>
                <w:sz w:val="22"/>
                <w:szCs w:val="22"/>
              </w:rPr>
              <w:t xml:space="preserve"> and Portolan Sciences</w:t>
            </w:r>
            <w:r w:rsidR="00A60864" w:rsidRPr="00954DFC">
              <w:rPr>
                <w:color w:val="000000" w:themeColor="text1"/>
                <w:sz w:val="22"/>
                <w:szCs w:val="22"/>
              </w:rPr>
              <w:t xml:space="preserve">) </w:t>
            </w:r>
            <w:r w:rsidRPr="00954DFC">
              <w:rPr>
                <w:color w:val="000000" w:themeColor="text1"/>
                <w:sz w:val="22"/>
                <w:szCs w:val="22"/>
              </w:rPr>
              <w:t>gave a presentation, updating the group on the developments of the S-1</w:t>
            </w:r>
            <w:r>
              <w:rPr>
                <w:color w:val="000000" w:themeColor="text1"/>
                <w:sz w:val="22"/>
                <w:szCs w:val="22"/>
              </w:rPr>
              <w:t>11</w:t>
            </w:r>
            <w:r w:rsidRPr="00954DFC">
              <w:rPr>
                <w:color w:val="000000" w:themeColor="text1"/>
                <w:sz w:val="22"/>
                <w:szCs w:val="22"/>
              </w:rPr>
              <w:t xml:space="preserve"> PS.</w:t>
            </w:r>
          </w:p>
          <w:p w14:paraId="716BD137" w14:textId="75C54170" w:rsidR="00BC6C07" w:rsidRPr="008D0108" w:rsidRDefault="00BC6C07" w:rsidP="008D0108">
            <w:pPr>
              <w:pStyle w:val="ListParagraph"/>
              <w:numPr>
                <w:ilvl w:val="0"/>
                <w:numId w:val="16"/>
              </w:numPr>
              <w:rPr>
                <w:color w:val="000000" w:themeColor="text1"/>
                <w:sz w:val="22"/>
                <w:szCs w:val="22"/>
              </w:rPr>
            </w:pPr>
            <w:r w:rsidRPr="00526B34">
              <w:rPr>
                <w:color w:val="000000" w:themeColor="text1"/>
                <w:sz w:val="22"/>
                <w:szCs w:val="22"/>
              </w:rPr>
              <w:t>The PS has now been developed to Ed 1.</w:t>
            </w:r>
            <w:r>
              <w:rPr>
                <w:color w:val="000000" w:themeColor="text1"/>
                <w:sz w:val="22"/>
                <w:szCs w:val="22"/>
              </w:rPr>
              <w:t>2</w:t>
            </w:r>
            <w:r w:rsidRPr="00526B34">
              <w:rPr>
                <w:color w:val="000000" w:themeColor="text1"/>
                <w:sz w:val="22"/>
                <w:szCs w:val="22"/>
              </w:rPr>
              <w:t>.0, through the dedicated work of the Project Team (PT).</w:t>
            </w:r>
            <w:r w:rsidR="008D0108">
              <w:rPr>
                <w:color w:val="000000" w:themeColor="text1"/>
                <w:sz w:val="22"/>
                <w:szCs w:val="22"/>
              </w:rPr>
              <w:t xml:space="preserve"> S-111 Ed. 1.2.0 is now fully aligned to S-100 Ed 5.0.0 (S-100 Part 17).</w:t>
            </w:r>
          </w:p>
          <w:p w14:paraId="61C7405E" w14:textId="5AECCCF1" w:rsidR="00BC6C07" w:rsidRPr="00BC6C07" w:rsidRDefault="00BC6C07" w:rsidP="00BC6C07">
            <w:pPr>
              <w:pStyle w:val="ListParagraph"/>
              <w:numPr>
                <w:ilvl w:val="0"/>
                <w:numId w:val="16"/>
              </w:numPr>
              <w:rPr>
                <w:color w:val="FF0000"/>
                <w:sz w:val="22"/>
                <w:szCs w:val="22"/>
              </w:rPr>
            </w:pPr>
            <w:r w:rsidRPr="00526B34">
              <w:rPr>
                <w:color w:val="000000" w:themeColor="text1"/>
                <w:sz w:val="22"/>
                <w:szCs w:val="22"/>
              </w:rPr>
              <w:t xml:space="preserve">He explained the revisions which were common to </w:t>
            </w:r>
            <w:r w:rsidRPr="008441CD">
              <w:rPr>
                <w:b/>
                <w:bCs/>
                <w:color w:val="000000" w:themeColor="text1"/>
                <w:sz w:val="22"/>
                <w:szCs w:val="22"/>
              </w:rPr>
              <w:t>both</w:t>
            </w:r>
            <w:r w:rsidRPr="00526B34">
              <w:rPr>
                <w:color w:val="000000" w:themeColor="text1"/>
                <w:sz w:val="22"/>
                <w:szCs w:val="22"/>
              </w:rPr>
              <w:t xml:space="preserve"> S-104 &amp; S-111</w:t>
            </w:r>
            <w:r>
              <w:rPr>
                <w:color w:val="000000" w:themeColor="text1"/>
                <w:sz w:val="22"/>
                <w:szCs w:val="22"/>
              </w:rPr>
              <w:t xml:space="preserve"> (see 4.1 </w:t>
            </w:r>
            <w:r w:rsidR="00EA25C2">
              <w:rPr>
                <w:color w:val="000000" w:themeColor="text1"/>
                <w:sz w:val="22"/>
                <w:szCs w:val="22"/>
              </w:rPr>
              <w:t xml:space="preserve">above </w:t>
            </w:r>
            <w:r>
              <w:rPr>
                <w:color w:val="000000" w:themeColor="text1"/>
                <w:sz w:val="22"/>
                <w:szCs w:val="22"/>
              </w:rPr>
              <w:t>for items covered).</w:t>
            </w:r>
          </w:p>
          <w:p w14:paraId="2DC63359" w14:textId="54BC71C1" w:rsidR="00754EFF" w:rsidRDefault="00754EFF" w:rsidP="00754EFF">
            <w:pPr>
              <w:pStyle w:val="ListParagraph"/>
              <w:numPr>
                <w:ilvl w:val="0"/>
                <w:numId w:val="16"/>
              </w:numPr>
              <w:rPr>
                <w:color w:val="000000" w:themeColor="text1"/>
                <w:sz w:val="22"/>
                <w:szCs w:val="22"/>
              </w:rPr>
            </w:pPr>
            <w:r>
              <w:rPr>
                <w:color w:val="000000" w:themeColor="text1"/>
                <w:sz w:val="22"/>
                <w:szCs w:val="22"/>
              </w:rPr>
              <w:lastRenderedPageBreak/>
              <w:t>Specific to S-111:</w:t>
            </w:r>
          </w:p>
          <w:p w14:paraId="0BA6391D" w14:textId="77777777" w:rsidR="00754EFF" w:rsidRPr="00754EFF" w:rsidRDefault="00754EFF" w:rsidP="00754EFF">
            <w:pPr>
              <w:pStyle w:val="ListParagraph"/>
              <w:numPr>
                <w:ilvl w:val="1"/>
                <w:numId w:val="16"/>
              </w:numPr>
              <w:rPr>
                <w:color w:val="000000" w:themeColor="text1"/>
              </w:rPr>
            </w:pPr>
            <w:r w:rsidRPr="00754EFF">
              <w:rPr>
                <w:color w:val="000000" w:themeColor="text1"/>
              </w:rPr>
              <w:t>Overview (clause 1) and Dataset identification (clause 3) harmonized with S 104 regarding both structure and content.</w:t>
            </w:r>
          </w:p>
          <w:p w14:paraId="02E9B926" w14:textId="60C032C0" w:rsidR="00754EFF" w:rsidRPr="00754EFF" w:rsidRDefault="00754EFF" w:rsidP="00754EFF">
            <w:pPr>
              <w:pStyle w:val="ListParagraph"/>
              <w:numPr>
                <w:ilvl w:val="1"/>
                <w:numId w:val="16"/>
              </w:numPr>
              <w:rPr>
                <w:color w:val="000000" w:themeColor="text1"/>
              </w:rPr>
            </w:pPr>
            <w:r w:rsidRPr="00754EFF">
              <w:rPr>
                <w:color w:val="000000" w:themeColor="text1"/>
              </w:rPr>
              <w:t xml:space="preserve">New attribute </w:t>
            </w:r>
            <w:proofErr w:type="spellStart"/>
            <w:r w:rsidRPr="00754EFF">
              <w:rPr>
                <w:color w:val="000000" w:themeColor="text1"/>
              </w:rPr>
              <w:t>surfaceCurrentTime</w:t>
            </w:r>
            <w:proofErr w:type="spellEnd"/>
            <w:r w:rsidRPr="00754EFF">
              <w:rPr>
                <w:color w:val="000000" w:themeColor="text1"/>
              </w:rPr>
              <w:t xml:space="preserve"> for use with non-uniform </w:t>
            </w:r>
            <w:r w:rsidR="00077AB1">
              <w:rPr>
                <w:color w:val="000000" w:themeColor="text1"/>
              </w:rPr>
              <w:t xml:space="preserve">time </w:t>
            </w:r>
            <w:r w:rsidRPr="00754EFF">
              <w:rPr>
                <w:color w:val="000000" w:themeColor="text1"/>
              </w:rPr>
              <w:t>intervals in DCF 8.</w:t>
            </w:r>
          </w:p>
          <w:p w14:paraId="5B708F57" w14:textId="77777777" w:rsidR="00754EFF" w:rsidRPr="00754EFF" w:rsidRDefault="00754EFF" w:rsidP="00754EFF">
            <w:pPr>
              <w:pStyle w:val="ListParagraph"/>
              <w:numPr>
                <w:ilvl w:val="1"/>
                <w:numId w:val="16"/>
              </w:numPr>
              <w:rPr>
                <w:color w:val="000000" w:themeColor="text1"/>
              </w:rPr>
            </w:pPr>
            <w:r w:rsidRPr="00754EFF">
              <w:rPr>
                <w:color w:val="000000" w:themeColor="text1"/>
              </w:rPr>
              <w:t>Various alignments with S-104.</w:t>
            </w:r>
          </w:p>
          <w:p w14:paraId="0D725BF1" w14:textId="1294FEFF" w:rsidR="00EA25C2" w:rsidRPr="004D6754" w:rsidRDefault="00754EFF" w:rsidP="00EA25C2">
            <w:pPr>
              <w:pStyle w:val="ListParagraph"/>
              <w:numPr>
                <w:ilvl w:val="1"/>
                <w:numId w:val="16"/>
              </w:numPr>
              <w:rPr>
                <w:color w:val="FF0000"/>
                <w:sz w:val="22"/>
                <w:szCs w:val="22"/>
              </w:rPr>
            </w:pPr>
            <w:r w:rsidRPr="00754EFF">
              <w:rPr>
                <w:color w:val="000000" w:themeColor="text1"/>
              </w:rPr>
              <w:t>Various updates to the values group.</w:t>
            </w:r>
          </w:p>
        </w:tc>
        <w:tc>
          <w:tcPr>
            <w:tcW w:w="1522" w:type="dxa"/>
          </w:tcPr>
          <w:p w14:paraId="773DD72F" w14:textId="1ABB467E" w:rsidR="00563485" w:rsidRPr="00FF4DEE" w:rsidRDefault="00563485" w:rsidP="00563485">
            <w:pPr>
              <w:rPr>
                <w:color w:val="FF0000"/>
                <w:sz w:val="22"/>
                <w:szCs w:val="22"/>
              </w:rPr>
            </w:pPr>
          </w:p>
        </w:tc>
        <w:tc>
          <w:tcPr>
            <w:tcW w:w="2584" w:type="dxa"/>
          </w:tcPr>
          <w:p w14:paraId="1A750D7A" w14:textId="2EA8BF2F" w:rsidR="00563485" w:rsidRPr="00FF4DEE" w:rsidRDefault="00563485" w:rsidP="00512993">
            <w:pPr>
              <w:rPr>
                <w:color w:val="FF0000"/>
                <w:sz w:val="22"/>
                <w:szCs w:val="22"/>
              </w:rPr>
            </w:pPr>
          </w:p>
        </w:tc>
      </w:tr>
      <w:tr w:rsidR="0069211A" w:rsidRPr="00FF4DEE" w14:paraId="52F8E6A6" w14:textId="77777777" w:rsidTr="001B1B35">
        <w:tc>
          <w:tcPr>
            <w:tcW w:w="4910" w:type="dxa"/>
          </w:tcPr>
          <w:p w14:paraId="76001BCF" w14:textId="68187508" w:rsidR="00563485" w:rsidRPr="004D6754" w:rsidRDefault="004D6754" w:rsidP="004D6754">
            <w:pPr>
              <w:pStyle w:val="ListParagraph"/>
              <w:numPr>
                <w:ilvl w:val="0"/>
                <w:numId w:val="16"/>
              </w:numPr>
              <w:rPr>
                <w:color w:val="FF0000"/>
                <w:sz w:val="22"/>
                <w:szCs w:val="22"/>
              </w:rPr>
            </w:pPr>
            <w:r w:rsidRPr="002103AA">
              <w:rPr>
                <w:color w:val="000000" w:themeColor="text1"/>
                <w:sz w:val="22"/>
                <w:szCs w:val="22"/>
              </w:rPr>
              <w:t xml:space="preserve">Discussion on </w:t>
            </w:r>
            <w:r w:rsidR="00A60864" w:rsidRPr="002103AA">
              <w:rPr>
                <w:color w:val="000000" w:themeColor="text1"/>
                <w:sz w:val="22"/>
                <w:szCs w:val="22"/>
              </w:rPr>
              <w:t>whether</w:t>
            </w:r>
            <w:r w:rsidRPr="002103AA">
              <w:rPr>
                <w:color w:val="000000" w:themeColor="text1"/>
                <w:sz w:val="22"/>
                <w:szCs w:val="22"/>
              </w:rPr>
              <w:t xml:space="preserve"> difference codes are required f</w:t>
            </w:r>
            <w:r w:rsidR="002103AA" w:rsidRPr="002103AA">
              <w:rPr>
                <w:color w:val="000000" w:themeColor="text1"/>
                <w:sz w:val="22"/>
                <w:szCs w:val="22"/>
              </w:rPr>
              <w:t>or</w:t>
            </w:r>
            <w:r w:rsidRPr="002103AA">
              <w:rPr>
                <w:color w:val="000000" w:themeColor="text1"/>
                <w:sz w:val="22"/>
                <w:szCs w:val="22"/>
              </w:rPr>
              <w:t xml:space="preserve"> S-111 [for Observed minus predicted/forecast/hindcast etc.] (as they are for S-104)? It </w:t>
            </w:r>
            <w:r w:rsidR="002103AA" w:rsidRPr="002103AA">
              <w:rPr>
                <w:color w:val="000000" w:themeColor="text1"/>
                <w:sz w:val="22"/>
                <w:szCs w:val="22"/>
              </w:rPr>
              <w:t>is a more complex issue to provide differences in currents / streams, as there are two variables to consider (speed and direction).</w:t>
            </w:r>
          </w:p>
        </w:tc>
        <w:tc>
          <w:tcPr>
            <w:tcW w:w="1522" w:type="dxa"/>
          </w:tcPr>
          <w:p w14:paraId="7D37BFDE" w14:textId="06EC7BA2" w:rsidR="00563485" w:rsidRPr="00FF4DEE" w:rsidRDefault="002103AA" w:rsidP="00563485">
            <w:pPr>
              <w:rPr>
                <w:color w:val="FF0000"/>
                <w:sz w:val="22"/>
                <w:szCs w:val="22"/>
              </w:rPr>
            </w:pPr>
            <w:r w:rsidRPr="002103AA">
              <w:rPr>
                <w:color w:val="000000" w:themeColor="text1"/>
                <w:sz w:val="22"/>
                <w:szCs w:val="22"/>
              </w:rPr>
              <w:t>Not to implement difference codes in S-111.</w:t>
            </w:r>
          </w:p>
        </w:tc>
        <w:tc>
          <w:tcPr>
            <w:tcW w:w="2584" w:type="dxa"/>
          </w:tcPr>
          <w:p w14:paraId="5EC8A899" w14:textId="77777777" w:rsidR="00563485" w:rsidRPr="00FF4DEE" w:rsidRDefault="00563485" w:rsidP="00563485">
            <w:pPr>
              <w:rPr>
                <w:color w:val="FF0000"/>
                <w:sz w:val="22"/>
                <w:szCs w:val="22"/>
              </w:rPr>
            </w:pPr>
          </w:p>
        </w:tc>
      </w:tr>
      <w:tr w:rsidR="00826A6F" w:rsidRPr="00FF4DEE" w14:paraId="229DF597" w14:textId="77777777" w:rsidTr="001B1B35">
        <w:tc>
          <w:tcPr>
            <w:tcW w:w="4910" w:type="dxa"/>
          </w:tcPr>
          <w:p w14:paraId="58DA9CEB" w14:textId="2247673C" w:rsidR="00826A6F" w:rsidRPr="002103AA" w:rsidRDefault="00826A6F" w:rsidP="004D6754">
            <w:pPr>
              <w:pStyle w:val="ListParagraph"/>
              <w:numPr>
                <w:ilvl w:val="0"/>
                <w:numId w:val="16"/>
              </w:numPr>
              <w:rPr>
                <w:color w:val="000000" w:themeColor="text1"/>
                <w:sz w:val="22"/>
                <w:szCs w:val="22"/>
              </w:rPr>
            </w:pPr>
            <w:r w:rsidRPr="00033359">
              <w:rPr>
                <w:sz w:val="22"/>
                <w:szCs w:val="22"/>
              </w:rPr>
              <w:t>In presentation “</w:t>
            </w:r>
            <w:r w:rsidRPr="00826A6F">
              <w:rPr>
                <w:b/>
                <w:bCs/>
                <w:sz w:val="22"/>
                <w:szCs w:val="22"/>
              </w:rPr>
              <w:t>TWCWG7_2023_4.1_EN_S1xxUpdates.pdf</w:t>
            </w:r>
            <w:r w:rsidRPr="00033359">
              <w:rPr>
                <w:sz w:val="22"/>
                <w:szCs w:val="22"/>
              </w:rPr>
              <w:t xml:space="preserve">”, slide </w:t>
            </w:r>
            <w:r>
              <w:rPr>
                <w:sz w:val="22"/>
                <w:szCs w:val="22"/>
              </w:rPr>
              <w:t>10</w:t>
            </w:r>
            <w:r w:rsidRPr="00033359">
              <w:rPr>
                <w:sz w:val="22"/>
                <w:szCs w:val="22"/>
              </w:rPr>
              <w:t>, ‘</w:t>
            </w:r>
            <w:r>
              <w:rPr>
                <w:sz w:val="22"/>
                <w:szCs w:val="22"/>
              </w:rPr>
              <w:t>S-111 specific – 2 – values group’</w:t>
            </w:r>
            <w:r w:rsidRPr="00033359">
              <w:rPr>
                <w:sz w:val="22"/>
                <w:szCs w:val="22"/>
              </w:rPr>
              <w:t xml:space="preserve">, Raphael Malyankar (Portolan Sciences) requested </w:t>
            </w:r>
            <w:r>
              <w:rPr>
                <w:sz w:val="22"/>
                <w:szCs w:val="22"/>
              </w:rPr>
              <w:t>a close review of this information.</w:t>
            </w:r>
          </w:p>
        </w:tc>
        <w:tc>
          <w:tcPr>
            <w:tcW w:w="1522" w:type="dxa"/>
          </w:tcPr>
          <w:p w14:paraId="55C2C5E7" w14:textId="77777777" w:rsidR="00826A6F" w:rsidRPr="002103AA" w:rsidRDefault="00826A6F" w:rsidP="00563485">
            <w:pPr>
              <w:rPr>
                <w:color w:val="000000" w:themeColor="text1"/>
                <w:sz w:val="22"/>
                <w:szCs w:val="22"/>
              </w:rPr>
            </w:pPr>
          </w:p>
        </w:tc>
        <w:tc>
          <w:tcPr>
            <w:tcW w:w="2584" w:type="dxa"/>
          </w:tcPr>
          <w:p w14:paraId="2C2F034A" w14:textId="6994EFAB" w:rsidR="00826A6F" w:rsidRPr="00FF4DEE" w:rsidRDefault="00F237E7" w:rsidP="00563485">
            <w:pPr>
              <w:rPr>
                <w:color w:val="FF0000"/>
                <w:sz w:val="22"/>
                <w:szCs w:val="22"/>
              </w:rPr>
            </w:pPr>
            <w:r w:rsidRPr="00033359">
              <w:rPr>
                <w:b/>
                <w:bCs/>
                <w:sz w:val="22"/>
                <w:szCs w:val="22"/>
              </w:rPr>
              <w:t>All</w:t>
            </w:r>
            <w:r w:rsidRPr="00033359">
              <w:rPr>
                <w:sz w:val="22"/>
                <w:szCs w:val="22"/>
              </w:rPr>
              <w:t xml:space="preserve"> to look at the S-104 &amp; S-111 content and provide any feedback to the S-104 / S-111 PT</w:t>
            </w:r>
            <w:r>
              <w:rPr>
                <w:sz w:val="22"/>
                <w:szCs w:val="22"/>
              </w:rPr>
              <w:t xml:space="preserve">, </w:t>
            </w:r>
            <w:r w:rsidRPr="00826A6F">
              <w:rPr>
                <w:color w:val="000000" w:themeColor="text1"/>
                <w:sz w:val="22"/>
                <w:szCs w:val="22"/>
              </w:rPr>
              <w:t>by 31 March 2023.</w:t>
            </w:r>
          </w:p>
        </w:tc>
      </w:tr>
    </w:tbl>
    <w:p w14:paraId="1D48E963" w14:textId="77777777" w:rsidR="009D51FC" w:rsidRPr="00FF4DEE" w:rsidRDefault="009D51FC" w:rsidP="009D51FC">
      <w:pPr>
        <w:rPr>
          <w:b/>
          <w:color w:val="FF0000"/>
          <w:sz w:val="22"/>
          <w:szCs w:val="22"/>
        </w:rPr>
      </w:pPr>
    </w:p>
    <w:p w14:paraId="632959F9" w14:textId="2B6FDA2C" w:rsidR="00215455" w:rsidRPr="00FF4DEE" w:rsidRDefault="00215455" w:rsidP="00215455">
      <w:pPr>
        <w:pStyle w:val="ListParagraph"/>
        <w:numPr>
          <w:ilvl w:val="0"/>
          <w:numId w:val="7"/>
        </w:numPr>
        <w:ind w:left="1134" w:hanging="567"/>
        <w:rPr>
          <w:color w:val="FF0000"/>
          <w:sz w:val="22"/>
          <w:szCs w:val="22"/>
        </w:rPr>
      </w:pPr>
      <w:r w:rsidRPr="00AA1CCB">
        <w:rPr>
          <w:b/>
          <w:bCs/>
          <w:color w:val="000000" w:themeColor="text1"/>
          <w:sz w:val="22"/>
          <w:szCs w:val="22"/>
        </w:rPr>
        <w:t>Engagement with S-100WG and other relevant subordinate bodies</w:t>
      </w:r>
      <w:r w:rsidRPr="0020782E">
        <w:rPr>
          <w:color w:val="000000" w:themeColor="text1"/>
          <w:sz w:val="22"/>
          <w:szCs w:val="22"/>
        </w:rPr>
        <w:t xml:space="preserve"> – </w:t>
      </w:r>
      <w:r w:rsidRPr="00AA1CCB">
        <w:rPr>
          <w:color w:val="FF0000"/>
          <w:sz w:val="22"/>
          <w:szCs w:val="22"/>
        </w:rPr>
        <w:t>USA</w:t>
      </w:r>
    </w:p>
    <w:p w14:paraId="31B54BD1"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08BE7B13" w14:textId="77777777" w:rsidTr="0069211A">
        <w:tc>
          <w:tcPr>
            <w:tcW w:w="4390" w:type="dxa"/>
          </w:tcPr>
          <w:p w14:paraId="692DFA3D" w14:textId="77777777" w:rsidR="009D51FC" w:rsidRPr="001B1B35" w:rsidRDefault="009D51FC" w:rsidP="00563485">
            <w:pPr>
              <w:rPr>
                <w:b/>
                <w:color w:val="000000" w:themeColor="text1"/>
                <w:sz w:val="22"/>
                <w:szCs w:val="22"/>
              </w:rPr>
            </w:pPr>
            <w:r w:rsidRPr="001B1B35">
              <w:rPr>
                <w:b/>
                <w:color w:val="000000" w:themeColor="text1"/>
                <w:sz w:val="22"/>
                <w:szCs w:val="22"/>
              </w:rPr>
              <w:t>Discussion</w:t>
            </w:r>
          </w:p>
        </w:tc>
        <w:tc>
          <w:tcPr>
            <w:tcW w:w="1620" w:type="dxa"/>
          </w:tcPr>
          <w:p w14:paraId="23E5E1AF" w14:textId="77777777" w:rsidR="009D51FC" w:rsidRPr="001B1B35" w:rsidRDefault="009D51FC" w:rsidP="00563485">
            <w:pPr>
              <w:rPr>
                <w:b/>
                <w:color w:val="000000" w:themeColor="text1"/>
                <w:sz w:val="22"/>
                <w:szCs w:val="22"/>
              </w:rPr>
            </w:pPr>
            <w:r w:rsidRPr="001B1B35">
              <w:rPr>
                <w:b/>
                <w:color w:val="000000" w:themeColor="text1"/>
                <w:sz w:val="22"/>
                <w:szCs w:val="22"/>
              </w:rPr>
              <w:t>Decisions</w:t>
            </w:r>
          </w:p>
        </w:tc>
        <w:tc>
          <w:tcPr>
            <w:tcW w:w="3006" w:type="dxa"/>
          </w:tcPr>
          <w:p w14:paraId="450FC327" w14:textId="77777777" w:rsidR="009D51FC" w:rsidRPr="001B1B35" w:rsidRDefault="009D51FC" w:rsidP="00563485">
            <w:pPr>
              <w:rPr>
                <w:b/>
                <w:color w:val="000000" w:themeColor="text1"/>
                <w:sz w:val="22"/>
                <w:szCs w:val="22"/>
              </w:rPr>
            </w:pPr>
            <w:r w:rsidRPr="001B1B35">
              <w:rPr>
                <w:b/>
                <w:color w:val="000000" w:themeColor="text1"/>
                <w:sz w:val="22"/>
                <w:szCs w:val="22"/>
              </w:rPr>
              <w:t>Actions</w:t>
            </w:r>
          </w:p>
        </w:tc>
      </w:tr>
      <w:tr w:rsidR="00FF4DEE" w:rsidRPr="00FF4DEE" w14:paraId="6D657CB3" w14:textId="77777777" w:rsidTr="0069211A">
        <w:tc>
          <w:tcPr>
            <w:tcW w:w="4390" w:type="dxa"/>
          </w:tcPr>
          <w:p w14:paraId="0E843B75" w14:textId="749A4B8B" w:rsidR="009D51FC" w:rsidRPr="001B1B35" w:rsidRDefault="00563485" w:rsidP="00563485">
            <w:pPr>
              <w:rPr>
                <w:color w:val="000000" w:themeColor="text1"/>
                <w:sz w:val="22"/>
                <w:szCs w:val="22"/>
              </w:rPr>
            </w:pPr>
            <w:r w:rsidRPr="001B1B35">
              <w:rPr>
                <w:color w:val="000000" w:themeColor="text1"/>
                <w:sz w:val="22"/>
                <w:szCs w:val="22"/>
              </w:rPr>
              <w:t>Largely covered by previous agenda item.</w:t>
            </w:r>
          </w:p>
        </w:tc>
        <w:tc>
          <w:tcPr>
            <w:tcW w:w="1620" w:type="dxa"/>
          </w:tcPr>
          <w:p w14:paraId="01E9A9C9" w14:textId="77777777" w:rsidR="009D51FC" w:rsidRPr="001B1B35" w:rsidRDefault="009D51FC" w:rsidP="00563485">
            <w:pPr>
              <w:rPr>
                <w:color w:val="000000" w:themeColor="text1"/>
                <w:sz w:val="22"/>
                <w:szCs w:val="22"/>
              </w:rPr>
            </w:pPr>
          </w:p>
        </w:tc>
        <w:tc>
          <w:tcPr>
            <w:tcW w:w="3006" w:type="dxa"/>
          </w:tcPr>
          <w:p w14:paraId="7C2332EC" w14:textId="77777777" w:rsidR="009D51FC" w:rsidRPr="001B1B35" w:rsidRDefault="009D51FC" w:rsidP="00563485">
            <w:pPr>
              <w:rPr>
                <w:color w:val="000000" w:themeColor="text1"/>
                <w:sz w:val="22"/>
                <w:szCs w:val="22"/>
              </w:rPr>
            </w:pPr>
          </w:p>
        </w:tc>
      </w:tr>
      <w:tr w:rsidR="001B1B35" w:rsidRPr="00FF4DEE" w14:paraId="6D6FEE3D" w14:textId="77777777" w:rsidTr="0069211A">
        <w:tc>
          <w:tcPr>
            <w:tcW w:w="4390" w:type="dxa"/>
          </w:tcPr>
          <w:p w14:paraId="0689FA29" w14:textId="33FCF0E8" w:rsidR="001B1B35" w:rsidRPr="001B1B35" w:rsidRDefault="001B1B35" w:rsidP="001B1B35">
            <w:pPr>
              <w:pStyle w:val="ListParagraph"/>
              <w:numPr>
                <w:ilvl w:val="0"/>
                <w:numId w:val="16"/>
              </w:numPr>
              <w:rPr>
                <w:sz w:val="22"/>
                <w:szCs w:val="22"/>
              </w:rPr>
            </w:pPr>
            <w:r w:rsidRPr="001B1B35">
              <w:rPr>
                <w:sz w:val="22"/>
                <w:szCs w:val="22"/>
              </w:rPr>
              <w:t>S-100 Part</w:t>
            </w:r>
            <w:r w:rsidR="001C38DF">
              <w:rPr>
                <w:sz w:val="22"/>
                <w:szCs w:val="22"/>
              </w:rPr>
              <w:t xml:space="preserve"> 17</w:t>
            </w:r>
            <w:r w:rsidRPr="001B1B35">
              <w:rPr>
                <w:sz w:val="22"/>
                <w:szCs w:val="22"/>
              </w:rPr>
              <w:t xml:space="preserve"> is under revision</w:t>
            </w:r>
            <w:r w:rsidR="0052780D">
              <w:rPr>
                <w:sz w:val="22"/>
                <w:szCs w:val="22"/>
              </w:rPr>
              <w:t xml:space="preserve"> by the S-100WG.</w:t>
            </w:r>
          </w:p>
          <w:p w14:paraId="4235B855" w14:textId="1B2757DC" w:rsidR="001B1B35" w:rsidRPr="0052780D" w:rsidRDefault="001B1B35" w:rsidP="0052780D">
            <w:pPr>
              <w:pStyle w:val="ListParagraph"/>
              <w:numPr>
                <w:ilvl w:val="0"/>
                <w:numId w:val="16"/>
              </w:numPr>
              <w:rPr>
                <w:sz w:val="22"/>
                <w:szCs w:val="22"/>
              </w:rPr>
            </w:pPr>
            <w:r w:rsidRPr="0052780D">
              <w:rPr>
                <w:sz w:val="22"/>
                <w:szCs w:val="22"/>
              </w:rPr>
              <w:t xml:space="preserve">Some </w:t>
            </w:r>
            <w:r w:rsidR="0052780D" w:rsidRPr="0052780D">
              <w:rPr>
                <w:sz w:val="22"/>
                <w:szCs w:val="22"/>
              </w:rPr>
              <w:t>‘</w:t>
            </w:r>
            <w:r w:rsidRPr="0052780D">
              <w:rPr>
                <w:sz w:val="22"/>
                <w:szCs w:val="22"/>
              </w:rPr>
              <w:t>bookkeeping changes</w:t>
            </w:r>
            <w:r w:rsidR="0052780D" w:rsidRPr="0052780D">
              <w:rPr>
                <w:sz w:val="22"/>
                <w:szCs w:val="22"/>
              </w:rPr>
              <w:t>’ are required for S-104 &amp; S-111, but there is n</w:t>
            </w:r>
            <w:r w:rsidRPr="0052780D">
              <w:rPr>
                <w:sz w:val="22"/>
                <w:szCs w:val="22"/>
              </w:rPr>
              <w:t xml:space="preserve">o </w:t>
            </w:r>
            <w:r w:rsidR="0052780D" w:rsidRPr="0052780D">
              <w:rPr>
                <w:sz w:val="22"/>
                <w:szCs w:val="22"/>
              </w:rPr>
              <w:t xml:space="preserve">immediate </w:t>
            </w:r>
            <w:r w:rsidRPr="0052780D">
              <w:rPr>
                <w:sz w:val="22"/>
                <w:szCs w:val="22"/>
              </w:rPr>
              <w:t>urgency for</w:t>
            </w:r>
            <w:r w:rsidR="0052780D" w:rsidRPr="0052780D">
              <w:rPr>
                <w:sz w:val="22"/>
                <w:szCs w:val="22"/>
              </w:rPr>
              <w:t xml:space="preserve"> any other </w:t>
            </w:r>
            <w:r w:rsidR="00ED32D5" w:rsidRPr="0052780D">
              <w:rPr>
                <w:sz w:val="22"/>
                <w:szCs w:val="22"/>
              </w:rPr>
              <w:t>large-scale</w:t>
            </w:r>
            <w:r w:rsidR="0052780D" w:rsidRPr="0052780D">
              <w:rPr>
                <w:sz w:val="22"/>
                <w:szCs w:val="22"/>
              </w:rPr>
              <w:t xml:space="preserve"> amendments or changes.</w:t>
            </w:r>
          </w:p>
          <w:p w14:paraId="41206025" w14:textId="0F77EE71" w:rsidR="001B1B35" w:rsidRPr="00ED32D5" w:rsidRDefault="001B1B35" w:rsidP="00ED32D5">
            <w:pPr>
              <w:pStyle w:val="ListParagraph"/>
              <w:numPr>
                <w:ilvl w:val="0"/>
                <w:numId w:val="16"/>
              </w:numPr>
              <w:rPr>
                <w:color w:val="000000" w:themeColor="text1"/>
                <w:sz w:val="22"/>
                <w:szCs w:val="22"/>
              </w:rPr>
            </w:pPr>
            <w:r w:rsidRPr="00ED32D5">
              <w:rPr>
                <w:sz w:val="22"/>
                <w:szCs w:val="22"/>
              </w:rPr>
              <w:t xml:space="preserve">S-100 WG </w:t>
            </w:r>
            <w:r w:rsidR="00ED32D5">
              <w:rPr>
                <w:sz w:val="22"/>
                <w:szCs w:val="22"/>
              </w:rPr>
              <w:t xml:space="preserve">is </w:t>
            </w:r>
            <w:r w:rsidRPr="00ED32D5">
              <w:rPr>
                <w:sz w:val="22"/>
                <w:szCs w:val="22"/>
              </w:rPr>
              <w:t>working on interoperability</w:t>
            </w:r>
          </w:p>
        </w:tc>
        <w:tc>
          <w:tcPr>
            <w:tcW w:w="1620" w:type="dxa"/>
          </w:tcPr>
          <w:p w14:paraId="121534F3" w14:textId="77777777" w:rsidR="001B1B35" w:rsidRPr="001B1B35" w:rsidRDefault="001B1B35" w:rsidP="00563485">
            <w:pPr>
              <w:rPr>
                <w:color w:val="000000" w:themeColor="text1"/>
                <w:sz w:val="22"/>
                <w:szCs w:val="22"/>
              </w:rPr>
            </w:pPr>
          </w:p>
        </w:tc>
        <w:tc>
          <w:tcPr>
            <w:tcW w:w="3006" w:type="dxa"/>
          </w:tcPr>
          <w:p w14:paraId="529D0905" w14:textId="77777777" w:rsidR="001B1B35" w:rsidRPr="001B1B35" w:rsidRDefault="001B1B35" w:rsidP="00563485">
            <w:pPr>
              <w:rPr>
                <w:color w:val="000000" w:themeColor="text1"/>
                <w:sz w:val="22"/>
                <w:szCs w:val="22"/>
              </w:rPr>
            </w:pPr>
          </w:p>
        </w:tc>
      </w:tr>
    </w:tbl>
    <w:p w14:paraId="5F32E0DC" w14:textId="77777777" w:rsidR="001C38DF" w:rsidRDefault="001C38DF" w:rsidP="001C38DF">
      <w:pPr>
        <w:pStyle w:val="ListParagraph"/>
        <w:ind w:left="1134"/>
        <w:rPr>
          <w:color w:val="FF0000"/>
          <w:sz w:val="22"/>
          <w:szCs w:val="22"/>
        </w:rPr>
      </w:pPr>
      <w:bookmarkStart w:id="5" w:name="_Hlk98709091"/>
    </w:p>
    <w:p w14:paraId="18DCBF33" w14:textId="525543F4" w:rsidR="00215455" w:rsidRPr="00FF4DEE" w:rsidRDefault="00EC47F1" w:rsidP="00215455">
      <w:pPr>
        <w:pStyle w:val="ListParagraph"/>
        <w:numPr>
          <w:ilvl w:val="0"/>
          <w:numId w:val="7"/>
        </w:numPr>
        <w:ind w:left="1134" w:hanging="567"/>
        <w:rPr>
          <w:color w:val="FF0000"/>
          <w:sz w:val="22"/>
          <w:szCs w:val="22"/>
        </w:rPr>
      </w:pPr>
      <w:r w:rsidRPr="00AA1CCB">
        <w:rPr>
          <w:b/>
          <w:bCs/>
        </w:rPr>
        <w:t>S-104</w:t>
      </w:r>
      <w:r w:rsidRPr="00AA1CCB">
        <w:rPr>
          <w:b/>
          <w:bCs/>
          <w:spacing w:val="-3"/>
        </w:rPr>
        <w:t xml:space="preserve"> </w:t>
      </w:r>
      <w:r w:rsidRPr="00AA1CCB">
        <w:rPr>
          <w:b/>
          <w:bCs/>
        </w:rPr>
        <w:t>&amp;</w:t>
      </w:r>
      <w:r w:rsidRPr="00AA1CCB">
        <w:rPr>
          <w:b/>
          <w:bCs/>
          <w:spacing w:val="-5"/>
        </w:rPr>
        <w:t xml:space="preserve"> </w:t>
      </w:r>
      <w:r w:rsidRPr="00AA1CCB">
        <w:rPr>
          <w:b/>
          <w:bCs/>
        </w:rPr>
        <w:t>S-111</w:t>
      </w:r>
      <w:r w:rsidRPr="00AA1CCB">
        <w:rPr>
          <w:b/>
          <w:bCs/>
          <w:spacing w:val="-3"/>
        </w:rPr>
        <w:t xml:space="preserve"> </w:t>
      </w:r>
      <w:r w:rsidRPr="00AA1CCB">
        <w:rPr>
          <w:b/>
          <w:bCs/>
        </w:rPr>
        <w:t>Member</w:t>
      </w:r>
      <w:r w:rsidRPr="00AA1CCB">
        <w:rPr>
          <w:b/>
          <w:bCs/>
          <w:spacing w:val="-2"/>
        </w:rPr>
        <w:t xml:space="preserve"> </w:t>
      </w:r>
      <w:r w:rsidRPr="00AA1CCB">
        <w:rPr>
          <w:b/>
          <w:bCs/>
        </w:rPr>
        <w:t>State</w:t>
      </w:r>
      <w:r w:rsidRPr="00AA1CCB">
        <w:rPr>
          <w:b/>
          <w:bCs/>
          <w:spacing w:val="-3"/>
        </w:rPr>
        <w:t xml:space="preserve"> </w:t>
      </w:r>
      <w:r w:rsidRPr="00AA1CCB">
        <w:rPr>
          <w:b/>
          <w:bCs/>
        </w:rPr>
        <w:t>developments,</w:t>
      </w:r>
      <w:r w:rsidRPr="00AA1CCB">
        <w:rPr>
          <w:b/>
          <w:bCs/>
          <w:spacing w:val="-2"/>
        </w:rPr>
        <w:t xml:space="preserve"> </w:t>
      </w:r>
      <w:r w:rsidRPr="00AA1CCB">
        <w:rPr>
          <w:b/>
          <w:bCs/>
        </w:rPr>
        <w:t>Use</w:t>
      </w:r>
      <w:r w:rsidRPr="00AA1CCB">
        <w:rPr>
          <w:b/>
          <w:bCs/>
          <w:spacing w:val="-3"/>
        </w:rPr>
        <w:t xml:space="preserve"> </w:t>
      </w:r>
      <w:r w:rsidRPr="00AA1CCB">
        <w:rPr>
          <w:b/>
          <w:bCs/>
        </w:rPr>
        <w:t>cases,</w:t>
      </w:r>
      <w:r w:rsidRPr="00AA1CCB">
        <w:rPr>
          <w:b/>
          <w:bCs/>
          <w:spacing w:val="-3"/>
        </w:rPr>
        <w:t xml:space="preserve"> </w:t>
      </w:r>
      <w:r w:rsidRPr="00AA1CCB">
        <w:rPr>
          <w:b/>
          <w:bCs/>
        </w:rPr>
        <w:t>etc</w:t>
      </w:r>
      <w:r>
        <w:t>.</w:t>
      </w:r>
      <w:r>
        <w:rPr>
          <w:spacing w:val="-3"/>
        </w:rPr>
        <w:t xml:space="preserve"> </w:t>
      </w:r>
      <w:r w:rsidR="009D51FC" w:rsidRPr="00EC47F1">
        <w:rPr>
          <w:color w:val="000000" w:themeColor="text1"/>
          <w:sz w:val="22"/>
          <w:szCs w:val="22"/>
        </w:rPr>
        <w:t>–</w:t>
      </w:r>
      <w:r w:rsidR="00215455" w:rsidRPr="00EC47F1">
        <w:rPr>
          <w:color w:val="000000" w:themeColor="text1"/>
          <w:sz w:val="22"/>
          <w:szCs w:val="22"/>
        </w:rPr>
        <w:t xml:space="preserve"> </w:t>
      </w:r>
      <w:r w:rsidRPr="00AA1CCB">
        <w:rPr>
          <w:color w:val="FF0000"/>
          <w:sz w:val="22"/>
          <w:szCs w:val="22"/>
        </w:rPr>
        <w:t>All</w:t>
      </w:r>
    </w:p>
    <w:p w14:paraId="139270B7"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1C59D675" w14:textId="77777777" w:rsidTr="0069211A">
        <w:tc>
          <w:tcPr>
            <w:tcW w:w="4390" w:type="dxa"/>
          </w:tcPr>
          <w:p w14:paraId="59A54709" w14:textId="77777777" w:rsidR="009D51FC" w:rsidRPr="00294D7E" w:rsidRDefault="009D51FC" w:rsidP="00563485">
            <w:pPr>
              <w:rPr>
                <w:b/>
                <w:sz w:val="22"/>
                <w:szCs w:val="22"/>
              </w:rPr>
            </w:pPr>
            <w:r w:rsidRPr="00294D7E">
              <w:rPr>
                <w:b/>
                <w:sz w:val="22"/>
                <w:szCs w:val="22"/>
              </w:rPr>
              <w:t>Discussion</w:t>
            </w:r>
          </w:p>
        </w:tc>
        <w:tc>
          <w:tcPr>
            <w:tcW w:w="1620" w:type="dxa"/>
          </w:tcPr>
          <w:p w14:paraId="34A2FFC2" w14:textId="77777777" w:rsidR="009D51FC" w:rsidRPr="00294D7E" w:rsidRDefault="009D51FC" w:rsidP="00563485">
            <w:pPr>
              <w:rPr>
                <w:b/>
                <w:sz w:val="22"/>
                <w:szCs w:val="22"/>
              </w:rPr>
            </w:pPr>
            <w:r w:rsidRPr="00294D7E">
              <w:rPr>
                <w:b/>
                <w:sz w:val="22"/>
                <w:szCs w:val="22"/>
              </w:rPr>
              <w:t>Decisions</w:t>
            </w:r>
          </w:p>
        </w:tc>
        <w:tc>
          <w:tcPr>
            <w:tcW w:w="3006" w:type="dxa"/>
          </w:tcPr>
          <w:p w14:paraId="6C3A86FF" w14:textId="77777777" w:rsidR="009D51FC" w:rsidRPr="00294D7E" w:rsidRDefault="009D51FC" w:rsidP="00563485">
            <w:pPr>
              <w:rPr>
                <w:b/>
                <w:sz w:val="22"/>
                <w:szCs w:val="22"/>
              </w:rPr>
            </w:pPr>
            <w:r w:rsidRPr="00294D7E">
              <w:rPr>
                <w:b/>
                <w:sz w:val="22"/>
                <w:szCs w:val="22"/>
              </w:rPr>
              <w:t>Actions</w:t>
            </w:r>
          </w:p>
        </w:tc>
      </w:tr>
      <w:tr w:rsidR="00FF4DEE" w:rsidRPr="00FF4DEE" w14:paraId="29D56C95" w14:textId="77777777" w:rsidTr="0069211A">
        <w:tc>
          <w:tcPr>
            <w:tcW w:w="4390" w:type="dxa"/>
          </w:tcPr>
          <w:p w14:paraId="3D84F6AF" w14:textId="17961695" w:rsidR="00401A0C" w:rsidRPr="00FF4DEE" w:rsidRDefault="00294D7E" w:rsidP="00DB2FC8">
            <w:pPr>
              <w:pStyle w:val="ListParagraph"/>
              <w:numPr>
                <w:ilvl w:val="0"/>
                <w:numId w:val="16"/>
              </w:numPr>
              <w:rPr>
                <w:color w:val="FF0000"/>
                <w:sz w:val="22"/>
                <w:szCs w:val="22"/>
              </w:rPr>
            </w:pPr>
            <w:r w:rsidRPr="00294D7E">
              <w:rPr>
                <w:sz w:val="22"/>
                <w:szCs w:val="22"/>
              </w:rPr>
              <w:t>Svein Skjæveland</w:t>
            </w:r>
            <w:r w:rsidRPr="00294D7E">
              <w:rPr>
                <w:sz w:val="22"/>
                <w:szCs w:val="22"/>
              </w:rPr>
              <w:t xml:space="preserve"> (PRIMAR) gave a talk relating to use cases, concerning data flow and services of S-104 and S-111 data.</w:t>
            </w:r>
          </w:p>
        </w:tc>
        <w:tc>
          <w:tcPr>
            <w:tcW w:w="1620" w:type="dxa"/>
          </w:tcPr>
          <w:p w14:paraId="30F8698C" w14:textId="77777777" w:rsidR="009D51FC" w:rsidRPr="00FF4DEE" w:rsidRDefault="009D51FC" w:rsidP="00563485">
            <w:pPr>
              <w:rPr>
                <w:color w:val="FF0000"/>
                <w:sz w:val="22"/>
                <w:szCs w:val="22"/>
              </w:rPr>
            </w:pPr>
          </w:p>
        </w:tc>
        <w:tc>
          <w:tcPr>
            <w:tcW w:w="3006" w:type="dxa"/>
          </w:tcPr>
          <w:p w14:paraId="44F5EEC2" w14:textId="6E23C23C" w:rsidR="009D51FC" w:rsidRPr="00FF4DEE" w:rsidRDefault="009D51FC" w:rsidP="00563485">
            <w:pPr>
              <w:rPr>
                <w:color w:val="FF0000"/>
                <w:sz w:val="22"/>
                <w:szCs w:val="22"/>
              </w:rPr>
            </w:pPr>
          </w:p>
        </w:tc>
      </w:tr>
    </w:tbl>
    <w:p w14:paraId="48681D9B" w14:textId="77777777" w:rsidR="009D51FC" w:rsidRPr="00FF4DEE" w:rsidRDefault="009D51FC" w:rsidP="009D51FC">
      <w:pPr>
        <w:rPr>
          <w:color w:val="FF0000"/>
          <w:sz w:val="22"/>
          <w:szCs w:val="22"/>
        </w:rPr>
      </w:pPr>
    </w:p>
    <w:bookmarkEnd w:id="5"/>
    <w:p w14:paraId="757D04CC" w14:textId="7CC5691F" w:rsidR="006E3295" w:rsidRDefault="00BD7FB9" w:rsidP="00BD7FB9">
      <w:pPr>
        <w:widowControl w:val="0"/>
        <w:tabs>
          <w:tab w:val="left" w:pos="1252"/>
          <w:tab w:val="left" w:pos="1253"/>
        </w:tabs>
        <w:autoSpaceDE w:val="0"/>
        <w:autoSpaceDN w:val="0"/>
        <w:spacing w:before="1"/>
        <w:ind w:left="720"/>
        <w:rPr>
          <w:color w:val="000000" w:themeColor="text1"/>
        </w:rPr>
      </w:pPr>
      <w:r>
        <w:t>.5</w:t>
      </w:r>
      <w:r>
        <w:tab/>
      </w:r>
      <w:r>
        <w:tab/>
      </w:r>
      <w:r w:rsidR="006E3295" w:rsidRPr="004C46CE">
        <w:rPr>
          <w:b/>
          <w:bCs/>
        </w:rPr>
        <w:t>S-104</w:t>
      </w:r>
      <w:r w:rsidR="006E3295" w:rsidRPr="004C46CE">
        <w:rPr>
          <w:b/>
          <w:bCs/>
          <w:spacing w:val="-3"/>
        </w:rPr>
        <w:t xml:space="preserve"> </w:t>
      </w:r>
      <w:r w:rsidR="006E3295" w:rsidRPr="004C46CE">
        <w:rPr>
          <w:b/>
          <w:bCs/>
        </w:rPr>
        <w:t>&amp;</w:t>
      </w:r>
      <w:r w:rsidR="006E3295" w:rsidRPr="004C46CE">
        <w:rPr>
          <w:b/>
          <w:bCs/>
          <w:spacing w:val="-5"/>
        </w:rPr>
        <w:t xml:space="preserve"> </w:t>
      </w:r>
      <w:r w:rsidR="006E3295" w:rsidRPr="004C46CE">
        <w:rPr>
          <w:b/>
          <w:bCs/>
        </w:rPr>
        <w:t>S-111 Revisions to GI Registry</w:t>
      </w:r>
      <w:r w:rsidR="006E3295">
        <w:t xml:space="preserve"> – </w:t>
      </w:r>
      <w:r w:rsidR="006E3295" w:rsidRPr="004C46CE">
        <w:rPr>
          <w:color w:val="FF0000"/>
        </w:rPr>
        <w:t>USA</w:t>
      </w:r>
    </w:p>
    <w:p w14:paraId="331ACF01" w14:textId="77777777" w:rsidR="00BD7FB9" w:rsidRPr="00BD7FB9" w:rsidRDefault="00BD7FB9" w:rsidP="00BD7FB9">
      <w:pPr>
        <w:widowControl w:val="0"/>
        <w:tabs>
          <w:tab w:val="left" w:pos="1252"/>
          <w:tab w:val="left" w:pos="1253"/>
        </w:tabs>
        <w:autoSpaceDE w:val="0"/>
        <w:autoSpaceDN w:val="0"/>
        <w:spacing w:before="1"/>
      </w:pPr>
    </w:p>
    <w:tbl>
      <w:tblPr>
        <w:tblStyle w:val="TableGrid"/>
        <w:tblW w:w="0" w:type="auto"/>
        <w:tblLook w:val="04A0" w:firstRow="1" w:lastRow="0" w:firstColumn="1" w:lastColumn="0" w:noHBand="0" w:noVBand="1"/>
      </w:tblPr>
      <w:tblGrid>
        <w:gridCol w:w="4390"/>
        <w:gridCol w:w="1842"/>
        <w:gridCol w:w="2784"/>
      </w:tblGrid>
      <w:tr w:rsidR="00FF4DEE" w:rsidRPr="00FF4DEE" w14:paraId="69523613" w14:textId="77777777" w:rsidTr="00DC4D39">
        <w:tc>
          <w:tcPr>
            <w:tcW w:w="4390" w:type="dxa"/>
          </w:tcPr>
          <w:p w14:paraId="7F4557CA" w14:textId="77777777" w:rsidR="009D51FC" w:rsidRPr="000F293E" w:rsidRDefault="009D51FC" w:rsidP="00563485">
            <w:pPr>
              <w:rPr>
                <w:b/>
                <w:sz w:val="22"/>
                <w:szCs w:val="22"/>
              </w:rPr>
            </w:pPr>
            <w:r w:rsidRPr="000F293E">
              <w:rPr>
                <w:b/>
                <w:sz w:val="22"/>
                <w:szCs w:val="22"/>
              </w:rPr>
              <w:t>Discussion</w:t>
            </w:r>
          </w:p>
        </w:tc>
        <w:tc>
          <w:tcPr>
            <w:tcW w:w="1842" w:type="dxa"/>
          </w:tcPr>
          <w:p w14:paraId="2245D74C" w14:textId="77777777" w:rsidR="009D51FC" w:rsidRPr="000F293E" w:rsidRDefault="009D51FC" w:rsidP="00563485">
            <w:pPr>
              <w:rPr>
                <w:b/>
                <w:sz w:val="22"/>
                <w:szCs w:val="22"/>
              </w:rPr>
            </w:pPr>
            <w:r w:rsidRPr="000F293E">
              <w:rPr>
                <w:b/>
                <w:sz w:val="22"/>
                <w:szCs w:val="22"/>
              </w:rPr>
              <w:t>Decisions</w:t>
            </w:r>
          </w:p>
        </w:tc>
        <w:tc>
          <w:tcPr>
            <w:tcW w:w="2784" w:type="dxa"/>
          </w:tcPr>
          <w:p w14:paraId="6C613C46" w14:textId="77777777" w:rsidR="009D51FC" w:rsidRPr="000F293E" w:rsidRDefault="009D51FC" w:rsidP="00563485">
            <w:pPr>
              <w:rPr>
                <w:b/>
                <w:sz w:val="22"/>
                <w:szCs w:val="22"/>
              </w:rPr>
            </w:pPr>
            <w:r w:rsidRPr="000F293E">
              <w:rPr>
                <w:b/>
                <w:sz w:val="22"/>
                <w:szCs w:val="22"/>
              </w:rPr>
              <w:t>Actions</w:t>
            </w:r>
          </w:p>
        </w:tc>
      </w:tr>
      <w:tr w:rsidR="00FF4DEE" w:rsidRPr="00FF4DEE" w14:paraId="31FFA721" w14:textId="77777777" w:rsidTr="00DC4D39">
        <w:tc>
          <w:tcPr>
            <w:tcW w:w="4390" w:type="dxa"/>
          </w:tcPr>
          <w:p w14:paraId="44CC276E" w14:textId="77777777" w:rsidR="00384D37" w:rsidRPr="000F293E" w:rsidRDefault="00EF3BD9" w:rsidP="00411C76">
            <w:pPr>
              <w:pStyle w:val="ListParagraph"/>
              <w:numPr>
                <w:ilvl w:val="0"/>
                <w:numId w:val="16"/>
              </w:numPr>
              <w:rPr>
                <w:sz w:val="22"/>
                <w:szCs w:val="22"/>
              </w:rPr>
            </w:pPr>
            <w:r w:rsidRPr="000F293E">
              <w:rPr>
                <w:sz w:val="22"/>
                <w:szCs w:val="22"/>
              </w:rPr>
              <w:t>Raphael Malyankar (</w:t>
            </w:r>
            <w:r w:rsidRPr="000F293E">
              <w:rPr>
                <w:sz w:val="22"/>
                <w:szCs w:val="22"/>
              </w:rPr>
              <w:t>Portolan Sciences</w:t>
            </w:r>
            <w:r w:rsidRPr="000F293E">
              <w:rPr>
                <w:sz w:val="22"/>
                <w:szCs w:val="22"/>
              </w:rPr>
              <w:t>) gave a presentation describing the IHO Geospatial Information Registry Proposals.</w:t>
            </w:r>
          </w:p>
          <w:p w14:paraId="749398A7" w14:textId="09E31A58" w:rsidR="00EF3BD9" w:rsidRPr="000F293E" w:rsidRDefault="002D5F03" w:rsidP="00411C76">
            <w:pPr>
              <w:pStyle w:val="ListParagraph"/>
              <w:numPr>
                <w:ilvl w:val="0"/>
                <w:numId w:val="16"/>
              </w:numPr>
              <w:rPr>
                <w:sz w:val="22"/>
                <w:szCs w:val="22"/>
              </w:rPr>
            </w:pPr>
            <w:r w:rsidRPr="000F293E">
              <w:rPr>
                <w:sz w:val="22"/>
                <w:szCs w:val="22"/>
              </w:rPr>
              <w:t xml:space="preserve">He explained the DQWG’s issue with the </w:t>
            </w:r>
            <w:r w:rsidR="00832A92" w:rsidRPr="000F293E">
              <w:rPr>
                <w:sz w:val="22"/>
                <w:szCs w:val="22"/>
              </w:rPr>
              <w:t>definition</w:t>
            </w:r>
            <w:r w:rsidRPr="000F293E">
              <w:rPr>
                <w:sz w:val="22"/>
                <w:szCs w:val="22"/>
              </w:rPr>
              <w:t xml:space="preserve"> of the </w:t>
            </w:r>
            <w:r w:rsidR="00832A92" w:rsidRPr="000F293E">
              <w:rPr>
                <w:sz w:val="22"/>
                <w:szCs w:val="22"/>
              </w:rPr>
              <w:t xml:space="preserve">attribute </w:t>
            </w:r>
            <w:proofErr w:type="spellStart"/>
            <w:r w:rsidR="00832A92" w:rsidRPr="000F293E">
              <w:rPr>
                <w:i/>
                <w:iCs/>
                <w:sz w:val="22"/>
                <w:szCs w:val="22"/>
              </w:rPr>
              <w:t>surfaceCurrentSpeed</w:t>
            </w:r>
            <w:proofErr w:type="spellEnd"/>
            <w:r w:rsidR="002A7F16" w:rsidRPr="000F293E">
              <w:rPr>
                <w:i/>
                <w:iCs/>
                <w:sz w:val="22"/>
                <w:szCs w:val="22"/>
              </w:rPr>
              <w:t xml:space="preserve"> </w:t>
            </w:r>
            <w:r w:rsidR="002A7F16" w:rsidRPr="000F293E">
              <w:rPr>
                <w:sz w:val="22"/>
                <w:szCs w:val="22"/>
              </w:rPr>
              <w:t>where they</w:t>
            </w:r>
            <w:r w:rsidR="00832A92" w:rsidRPr="000F293E">
              <w:rPr>
                <w:sz w:val="22"/>
                <w:szCs w:val="22"/>
              </w:rPr>
              <w:t xml:space="preserve"> had requested  TWCWG to finalize a clarification</w:t>
            </w:r>
            <w:r w:rsidR="002A7F16" w:rsidRPr="000F293E">
              <w:rPr>
                <w:sz w:val="22"/>
                <w:szCs w:val="22"/>
              </w:rPr>
              <w:t xml:space="preserve"> (there are two attributes in the registry; </w:t>
            </w:r>
            <w:proofErr w:type="spellStart"/>
            <w:r w:rsidR="002A7F16" w:rsidRPr="000F293E">
              <w:rPr>
                <w:i/>
                <w:iCs/>
                <w:sz w:val="22"/>
                <w:szCs w:val="22"/>
              </w:rPr>
              <w:t>surfaceCurrentSpeed</w:t>
            </w:r>
            <w:proofErr w:type="spellEnd"/>
            <w:r w:rsidR="002A7F16" w:rsidRPr="000F293E">
              <w:rPr>
                <w:i/>
                <w:iCs/>
                <w:sz w:val="22"/>
                <w:szCs w:val="22"/>
              </w:rPr>
              <w:t xml:space="preserve"> </w:t>
            </w:r>
            <w:r w:rsidR="002A7F16" w:rsidRPr="000F293E">
              <w:rPr>
                <w:sz w:val="22"/>
                <w:szCs w:val="22"/>
              </w:rPr>
              <w:t xml:space="preserve">and </w:t>
            </w:r>
            <w:r w:rsidR="002A7F16" w:rsidRPr="000F293E">
              <w:rPr>
                <w:i/>
                <w:iCs/>
                <w:sz w:val="22"/>
                <w:szCs w:val="22"/>
              </w:rPr>
              <w:t>speed</w:t>
            </w:r>
            <w:r w:rsidR="00A81447" w:rsidRPr="000F293E">
              <w:rPr>
                <w:i/>
                <w:iCs/>
                <w:sz w:val="22"/>
                <w:szCs w:val="22"/>
              </w:rPr>
              <w:t xml:space="preserve">; </w:t>
            </w:r>
            <w:r w:rsidR="00A81447" w:rsidRPr="000F293E">
              <w:rPr>
                <w:sz w:val="22"/>
                <w:szCs w:val="22"/>
              </w:rPr>
              <w:t xml:space="preserve">the existing definition of </w:t>
            </w:r>
            <w:proofErr w:type="spellStart"/>
            <w:r w:rsidR="00A81447" w:rsidRPr="000F293E">
              <w:rPr>
                <w:i/>
                <w:iCs/>
                <w:sz w:val="22"/>
                <w:szCs w:val="22"/>
              </w:rPr>
              <w:t>surfaceCurrentSpeed</w:t>
            </w:r>
            <w:proofErr w:type="spellEnd"/>
            <w:r w:rsidR="00A81447" w:rsidRPr="000F293E">
              <w:rPr>
                <w:i/>
                <w:iCs/>
                <w:sz w:val="22"/>
                <w:szCs w:val="22"/>
              </w:rPr>
              <w:t xml:space="preserve"> </w:t>
            </w:r>
            <w:r w:rsidR="00A81447" w:rsidRPr="000F293E">
              <w:rPr>
                <w:sz w:val="22"/>
                <w:szCs w:val="22"/>
              </w:rPr>
              <w:t xml:space="preserve">is both too general and too </w:t>
            </w:r>
            <w:proofErr w:type="gramStart"/>
            <w:r w:rsidR="00A81447" w:rsidRPr="000F293E">
              <w:rPr>
                <w:sz w:val="22"/>
                <w:szCs w:val="22"/>
              </w:rPr>
              <w:t>similar to</w:t>
            </w:r>
            <w:proofErr w:type="gramEnd"/>
            <w:r w:rsidR="00A81447" w:rsidRPr="000F293E">
              <w:rPr>
                <w:sz w:val="22"/>
                <w:szCs w:val="22"/>
              </w:rPr>
              <w:t xml:space="preserve"> </w:t>
            </w:r>
            <w:r w:rsidR="00A81447" w:rsidRPr="000F293E">
              <w:rPr>
                <w:i/>
                <w:iCs/>
                <w:sz w:val="22"/>
                <w:szCs w:val="22"/>
              </w:rPr>
              <w:t>speed</w:t>
            </w:r>
            <w:r w:rsidR="002A7F16" w:rsidRPr="000F293E">
              <w:rPr>
                <w:i/>
                <w:iCs/>
                <w:sz w:val="22"/>
                <w:szCs w:val="22"/>
              </w:rPr>
              <w:t>).</w:t>
            </w:r>
          </w:p>
          <w:p w14:paraId="3A67A2FE" w14:textId="59B119E0" w:rsidR="00327B23" w:rsidRPr="000F293E" w:rsidRDefault="00327B23" w:rsidP="00327B23">
            <w:pPr>
              <w:pStyle w:val="ListParagraph"/>
              <w:numPr>
                <w:ilvl w:val="0"/>
                <w:numId w:val="16"/>
              </w:numPr>
              <w:rPr>
                <w:sz w:val="22"/>
                <w:szCs w:val="22"/>
              </w:rPr>
            </w:pPr>
            <w:r w:rsidRPr="00BB07EE">
              <w:rPr>
                <w:b/>
                <w:bCs/>
                <w:sz w:val="22"/>
                <w:szCs w:val="22"/>
                <w:u w:val="single"/>
              </w:rPr>
              <w:t>Three</w:t>
            </w:r>
            <w:r w:rsidRPr="000F293E">
              <w:rPr>
                <w:sz w:val="22"/>
                <w:szCs w:val="22"/>
              </w:rPr>
              <w:t xml:space="preserve">  </w:t>
            </w:r>
            <w:r w:rsidR="00BB07EE">
              <w:rPr>
                <w:sz w:val="22"/>
                <w:szCs w:val="22"/>
              </w:rPr>
              <w:t xml:space="preserve">initial </w:t>
            </w:r>
            <w:r w:rsidRPr="000F293E">
              <w:rPr>
                <w:sz w:val="22"/>
                <w:szCs w:val="22"/>
              </w:rPr>
              <w:t xml:space="preserve">proposed definitions were discussed by the TWCWG  </w:t>
            </w:r>
            <w:r w:rsidR="00BB07EE">
              <w:rPr>
                <w:sz w:val="22"/>
                <w:szCs w:val="22"/>
              </w:rPr>
              <w:t xml:space="preserve">by extensive </w:t>
            </w:r>
            <w:r w:rsidR="00BB07EE">
              <w:rPr>
                <w:sz w:val="22"/>
                <w:szCs w:val="22"/>
              </w:rPr>
              <w:lastRenderedPageBreak/>
              <w:t xml:space="preserve">correspondence </w:t>
            </w:r>
            <w:r w:rsidRPr="000F293E">
              <w:rPr>
                <w:sz w:val="22"/>
                <w:szCs w:val="22"/>
              </w:rPr>
              <w:t>before the meeting (see presentation).</w:t>
            </w:r>
          </w:p>
          <w:p w14:paraId="34E4CC5B" w14:textId="7CE99E12" w:rsidR="00327B23" w:rsidRPr="000F293E" w:rsidRDefault="00327B23" w:rsidP="00327B23">
            <w:pPr>
              <w:pStyle w:val="ListParagraph"/>
              <w:numPr>
                <w:ilvl w:val="0"/>
                <w:numId w:val="16"/>
              </w:numPr>
              <w:rPr>
                <w:sz w:val="22"/>
                <w:szCs w:val="22"/>
              </w:rPr>
            </w:pPr>
            <w:r w:rsidRPr="00BB07EE">
              <w:rPr>
                <w:b/>
                <w:bCs/>
                <w:sz w:val="22"/>
                <w:szCs w:val="22"/>
                <w:u w:val="single"/>
              </w:rPr>
              <w:t>Two</w:t>
            </w:r>
            <w:r w:rsidRPr="000F293E">
              <w:rPr>
                <w:sz w:val="22"/>
                <w:szCs w:val="22"/>
              </w:rPr>
              <w:t xml:space="preserve"> </w:t>
            </w:r>
            <w:r w:rsidR="00BB07EE">
              <w:rPr>
                <w:sz w:val="22"/>
                <w:szCs w:val="22"/>
              </w:rPr>
              <w:t xml:space="preserve">‘final’ </w:t>
            </w:r>
            <w:r w:rsidRPr="000F293E">
              <w:rPr>
                <w:sz w:val="22"/>
                <w:szCs w:val="22"/>
              </w:rPr>
              <w:t>proposed definitions were then presented for discussion.</w:t>
            </w:r>
          </w:p>
          <w:p w14:paraId="639B96CD" w14:textId="74DC03D3" w:rsidR="00327B23" w:rsidRPr="000F293E" w:rsidRDefault="00327B23" w:rsidP="006A09BB">
            <w:pPr>
              <w:pStyle w:val="ListParagraph"/>
              <w:numPr>
                <w:ilvl w:val="0"/>
                <w:numId w:val="16"/>
              </w:numPr>
              <w:rPr>
                <w:i/>
                <w:iCs/>
              </w:rPr>
            </w:pPr>
            <w:r w:rsidRPr="000F293E">
              <w:rPr>
                <w:b/>
                <w:bCs/>
                <w:i/>
                <w:iCs/>
              </w:rPr>
              <w:t>1</w:t>
            </w:r>
            <w:r w:rsidRPr="000F293E">
              <w:rPr>
                <w:i/>
                <w:iCs/>
              </w:rPr>
              <w:t>. Magnitude (or Value?) of current velocity at the</w:t>
            </w:r>
            <w:r w:rsidR="00994E1F" w:rsidRPr="000F293E">
              <w:rPr>
                <w:i/>
                <w:iCs/>
              </w:rPr>
              <w:t xml:space="preserve"> </w:t>
            </w:r>
            <w:r w:rsidRPr="000F293E">
              <w:rPr>
                <w:i/>
                <w:iCs/>
              </w:rPr>
              <w:t>water surface, measured or calculated at a depth (or range of</w:t>
            </w:r>
            <w:r w:rsidRPr="000F293E">
              <w:rPr>
                <w:i/>
                <w:iCs/>
              </w:rPr>
              <w:t xml:space="preserve"> </w:t>
            </w:r>
            <w:r w:rsidRPr="000F293E">
              <w:rPr>
                <w:i/>
                <w:iCs/>
              </w:rPr>
              <w:t>depths) consistent with the data product.</w:t>
            </w:r>
          </w:p>
          <w:p w14:paraId="7153FE24" w14:textId="00A86443" w:rsidR="00327B23" w:rsidRPr="000F293E" w:rsidRDefault="00327B23" w:rsidP="00327B23">
            <w:pPr>
              <w:pStyle w:val="ListParagraph"/>
              <w:numPr>
                <w:ilvl w:val="0"/>
                <w:numId w:val="16"/>
              </w:numPr>
              <w:rPr>
                <w:i/>
                <w:iCs/>
              </w:rPr>
            </w:pPr>
            <w:r w:rsidRPr="000F293E">
              <w:rPr>
                <w:b/>
                <w:bCs/>
                <w:i/>
                <w:iCs/>
              </w:rPr>
              <w:t>2</w:t>
            </w:r>
            <w:r w:rsidRPr="000F293E">
              <w:rPr>
                <w:i/>
                <w:iCs/>
              </w:rPr>
              <w:t>. Rate of flow of current, measured or calculated at a depth (or range of depths) consistent with the data product.</w:t>
            </w:r>
          </w:p>
          <w:p w14:paraId="3C4DB0DE" w14:textId="2ABA0C92" w:rsidR="00327B23" w:rsidRPr="000F293E" w:rsidRDefault="00327B23" w:rsidP="00994E1F">
            <w:pPr>
              <w:pStyle w:val="ListParagraph"/>
              <w:ind w:left="360"/>
              <w:rPr>
                <w:i/>
                <w:iCs/>
              </w:rPr>
            </w:pPr>
            <w:r w:rsidRPr="000F293E">
              <w:rPr>
                <w:i/>
                <w:iCs/>
              </w:rPr>
              <w:t>Remark:</w:t>
            </w:r>
            <w:r w:rsidRPr="000F293E">
              <w:rPr>
                <w:i/>
                <w:iCs/>
              </w:rPr>
              <w:t xml:space="preserve"> </w:t>
            </w:r>
            <w:r w:rsidRPr="000F293E">
              <w:rPr>
                <w:i/>
                <w:iCs/>
              </w:rPr>
              <w:t>Its units are the units of speed, for example knots.</w:t>
            </w:r>
          </w:p>
          <w:p w14:paraId="0220FDD6" w14:textId="77777777" w:rsidR="00327B23" w:rsidRPr="000F293E" w:rsidRDefault="00327B23" w:rsidP="00327B23">
            <w:pPr>
              <w:rPr>
                <w:sz w:val="22"/>
                <w:szCs w:val="22"/>
              </w:rPr>
            </w:pPr>
          </w:p>
          <w:p w14:paraId="11F15F6E" w14:textId="4BE9F5AC" w:rsidR="00832A92" w:rsidRPr="000F293E" w:rsidRDefault="002A7F16" w:rsidP="00411C76">
            <w:pPr>
              <w:pStyle w:val="ListParagraph"/>
              <w:numPr>
                <w:ilvl w:val="0"/>
                <w:numId w:val="16"/>
              </w:numPr>
              <w:rPr>
                <w:sz w:val="22"/>
                <w:szCs w:val="22"/>
              </w:rPr>
            </w:pPr>
            <w:r w:rsidRPr="000F293E">
              <w:rPr>
                <w:sz w:val="22"/>
                <w:szCs w:val="22"/>
              </w:rPr>
              <w:t xml:space="preserve">There was also a request to add a time attribute to S-111 for non-uniform time interval data (analogous to the </w:t>
            </w:r>
            <w:proofErr w:type="spellStart"/>
            <w:r w:rsidRPr="000F293E">
              <w:rPr>
                <w:i/>
                <w:iCs/>
                <w:sz w:val="22"/>
                <w:szCs w:val="22"/>
              </w:rPr>
              <w:t>waterLevelTime</w:t>
            </w:r>
            <w:proofErr w:type="spellEnd"/>
            <w:r w:rsidRPr="000F293E">
              <w:rPr>
                <w:sz w:val="22"/>
                <w:szCs w:val="22"/>
              </w:rPr>
              <w:t xml:space="preserve"> attribute in s-104)</w:t>
            </w:r>
            <w:r w:rsidR="00327B23" w:rsidRPr="000F293E">
              <w:rPr>
                <w:sz w:val="22"/>
                <w:szCs w:val="22"/>
              </w:rPr>
              <w:t xml:space="preserve">, i.e. the new attribute, </w:t>
            </w:r>
            <w:proofErr w:type="spellStart"/>
            <w:r w:rsidR="00327B23" w:rsidRPr="000F293E">
              <w:rPr>
                <w:i/>
                <w:iCs/>
                <w:sz w:val="22"/>
                <w:szCs w:val="22"/>
              </w:rPr>
              <w:t>surfaceCurrentTime</w:t>
            </w:r>
            <w:proofErr w:type="spellEnd"/>
            <w:r w:rsidR="00327B23" w:rsidRPr="000F293E">
              <w:rPr>
                <w:sz w:val="22"/>
                <w:szCs w:val="22"/>
              </w:rPr>
              <w:t>.</w:t>
            </w:r>
          </w:p>
        </w:tc>
        <w:tc>
          <w:tcPr>
            <w:tcW w:w="1842" w:type="dxa"/>
          </w:tcPr>
          <w:p w14:paraId="3D9874D6" w14:textId="77777777" w:rsidR="00DB5DF0" w:rsidRPr="000F293E" w:rsidRDefault="00DB5DF0" w:rsidP="00DB5DF0">
            <w:pPr>
              <w:rPr>
                <w:sz w:val="18"/>
                <w:szCs w:val="18"/>
              </w:rPr>
            </w:pPr>
          </w:p>
          <w:p w14:paraId="6BB1D05B" w14:textId="77777777" w:rsidR="00A81447" w:rsidRPr="000F293E" w:rsidRDefault="00A81447" w:rsidP="00327B23">
            <w:pPr>
              <w:rPr>
                <w:sz w:val="18"/>
                <w:szCs w:val="18"/>
              </w:rPr>
            </w:pPr>
          </w:p>
          <w:p w14:paraId="6845BB28" w14:textId="77777777" w:rsidR="006B1247" w:rsidRPr="000F293E" w:rsidRDefault="006B1247" w:rsidP="00327B23">
            <w:pPr>
              <w:rPr>
                <w:sz w:val="18"/>
                <w:szCs w:val="18"/>
              </w:rPr>
            </w:pPr>
          </w:p>
          <w:p w14:paraId="20CBBFE5" w14:textId="77777777" w:rsidR="006B1247" w:rsidRPr="000F293E" w:rsidRDefault="006B1247" w:rsidP="00327B23">
            <w:pPr>
              <w:rPr>
                <w:sz w:val="18"/>
                <w:szCs w:val="18"/>
              </w:rPr>
            </w:pPr>
          </w:p>
          <w:p w14:paraId="251C2248" w14:textId="77777777" w:rsidR="006B1247" w:rsidRPr="000F293E" w:rsidRDefault="006B1247" w:rsidP="00327B23">
            <w:pPr>
              <w:rPr>
                <w:sz w:val="18"/>
                <w:szCs w:val="18"/>
              </w:rPr>
            </w:pPr>
          </w:p>
          <w:p w14:paraId="3AFB1382" w14:textId="77777777" w:rsidR="006B1247" w:rsidRPr="000F293E" w:rsidRDefault="006B1247" w:rsidP="00327B23">
            <w:pPr>
              <w:rPr>
                <w:sz w:val="18"/>
                <w:szCs w:val="18"/>
              </w:rPr>
            </w:pPr>
          </w:p>
          <w:p w14:paraId="1A841623" w14:textId="77777777" w:rsidR="006B1247" w:rsidRPr="000F293E" w:rsidRDefault="006B1247" w:rsidP="00327B23">
            <w:pPr>
              <w:rPr>
                <w:sz w:val="18"/>
                <w:szCs w:val="18"/>
              </w:rPr>
            </w:pPr>
          </w:p>
          <w:p w14:paraId="5B94ECAB" w14:textId="77777777" w:rsidR="006B1247" w:rsidRPr="000F293E" w:rsidRDefault="006B1247" w:rsidP="00327B23">
            <w:pPr>
              <w:rPr>
                <w:sz w:val="18"/>
                <w:szCs w:val="18"/>
              </w:rPr>
            </w:pPr>
          </w:p>
          <w:p w14:paraId="1E5338A2" w14:textId="77777777" w:rsidR="006B1247" w:rsidRPr="000F293E" w:rsidRDefault="006B1247" w:rsidP="00327B23">
            <w:pPr>
              <w:rPr>
                <w:sz w:val="18"/>
                <w:szCs w:val="18"/>
              </w:rPr>
            </w:pPr>
          </w:p>
          <w:p w14:paraId="7F780DF9" w14:textId="77777777" w:rsidR="006B1247" w:rsidRPr="000F293E" w:rsidRDefault="006B1247" w:rsidP="00327B23">
            <w:pPr>
              <w:rPr>
                <w:sz w:val="18"/>
                <w:szCs w:val="18"/>
              </w:rPr>
            </w:pPr>
          </w:p>
          <w:p w14:paraId="5DA9EFD5" w14:textId="77777777" w:rsidR="006B1247" w:rsidRPr="000F293E" w:rsidRDefault="006B1247" w:rsidP="00327B23">
            <w:pPr>
              <w:rPr>
                <w:sz w:val="18"/>
                <w:szCs w:val="18"/>
              </w:rPr>
            </w:pPr>
          </w:p>
          <w:p w14:paraId="6FDE14DE" w14:textId="77777777" w:rsidR="006B1247" w:rsidRPr="000F293E" w:rsidRDefault="006B1247" w:rsidP="00327B23">
            <w:pPr>
              <w:rPr>
                <w:sz w:val="18"/>
                <w:szCs w:val="18"/>
              </w:rPr>
            </w:pPr>
          </w:p>
          <w:p w14:paraId="0D6159F3" w14:textId="77777777" w:rsidR="006B1247" w:rsidRPr="000F293E" w:rsidRDefault="006B1247" w:rsidP="00327B23">
            <w:pPr>
              <w:rPr>
                <w:sz w:val="18"/>
                <w:szCs w:val="18"/>
              </w:rPr>
            </w:pPr>
          </w:p>
          <w:p w14:paraId="105026CF" w14:textId="77777777" w:rsidR="006B1247" w:rsidRPr="000F293E" w:rsidRDefault="006B1247" w:rsidP="00327B23">
            <w:pPr>
              <w:rPr>
                <w:sz w:val="18"/>
                <w:szCs w:val="18"/>
              </w:rPr>
            </w:pPr>
          </w:p>
          <w:p w14:paraId="4FC404F2" w14:textId="77777777" w:rsidR="006B1247" w:rsidRPr="000F293E" w:rsidRDefault="006B1247" w:rsidP="00327B23">
            <w:pPr>
              <w:rPr>
                <w:sz w:val="18"/>
                <w:szCs w:val="18"/>
              </w:rPr>
            </w:pPr>
          </w:p>
          <w:p w14:paraId="1AD6E307" w14:textId="77777777" w:rsidR="006B1247" w:rsidRPr="000F293E" w:rsidRDefault="006B1247" w:rsidP="00327B23">
            <w:pPr>
              <w:rPr>
                <w:sz w:val="18"/>
                <w:szCs w:val="18"/>
              </w:rPr>
            </w:pPr>
          </w:p>
          <w:p w14:paraId="11FAA88A" w14:textId="77777777" w:rsidR="006B1247" w:rsidRPr="000F293E" w:rsidRDefault="006B1247" w:rsidP="00327B23">
            <w:pPr>
              <w:rPr>
                <w:sz w:val="18"/>
                <w:szCs w:val="18"/>
              </w:rPr>
            </w:pPr>
          </w:p>
          <w:p w14:paraId="6F384F10" w14:textId="77777777" w:rsidR="006B1247" w:rsidRPr="000F293E" w:rsidRDefault="006B1247" w:rsidP="00327B23">
            <w:pPr>
              <w:rPr>
                <w:sz w:val="18"/>
                <w:szCs w:val="18"/>
              </w:rPr>
            </w:pPr>
          </w:p>
          <w:p w14:paraId="0FF938B4" w14:textId="77777777" w:rsidR="006B1247" w:rsidRPr="000F293E" w:rsidRDefault="006B1247" w:rsidP="00327B23">
            <w:pPr>
              <w:rPr>
                <w:sz w:val="18"/>
                <w:szCs w:val="18"/>
              </w:rPr>
            </w:pPr>
          </w:p>
          <w:p w14:paraId="2CCB6E55" w14:textId="77777777" w:rsidR="006B1247" w:rsidRPr="000F293E" w:rsidRDefault="006B1247" w:rsidP="00327B23">
            <w:pPr>
              <w:rPr>
                <w:sz w:val="18"/>
                <w:szCs w:val="18"/>
              </w:rPr>
            </w:pPr>
          </w:p>
          <w:p w14:paraId="29BC0DA7" w14:textId="77777777" w:rsidR="006B1247" w:rsidRPr="000F293E" w:rsidRDefault="006B1247" w:rsidP="00327B23">
            <w:pPr>
              <w:rPr>
                <w:sz w:val="18"/>
                <w:szCs w:val="18"/>
              </w:rPr>
            </w:pPr>
          </w:p>
          <w:p w14:paraId="6162646D" w14:textId="77777777" w:rsidR="006B1247" w:rsidRPr="000F293E" w:rsidRDefault="006B1247" w:rsidP="00327B23">
            <w:pPr>
              <w:rPr>
                <w:sz w:val="18"/>
                <w:szCs w:val="18"/>
              </w:rPr>
            </w:pPr>
          </w:p>
          <w:p w14:paraId="03A02501" w14:textId="77777777" w:rsidR="006B1247" w:rsidRPr="000F293E" w:rsidRDefault="006B1247" w:rsidP="00327B23">
            <w:pPr>
              <w:rPr>
                <w:sz w:val="18"/>
                <w:szCs w:val="18"/>
              </w:rPr>
            </w:pPr>
          </w:p>
          <w:p w14:paraId="06EDC257" w14:textId="77777777" w:rsidR="006B1247" w:rsidRPr="000F293E" w:rsidRDefault="006B1247" w:rsidP="00327B23">
            <w:pPr>
              <w:rPr>
                <w:sz w:val="18"/>
                <w:szCs w:val="18"/>
              </w:rPr>
            </w:pPr>
          </w:p>
          <w:p w14:paraId="7D368899" w14:textId="77777777" w:rsidR="006B1247" w:rsidRPr="000F293E" w:rsidRDefault="006B1247" w:rsidP="00327B23">
            <w:pPr>
              <w:rPr>
                <w:sz w:val="18"/>
                <w:szCs w:val="18"/>
              </w:rPr>
            </w:pPr>
          </w:p>
          <w:p w14:paraId="563A3637" w14:textId="77777777" w:rsidR="006B1247" w:rsidRPr="000F293E" w:rsidRDefault="006B1247" w:rsidP="00327B23">
            <w:pPr>
              <w:rPr>
                <w:sz w:val="18"/>
                <w:szCs w:val="18"/>
              </w:rPr>
            </w:pPr>
          </w:p>
          <w:p w14:paraId="0F1EF96F" w14:textId="77777777" w:rsidR="006B1247" w:rsidRPr="000F293E" w:rsidRDefault="006B1247" w:rsidP="00327B23">
            <w:pPr>
              <w:rPr>
                <w:sz w:val="18"/>
                <w:szCs w:val="18"/>
              </w:rPr>
            </w:pPr>
          </w:p>
          <w:p w14:paraId="52B4D65C" w14:textId="77777777" w:rsidR="006B1247" w:rsidRPr="000F293E" w:rsidRDefault="006B1247" w:rsidP="00327B23">
            <w:pPr>
              <w:rPr>
                <w:sz w:val="18"/>
                <w:szCs w:val="18"/>
              </w:rPr>
            </w:pPr>
          </w:p>
          <w:p w14:paraId="06AA9997" w14:textId="77777777" w:rsidR="006B1247" w:rsidRPr="000F293E" w:rsidRDefault="006B1247" w:rsidP="00327B23">
            <w:pPr>
              <w:rPr>
                <w:sz w:val="18"/>
                <w:szCs w:val="18"/>
              </w:rPr>
            </w:pPr>
          </w:p>
          <w:p w14:paraId="0AA77B0E" w14:textId="77777777" w:rsidR="006B1247" w:rsidRPr="000F293E" w:rsidRDefault="006B1247" w:rsidP="00327B23">
            <w:pPr>
              <w:rPr>
                <w:sz w:val="18"/>
                <w:szCs w:val="18"/>
              </w:rPr>
            </w:pPr>
          </w:p>
          <w:p w14:paraId="6B5B067F" w14:textId="77777777" w:rsidR="006B1247" w:rsidRPr="000F293E" w:rsidRDefault="006B1247" w:rsidP="00327B23">
            <w:pPr>
              <w:rPr>
                <w:sz w:val="18"/>
                <w:szCs w:val="18"/>
              </w:rPr>
            </w:pPr>
          </w:p>
          <w:p w14:paraId="2E933C33" w14:textId="77777777" w:rsidR="006B1247" w:rsidRPr="000F293E" w:rsidRDefault="006B1247" w:rsidP="00327B23">
            <w:pPr>
              <w:rPr>
                <w:sz w:val="18"/>
                <w:szCs w:val="18"/>
              </w:rPr>
            </w:pPr>
          </w:p>
          <w:p w14:paraId="0277C8BC" w14:textId="77777777" w:rsidR="006B1247" w:rsidRPr="000F293E" w:rsidRDefault="006B1247" w:rsidP="00327B23">
            <w:pPr>
              <w:rPr>
                <w:sz w:val="18"/>
                <w:szCs w:val="18"/>
              </w:rPr>
            </w:pPr>
          </w:p>
          <w:p w14:paraId="618CBD30" w14:textId="77777777" w:rsidR="00DC4D39" w:rsidRDefault="00DC4D39" w:rsidP="006B1247"/>
          <w:p w14:paraId="6EA0273A" w14:textId="77777777" w:rsidR="00DC4D39" w:rsidRDefault="00DC4D39" w:rsidP="006B1247"/>
          <w:p w14:paraId="1EE03EFB" w14:textId="6F42BED7" w:rsidR="006B1247" w:rsidRPr="000F293E" w:rsidRDefault="006B1247" w:rsidP="006B1247">
            <w:r w:rsidRPr="000F293E">
              <w:t xml:space="preserve">The </w:t>
            </w:r>
            <w:r w:rsidRPr="000F293E">
              <w:t>definition has been submitted to the IHO GI</w:t>
            </w:r>
            <w:r w:rsidR="007C189C" w:rsidRPr="000F293E">
              <w:t xml:space="preserve"> </w:t>
            </w:r>
            <w:r w:rsidRPr="000F293E">
              <w:t>Registry and is being</w:t>
            </w:r>
            <w:r w:rsidR="007C189C" w:rsidRPr="000F293E">
              <w:t xml:space="preserve"> p</w:t>
            </w:r>
            <w:r w:rsidRPr="000F293E">
              <w:t>rocessed</w:t>
            </w:r>
            <w:r w:rsidR="007C189C" w:rsidRPr="000F293E">
              <w:t>.</w:t>
            </w:r>
          </w:p>
          <w:p w14:paraId="6BB08D43" w14:textId="15FA0B5C" w:rsidR="007C189C" w:rsidRPr="000F293E" w:rsidRDefault="007C189C" w:rsidP="007C189C">
            <w:r w:rsidRPr="000F293E">
              <w:t>A proposal to clarify the Remark for</w:t>
            </w:r>
            <w:r w:rsidRPr="000F293E">
              <w:t xml:space="preserve"> </w:t>
            </w:r>
            <w:proofErr w:type="spellStart"/>
            <w:r w:rsidRPr="000F293E">
              <w:rPr>
                <w:i/>
                <w:iCs/>
              </w:rPr>
              <w:t>waterLevelTime</w:t>
            </w:r>
            <w:proofErr w:type="spellEnd"/>
            <w:r w:rsidRPr="000F293E">
              <w:t xml:space="preserve"> in the </w:t>
            </w:r>
            <w:proofErr w:type="gramStart"/>
            <w:r w:rsidRPr="000F293E">
              <w:t>same</w:t>
            </w:r>
            <w:proofErr w:type="gramEnd"/>
          </w:p>
          <w:p w14:paraId="574F0B24" w14:textId="60B2AEB6" w:rsidR="007C189C" w:rsidRPr="000F293E" w:rsidRDefault="007C189C" w:rsidP="007C189C">
            <w:r w:rsidRPr="000F293E">
              <w:t xml:space="preserve">way (insert “Universal Time”) </w:t>
            </w:r>
            <w:r w:rsidRPr="000F293E">
              <w:t xml:space="preserve">as shown across </w:t>
            </w:r>
            <w:r w:rsidRPr="000F293E">
              <w:t>has also been submitted.</w:t>
            </w:r>
          </w:p>
          <w:p w14:paraId="384D6081" w14:textId="77777777" w:rsidR="007C189C" w:rsidRPr="000F293E" w:rsidRDefault="007C189C" w:rsidP="006B1247">
            <w:pPr>
              <w:rPr>
                <w:sz w:val="18"/>
                <w:szCs w:val="18"/>
              </w:rPr>
            </w:pPr>
          </w:p>
          <w:p w14:paraId="5A308B20" w14:textId="77777777" w:rsidR="007C189C" w:rsidRPr="000F293E" w:rsidRDefault="007C189C" w:rsidP="006B1247">
            <w:pPr>
              <w:rPr>
                <w:sz w:val="18"/>
                <w:szCs w:val="18"/>
              </w:rPr>
            </w:pPr>
          </w:p>
          <w:p w14:paraId="73E6C158" w14:textId="61ACF675" w:rsidR="006B1247" w:rsidRPr="000F293E" w:rsidRDefault="006B1247" w:rsidP="00327B23">
            <w:pPr>
              <w:rPr>
                <w:sz w:val="18"/>
                <w:szCs w:val="18"/>
              </w:rPr>
            </w:pPr>
          </w:p>
        </w:tc>
        <w:tc>
          <w:tcPr>
            <w:tcW w:w="2784" w:type="dxa"/>
          </w:tcPr>
          <w:p w14:paraId="11D4321F" w14:textId="77777777" w:rsidR="00384D37" w:rsidRPr="000F293E" w:rsidRDefault="00384D37" w:rsidP="00384D37">
            <w:pPr>
              <w:rPr>
                <w:sz w:val="22"/>
                <w:szCs w:val="22"/>
              </w:rPr>
            </w:pPr>
          </w:p>
          <w:p w14:paraId="7A58FAD6" w14:textId="77777777" w:rsidR="009732BC" w:rsidRPr="000F293E" w:rsidRDefault="009732BC" w:rsidP="00384D37">
            <w:pPr>
              <w:rPr>
                <w:sz w:val="22"/>
                <w:szCs w:val="22"/>
              </w:rPr>
            </w:pPr>
          </w:p>
          <w:p w14:paraId="77099EAC" w14:textId="77777777" w:rsidR="001A3E20" w:rsidRPr="000F293E" w:rsidRDefault="001A3E20" w:rsidP="00384D37">
            <w:pPr>
              <w:rPr>
                <w:sz w:val="22"/>
                <w:szCs w:val="22"/>
              </w:rPr>
            </w:pPr>
          </w:p>
          <w:p w14:paraId="2CD4021A" w14:textId="77777777" w:rsidR="001A3E20" w:rsidRPr="000F293E" w:rsidRDefault="001A3E20" w:rsidP="00384D37">
            <w:pPr>
              <w:rPr>
                <w:sz w:val="22"/>
                <w:szCs w:val="22"/>
              </w:rPr>
            </w:pPr>
          </w:p>
          <w:p w14:paraId="1F2C7D16" w14:textId="77777777" w:rsidR="001A3E20" w:rsidRPr="000F293E" w:rsidRDefault="001A3E20" w:rsidP="00384D37">
            <w:pPr>
              <w:rPr>
                <w:sz w:val="22"/>
                <w:szCs w:val="22"/>
              </w:rPr>
            </w:pPr>
          </w:p>
          <w:p w14:paraId="67A8D69D" w14:textId="77777777" w:rsidR="001A3E20" w:rsidRPr="000F293E" w:rsidRDefault="001A3E20" w:rsidP="00384D37">
            <w:pPr>
              <w:rPr>
                <w:sz w:val="22"/>
                <w:szCs w:val="22"/>
              </w:rPr>
            </w:pPr>
          </w:p>
          <w:p w14:paraId="143E4601" w14:textId="77777777" w:rsidR="001A3E20" w:rsidRPr="000F293E" w:rsidRDefault="001A3E20" w:rsidP="00384D37">
            <w:pPr>
              <w:rPr>
                <w:sz w:val="22"/>
                <w:szCs w:val="22"/>
              </w:rPr>
            </w:pPr>
          </w:p>
          <w:p w14:paraId="6EEBBCEC" w14:textId="77777777" w:rsidR="001A3E20" w:rsidRPr="000F293E" w:rsidRDefault="001A3E20" w:rsidP="00384D37">
            <w:pPr>
              <w:rPr>
                <w:sz w:val="22"/>
                <w:szCs w:val="22"/>
              </w:rPr>
            </w:pPr>
          </w:p>
          <w:p w14:paraId="0D0BDE2E" w14:textId="77777777" w:rsidR="001A3E20" w:rsidRPr="000F293E" w:rsidRDefault="001A3E20" w:rsidP="00384D37">
            <w:pPr>
              <w:rPr>
                <w:sz w:val="22"/>
                <w:szCs w:val="22"/>
              </w:rPr>
            </w:pPr>
          </w:p>
          <w:p w14:paraId="7BB4B7B8" w14:textId="77777777" w:rsidR="001A3E20" w:rsidRPr="000F293E" w:rsidRDefault="001A3E20" w:rsidP="00384D37">
            <w:pPr>
              <w:rPr>
                <w:sz w:val="22"/>
                <w:szCs w:val="22"/>
              </w:rPr>
            </w:pPr>
          </w:p>
          <w:p w14:paraId="14578BA1" w14:textId="77777777" w:rsidR="001A3E20" w:rsidRPr="000F293E" w:rsidRDefault="001A3E20" w:rsidP="00384D37">
            <w:pPr>
              <w:rPr>
                <w:sz w:val="22"/>
                <w:szCs w:val="22"/>
              </w:rPr>
            </w:pPr>
          </w:p>
          <w:p w14:paraId="3E483F04" w14:textId="77777777" w:rsidR="001A3E20" w:rsidRPr="000F293E" w:rsidRDefault="001A3E20" w:rsidP="00384D37">
            <w:pPr>
              <w:rPr>
                <w:sz w:val="22"/>
                <w:szCs w:val="22"/>
              </w:rPr>
            </w:pPr>
          </w:p>
          <w:p w14:paraId="2A60A2E8" w14:textId="77777777" w:rsidR="001A3E20" w:rsidRPr="000F293E" w:rsidRDefault="001A3E20" w:rsidP="00384D37">
            <w:pPr>
              <w:rPr>
                <w:sz w:val="22"/>
                <w:szCs w:val="22"/>
              </w:rPr>
            </w:pPr>
          </w:p>
          <w:p w14:paraId="03FB4099" w14:textId="77777777" w:rsidR="001A3E20" w:rsidRPr="000F293E" w:rsidRDefault="001A3E20" w:rsidP="00384D37">
            <w:pPr>
              <w:rPr>
                <w:sz w:val="22"/>
                <w:szCs w:val="22"/>
              </w:rPr>
            </w:pPr>
          </w:p>
          <w:p w14:paraId="20CA7E58" w14:textId="77777777" w:rsidR="001A3E20" w:rsidRPr="000F293E" w:rsidRDefault="001A3E20" w:rsidP="00384D37">
            <w:pPr>
              <w:rPr>
                <w:sz w:val="22"/>
                <w:szCs w:val="22"/>
              </w:rPr>
            </w:pPr>
          </w:p>
          <w:p w14:paraId="104D91A2" w14:textId="77777777" w:rsidR="001A3E20" w:rsidRPr="000F293E" w:rsidRDefault="001A3E20" w:rsidP="00384D37">
            <w:pPr>
              <w:rPr>
                <w:sz w:val="22"/>
                <w:szCs w:val="22"/>
              </w:rPr>
            </w:pPr>
          </w:p>
          <w:p w14:paraId="3716367A" w14:textId="77777777" w:rsidR="001A3E20" w:rsidRPr="000F293E" w:rsidRDefault="001A3E20" w:rsidP="00384D37">
            <w:pPr>
              <w:rPr>
                <w:sz w:val="22"/>
                <w:szCs w:val="22"/>
              </w:rPr>
            </w:pPr>
          </w:p>
          <w:p w14:paraId="058BAD42" w14:textId="77777777" w:rsidR="001A3E20" w:rsidRPr="000F293E" w:rsidRDefault="001A3E20" w:rsidP="00384D37">
            <w:pPr>
              <w:rPr>
                <w:sz w:val="22"/>
                <w:szCs w:val="22"/>
              </w:rPr>
            </w:pPr>
          </w:p>
          <w:p w14:paraId="5A969300" w14:textId="131E210A" w:rsidR="001A3E20" w:rsidRPr="000F293E" w:rsidRDefault="001A3E20" w:rsidP="00384D37">
            <w:pPr>
              <w:rPr>
                <w:sz w:val="22"/>
                <w:szCs w:val="22"/>
              </w:rPr>
            </w:pPr>
            <w:r w:rsidRPr="000F293E">
              <w:rPr>
                <w:sz w:val="22"/>
                <w:szCs w:val="22"/>
              </w:rPr>
              <w:t xml:space="preserve">Definition 1 was </w:t>
            </w:r>
            <w:r w:rsidR="00384CD0" w:rsidRPr="000F293E">
              <w:rPr>
                <w:sz w:val="22"/>
                <w:szCs w:val="22"/>
              </w:rPr>
              <w:t>chosen as the</w:t>
            </w:r>
            <w:r w:rsidR="001D393D" w:rsidRPr="000F293E">
              <w:rPr>
                <w:sz w:val="22"/>
                <w:szCs w:val="22"/>
              </w:rPr>
              <w:t xml:space="preserve"> preferred option.</w:t>
            </w:r>
            <w:r w:rsidR="00384CD0" w:rsidRPr="000F293E">
              <w:rPr>
                <w:sz w:val="22"/>
                <w:szCs w:val="22"/>
              </w:rPr>
              <w:t xml:space="preserve"> </w:t>
            </w:r>
          </w:p>
          <w:p w14:paraId="7205E6C3" w14:textId="77777777" w:rsidR="009732BC" w:rsidRPr="000F293E" w:rsidRDefault="009732BC" w:rsidP="00384D37">
            <w:pPr>
              <w:rPr>
                <w:sz w:val="22"/>
                <w:szCs w:val="22"/>
              </w:rPr>
            </w:pPr>
          </w:p>
          <w:p w14:paraId="3A2DD89A" w14:textId="77777777" w:rsidR="009732BC" w:rsidRPr="000F293E" w:rsidRDefault="009732BC" w:rsidP="00384D37">
            <w:pPr>
              <w:rPr>
                <w:sz w:val="22"/>
                <w:szCs w:val="22"/>
              </w:rPr>
            </w:pPr>
          </w:p>
          <w:p w14:paraId="7A164A9D" w14:textId="77777777" w:rsidR="009732BC" w:rsidRPr="000F293E" w:rsidRDefault="009732BC" w:rsidP="00384D37">
            <w:pPr>
              <w:rPr>
                <w:sz w:val="22"/>
                <w:szCs w:val="22"/>
              </w:rPr>
            </w:pPr>
          </w:p>
          <w:p w14:paraId="6614A288" w14:textId="77777777" w:rsidR="009732BC" w:rsidRPr="000F293E" w:rsidRDefault="009732BC" w:rsidP="00384D37">
            <w:pPr>
              <w:rPr>
                <w:sz w:val="22"/>
                <w:szCs w:val="22"/>
              </w:rPr>
            </w:pPr>
          </w:p>
          <w:p w14:paraId="2A46C38B" w14:textId="77777777" w:rsidR="009732BC" w:rsidRPr="000F293E" w:rsidRDefault="009732BC" w:rsidP="00384D37">
            <w:pPr>
              <w:rPr>
                <w:sz w:val="22"/>
                <w:szCs w:val="22"/>
              </w:rPr>
            </w:pPr>
          </w:p>
          <w:p w14:paraId="619EF233" w14:textId="77777777" w:rsidR="009732BC" w:rsidRPr="000F293E" w:rsidRDefault="009732BC" w:rsidP="00384D37">
            <w:pPr>
              <w:rPr>
                <w:sz w:val="22"/>
                <w:szCs w:val="22"/>
              </w:rPr>
            </w:pPr>
          </w:p>
          <w:p w14:paraId="09D622E4" w14:textId="77777777" w:rsidR="009732BC" w:rsidRPr="000F293E" w:rsidRDefault="009732BC" w:rsidP="00384D37">
            <w:pPr>
              <w:rPr>
                <w:sz w:val="22"/>
                <w:szCs w:val="22"/>
              </w:rPr>
            </w:pPr>
          </w:p>
          <w:p w14:paraId="4ADECF9F" w14:textId="77777777" w:rsidR="00DC4D39" w:rsidRDefault="00DC4D39" w:rsidP="00384D37"/>
          <w:p w14:paraId="21D42686" w14:textId="77777777" w:rsidR="00DC4D39" w:rsidRDefault="00DC4D39" w:rsidP="00384D37"/>
          <w:p w14:paraId="19DA51CC" w14:textId="5BCC93A8" w:rsidR="009732BC" w:rsidRPr="000F293E" w:rsidRDefault="00DC4D39" w:rsidP="00384D37">
            <w:r>
              <w:t>The a</w:t>
            </w:r>
            <w:r w:rsidR="009732BC" w:rsidRPr="000F293E">
              <w:t>greed definition</w:t>
            </w:r>
            <w:r>
              <w:t xml:space="preserve"> is</w:t>
            </w:r>
            <w:r w:rsidR="009732BC" w:rsidRPr="000F293E">
              <w:t>:</w:t>
            </w:r>
          </w:p>
          <w:p w14:paraId="171D30B7" w14:textId="55E29187" w:rsidR="009732BC" w:rsidRPr="00DC4D39" w:rsidRDefault="009732BC" w:rsidP="00384D37">
            <w:pPr>
              <w:rPr>
                <w:i/>
                <w:iCs/>
              </w:rPr>
            </w:pPr>
            <w:proofErr w:type="spellStart"/>
            <w:r w:rsidRPr="00DC4D39">
              <w:rPr>
                <w:i/>
                <w:iCs/>
              </w:rPr>
              <w:t>surfaceCurrentTime</w:t>
            </w:r>
            <w:proofErr w:type="spellEnd"/>
          </w:p>
          <w:p w14:paraId="4BF20C56" w14:textId="1001FE88" w:rsidR="009732BC" w:rsidRPr="000F293E" w:rsidRDefault="009732BC" w:rsidP="009732BC">
            <w:r w:rsidRPr="000F293E">
              <w:t xml:space="preserve">The time of the surface current data, expressed in </w:t>
            </w:r>
            <w:proofErr w:type="gramStart"/>
            <w:r w:rsidRPr="000F293E">
              <w:t>ISO</w:t>
            </w:r>
            <w:proofErr w:type="gramEnd"/>
          </w:p>
          <w:p w14:paraId="459124F1" w14:textId="1FD0121D" w:rsidR="009732BC" w:rsidRPr="000F293E" w:rsidRDefault="009732BC" w:rsidP="009732BC">
            <w:r w:rsidRPr="000F293E">
              <w:t>8601 Date time format.</w:t>
            </w:r>
          </w:p>
          <w:p w14:paraId="48F2C150" w14:textId="77777777" w:rsidR="009732BC" w:rsidRPr="000F293E" w:rsidRDefault="009732BC" w:rsidP="009732BC">
            <w:r w:rsidRPr="000F293E">
              <w:t xml:space="preserve">Remark: Unit: Years, months, days, hours, minutes, </w:t>
            </w:r>
            <w:proofErr w:type="gramStart"/>
            <w:r w:rsidRPr="000F293E">
              <w:t>seconds;</w:t>
            </w:r>
            <w:proofErr w:type="gramEnd"/>
          </w:p>
          <w:p w14:paraId="23EEF6D3" w14:textId="77777777" w:rsidR="009732BC" w:rsidRPr="000F293E" w:rsidRDefault="009732BC" w:rsidP="009732BC">
            <w:r w:rsidRPr="000F293E">
              <w:t>Resolution: 1 second. Example: 19850412T101530Z denotes 10</w:t>
            </w:r>
          </w:p>
          <w:p w14:paraId="512760F4" w14:textId="217FD18C" w:rsidR="009732BC" w:rsidRPr="000F293E" w:rsidRDefault="009732BC" w:rsidP="009732BC">
            <w:r w:rsidRPr="000F293E">
              <w:t>hours, 15 minutes, and 30 seconds Universal Time on 12 April 1985.</w:t>
            </w:r>
          </w:p>
          <w:p w14:paraId="76944A9F" w14:textId="7F45893B" w:rsidR="009732BC" w:rsidRPr="000F293E" w:rsidRDefault="009732BC" w:rsidP="00384D37">
            <w:pPr>
              <w:rPr>
                <w:sz w:val="22"/>
                <w:szCs w:val="22"/>
              </w:rPr>
            </w:pPr>
          </w:p>
        </w:tc>
      </w:tr>
    </w:tbl>
    <w:p w14:paraId="7AB35EE7" w14:textId="77777777" w:rsidR="009D51FC" w:rsidRPr="00FF4DEE" w:rsidRDefault="009D51FC" w:rsidP="009D51FC">
      <w:pPr>
        <w:rPr>
          <w:color w:val="FF0000"/>
          <w:sz w:val="22"/>
          <w:szCs w:val="22"/>
        </w:rPr>
      </w:pPr>
    </w:p>
    <w:p w14:paraId="0F1A18C7" w14:textId="5F768FB1" w:rsidR="003B6DAF" w:rsidRDefault="005E09E3" w:rsidP="005E09E3">
      <w:pPr>
        <w:widowControl w:val="0"/>
        <w:tabs>
          <w:tab w:val="left" w:pos="1252"/>
          <w:tab w:val="left" w:pos="1253"/>
        </w:tabs>
        <w:autoSpaceDE w:val="0"/>
        <w:autoSpaceDN w:val="0"/>
        <w:spacing w:before="1"/>
        <w:ind w:left="1250" w:hanging="530"/>
        <w:rPr>
          <w:color w:val="FF0000"/>
        </w:rPr>
      </w:pPr>
      <w:r>
        <w:t xml:space="preserve">.6 </w:t>
      </w:r>
      <w:r>
        <w:tab/>
      </w:r>
      <w:r w:rsidRPr="004C46CE">
        <w:rPr>
          <w:b/>
          <w:bCs/>
        </w:rPr>
        <w:t>DQWG ‘cross checks’ of the S-104/S-111 Data Quality chapters, and Feature Catalogues with Data Classification &amp; Encoding Guide (DCEG)</w:t>
      </w:r>
      <w:r w:rsidR="003B6DAF">
        <w:t xml:space="preserve"> </w:t>
      </w:r>
      <w:r w:rsidR="003B6DAF">
        <w:t xml:space="preserve">– </w:t>
      </w:r>
      <w:r w:rsidR="003B6DAF" w:rsidRPr="005E09E3">
        <w:rPr>
          <w:color w:val="FF0000"/>
        </w:rPr>
        <w:t>Chair / USA / All</w:t>
      </w:r>
    </w:p>
    <w:p w14:paraId="02DF6BB0" w14:textId="77777777" w:rsidR="00003A3B" w:rsidRDefault="00003A3B" w:rsidP="005E09E3">
      <w:pPr>
        <w:widowControl w:val="0"/>
        <w:tabs>
          <w:tab w:val="left" w:pos="1252"/>
          <w:tab w:val="left" w:pos="1253"/>
        </w:tabs>
        <w:autoSpaceDE w:val="0"/>
        <w:autoSpaceDN w:val="0"/>
        <w:spacing w:before="1"/>
        <w:ind w:left="1250" w:hanging="530"/>
      </w:pPr>
    </w:p>
    <w:p w14:paraId="5D23E691" w14:textId="746FEFE5" w:rsidR="009D51FC" w:rsidRDefault="003B6DAF" w:rsidP="00003A3B">
      <w:pPr>
        <w:widowControl w:val="0"/>
        <w:tabs>
          <w:tab w:val="left" w:pos="1252"/>
          <w:tab w:val="left" w:pos="1253"/>
        </w:tabs>
        <w:autoSpaceDE w:val="0"/>
        <w:autoSpaceDN w:val="0"/>
        <w:spacing w:before="1"/>
        <w:ind w:left="1250" w:hanging="530"/>
      </w:pPr>
      <w:r>
        <w:t xml:space="preserve">.7 </w:t>
      </w:r>
      <w:r w:rsidR="005E09E3">
        <w:t xml:space="preserve"> </w:t>
      </w:r>
      <w:r>
        <w:tab/>
      </w:r>
      <w:r w:rsidR="00003A3B" w:rsidRPr="004C46CE">
        <w:rPr>
          <w:b/>
          <w:bCs/>
        </w:rPr>
        <w:t>China Maritime Safety Administration (MSA) paper on testing of S-104 and S-111 datasets</w:t>
      </w:r>
      <w:r w:rsidR="004C46CE">
        <w:rPr>
          <w:b/>
          <w:bCs/>
        </w:rPr>
        <w:t xml:space="preserve"> - </w:t>
      </w:r>
      <w:r w:rsidR="004C46CE" w:rsidRPr="005E09E3">
        <w:rPr>
          <w:color w:val="FF0000"/>
        </w:rPr>
        <w:t>Chair / USA / All</w:t>
      </w:r>
    </w:p>
    <w:p w14:paraId="432A8FF2" w14:textId="77777777" w:rsidR="00003A3B" w:rsidRPr="00FF4DEE" w:rsidRDefault="00003A3B" w:rsidP="00003A3B">
      <w:pPr>
        <w:widowControl w:val="0"/>
        <w:tabs>
          <w:tab w:val="left" w:pos="1252"/>
          <w:tab w:val="left" w:pos="1253"/>
        </w:tabs>
        <w:autoSpaceDE w:val="0"/>
        <w:autoSpaceDN w:val="0"/>
        <w:spacing w:before="1"/>
        <w:ind w:left="1250" w:hanging="530"/>
        <w:rPr>
          <w:color w:val="FF0000"/>
          <w:sz w:val="22"/>
          <w:szCs w:val="22"/>
        </w:rPr>
      </w:pPr>
    </w:p>
    <w:tbl>
      <w:tblPr>
        <w:tblStyle w:val="TableGrid"/>
        <w:tblW w:w="0" w:type="auto"/>
        <w:tblLook w:val="04A0" w:firstRow="1" w:lastRow="0" w:firstColumn="1" w:lastColumn="0" w:noHBand="0" w:noVBand="1"/>
      </w:tblPr>
      <w:tblGrid>
        <w:gridCol w:w="4161"/>
        <w:gridCol w:w="2850"/>
        <w:gridCol w:w="2005"/>
      </w:tblGrid>
      <w:tr w:rsidR="00FF4DEE" w:rsidRPr="00FF4DEE" w14:paraId="19D93557" w14:textId="77777777" w:rsidTr="00DC4D39">
        <w:tc>
          <w:tcPr>
            <w:tcW w:w="4053" w:type="dxa"/>
          </w:tcPr>
          <w:p w14:paraId="00718C65" w14:textId="77777777" w:rsidR="009D51FC" w:rsidRPr="00FF4DEE" w:rsidRDefault="009D51FC" w:rsidP="00563485">
            <w:pPr>
              <w:rPr>
                <w:b/>
                <w:color w:val="FF0000"/>
                <w:sz w:val="22"/>
                <w:szCs w:val="22"/>
              </w:rPr>
            </w:pPr>
            <w:r w:rsidRPr="00FF4DEE">
              <w:rPr>
                <w:b/>
                <w:color w:val="FF0000"/>
                <w:sz w:val="22"/>
                <w:szCs w:val="22"/>
              </w:rPr>
              <w:t>Discussion</w:t>
            </w:r>
          </w:p>
        </w:tc>
        <w:tc>
          <w:tcPr>
            <w:tcW w:w="2888" w:type="dxa"/>
          </w:tcPr>
          <w:p w14:paraId="1F23AC8D" w14:textId="77777777" w:rsidR="009D51FC" w:rsidRPr="00FF4DEE" w:rsidRDefault="009D51FC" w:rsidP="00563485">
            <w:pPr>
              <w:rPr>
                <w:b/>
                <w:color w:val="FF0000"/>
                <w:sz w:val="22"/>
                <w:szCs w:val="22"/>
              </w:rPr>
            </w:pPr>
            <w:r w:rsidRPr="00FF4DEE">
              <w:rPr>
                <w:b/>
                <w:color w:val="FF0000"/>
                <w:sz w:val="22"/>
                <w:szCs w:val="22"/>
              </w:rPr>
              <w:t>Decisions</w:t>
            </w:r>
          </w:p>
        </w:tc>
        <w:tc>
          <w:tcPr>
            <w:tcW w:w="2075" w:type="dxa"/>
          </w:tcPr>
          <w:p w14:paraId="369F56FF" w14:textId="77777777" w:rsidR="009D51FC" w:rsidRPr="00FF4DEE" w:rsidRDefault="009D51FC" w:rsidP="00563485">
            <w:pPr>
              <w:rPr>
                <w:b/>
                <w:color w:val="FF0000"/>
                <w:sz w:val="22"/>
                <w:szCs w:val="22"/>
              </w:rPr>
            </w:pPr>
            <w:r w:rsidRPr="00FF4DEE">
              <w:rPr>
                <w:b/>
                <w:color w:val="FF0000"/>
                <w:sz w:val="22"/>
                <w:szCs w:val="22"/>
              </w:rPr>
              <w:t>Actions</w:t>
            </w:r>
          </w:p>
        </w:tc>
      </w:tr>
      <w:tr w:rsidR="0069211A" w:rsidRPr="00FF4DEE" w14:paraId="34200E0D" w14:textId="77777777" w:rsidTr="00DC4D39">
        <w:tc>
          <w:tcPr>
            <w:tcW w:w="4053" w:type="dxa"/>
          </w:tcPr>
          <w:p w14:paraId="7425B504" w14:textId="258B25F9" w:rsidR="00AB3160" w:rsidRDefault="00AB3160" w:rsidP="00AB3160">
            <w:pPr>
              <w:pStyle w:val="ListParagraph"/>
              <w:numPr>
                <w:ilvl w:val="0"/>
                <w:numId w:val="16"/>
              </w:numPr>
              <w:rPr>
                <w:sz w:val="22"/>
                <w:szCs w:val="22"/>
              </w:rPr>
            </w:pPr>
            <w:r w:rsidRPr="00AB3160">
              <w:rPr>
                <w:sz w:val="22"/>
                <w:szCs w:val="22"/>
              </w:rPr>
              <w:t>The Chair opened the discussion, detailing the intersessional correspondence with the Chair of the DQWG (</w:t>
            </w:r>
            <w:r w:rsidRPr="00AB3160">
              <w:rPr>
                <w:sz w:val="22"/>
                <w:szCs w:val="22"/>
              </w:rPr>
              <w:t>Lingzhi Wu)</w:t>
            </w:r>
            <w:r w:rsidRPr="00AB3160">
              <w:rPr>
                <w:sz w:val="22"/>
                <w:szCs w:val="22"/>
              </w:rPr>
              <w:t xml:space="preserve"> </w:t>
            </w:r>
            <w:r w:rsidRPr="00AB3160">
              <w:rPr>
                <w:sz w:val="22"/>
                <w:szCs w:val="22"/>
              </w:rPr>
              <w:t xml:space="preserve">regarding ‘cross checks’ of the Data Quality (DQ) Chapters between S-104 and S-111, </w:t>
            </w:r>
            <w:proofErr w:type="gramStart"/>
            <w:r w:rsidRPr="00AB3160">
              <w:rPr>
                <w:sz w:val="22"/>
                <w:szCs w:val="22"/>
              </w:rPr>
              <w:t>and also</w:t>
            </w:r>
            <w:proofErr w:type="gramEnd"/>
            <w:r w:rsidRPr="00AB3160">
              <w:rPr>
                <w:sz w:val="22"/>
                <w:szCs w:val="22"/>
              </w:rPr>
              <w:t xml:space="preserve"> between the S-104 and S-111 Feature Catalogues with the corresponding DCEG document.</w:t>
            </w:r>
          </w:p>
          <w:p w14:paraId="18B571AB" w14:textId="128C7E0E" w:rsidR="0081358D" w:rsidRPr="00E32CDC" w:rsidRDefault="0081358D" w:rsidP="00AB3160">
            <w:pPr>
              <w:pStyle w:val="ListParagraph"/>
              <w:numPr>
                <w:ilvl w:val="0"/>
                <w:numId w:val="16"/>
              </w:numPr>
              <w:rPr>
                <w:sz w:val="18"/>
                <w:szCs w:val="18"/>
              </w:rPr>
            </w:pPr>
            <w:r w:rsidRPr="00E32CDC">
              <w:rPr>
                <w:sz w:val="18"/>
                <w:szCs w:val="18"/>
              </w:rPr>
              <w:t xml:space="preserve">See </w:t>
            </w:r>
            <w:proofErr w:type="spellStart"/>
            <w:r w:rsidR="00E32CDC" w:rsidRPr="00E32CDC">
              <w:rPr>
                <w:b/>
                <w:bCs/>
                <w:sz w:val="18"/>
                <w:szCs w:val="18"/>
              </w:rPr>
              <w:t>DQWG_Report_on_the_Cross_check_of</w:t>
            </w:r>
            <w:proofErr w:type="spellEnd"/>
            <w:r w:rsidR="00E32CDC" w:rsidRPr="00E32CDC">
              <w:rPr>
                <w:b/>
                <w:bCs/>
                <w:sz w:val="18"/>
                <w:szCs w:val="18"/>
              </w:rPr>
              <w:t xml:space="preserve">_ </w:t>
            </w:r>
            <w:proofErr w:type="spellStart"/>
            <w:r w:rsidR="00E32CDC" w:rsidRPr="00E32CDC">
              <w:rPr>
                <w:b/>
                <w:bCs/>
                <w:sz w:val="18"/>
                <w:szCs w:val="18"/>
              </w:rPr>
              <w:t>DQ_chapters</w:t>
            </w:r>
            <w:proofErr w:type="spellEnd"/>
            <w:r w:rsidR="00E32CDC" w:rsidRPr="00E32CDC">
              <w:rPr>
                <w:b/>
                <w:bCs/>
                <w:sz w:val="18"/>
                <w:szCs w:val="18"/>
              </w:rPr>
              <w:t>_ of_ S-104 _and_S-111_TWCWG7_4_6_1.pdf</w:t>
            </w:r>
            <w:r w:rsidR="00E32CDC" w:rsidRPr="00E32CDC">
              <w:rPr>
                <w:b/>
                <w:bCs/>
                <w:sz w:val="18"/>
                <w:szCs w:val="18"/>
              </w:rPr>
              <w:t xml:space="preserve"> </w:t>
            </w:r>
            <w:r w:rsidR="00E32CDC" w:rsidRPr="00E32CDC">
              <w:rPr>
                <w:sz w:val="18"/>
                <w:szCs w:val="18"/>
              </w:rPr>
              <w:t xml:space="preserve">and </w:t>
            </w:r>
            <w:proofErr w:type="spellStart"/>
            <w:r w:rsidR="00E32CDC" w:rsidRPr="00E32CDC">
              <w:rPr>
                <w:b/>
                <w:bCs/>
                <w:sz w:val="18"/>
                <w:szCs w:val="18"/>
              </w:rPr>
              <w:t>DQWG_Report_on_the_Review</w:t>
            </w:r>
            <w:proofErr w:type="spellEnd"/>
            <w:r w:rsidR="00E32CDC" w:rsidRPr="00E32CDC">
              <w:rPr>
                <w:b/>
                <w:bCs/>
                <w:sz w:val="18"/>
                <w:szCs w:val="18"/>
              </w:rPr>
              <w:t xml:space="preserve"> of_S-1xx_Feature_Catalogues_TWCWG_4_6_2.pdf</w:t>
            </w:r>
          </w:p>
          <w:p w14:paraId="66DD6974" w14:textId="77777777" w:rsidR="0059420E" w:rsidRDefault="0059420E" w:rsidP="0059420E">
            <w:pPr>
              <w:pStyle w:val="ListParagraph"/>
              <w:ind w:left="360"/>
              <w:rPr>
                <w:sz w:val="22"/>
                <w:szCs w:val="22"/>
              </w:rPr>
            </w:pPr>
          </w:p>
          <w:p w14:paraId="07851E3C" w14:textId="77777777" w:rsidR="0059420E" w:rsidRPr="00AB3160" w:rsidRDefault="0059420E" w:rsidP="0059420E">
            <w:pPr>
              <w:pStyle w:val="ListParagraph"/>
              <w:ind w:left="360"/>
              <w:rPr>
                <w:sz w:val="22"/>
                <w:szCs w:val="22"/>
              </w:rPr>
            </w:pPr>
          </w:p>
          <w:p w14:paraId="389904BE" w14:textId="77777777" w:rsidR="009D51FC" w:rsidRPr="0059420E" w:rsidRDefault="00AB3160" w:rsidP="00AB3160">
            <w:pPr>
              <w:pStyle w:val="ListParagraph"/>
              <w:numPr>
                <w:ilvl w:val="0"/>
                <w:numId w:val="16"/>
              </w:numPr>
              <w:rPr>
                <w:color w:val="FF0000"/>
                <w:sz w:val="22"/>
                <w:szCs w:val="22"/>
              </w:rPr>
            </w:pPr>
            <w:r w:rsidRPr="00AB3160">
              <w:rPr>
                <w:sz w:val="22"/>
                <w:szCs w:val="22"/>
              </w:rPr>
              <w:t xml:space="preserve">Additionally he detailed the information </w:t>
            </w:r>
            <w:r w:rsidRPr="00AB3160">
              <w:rPr>
                <w:sz w:val="22"/>
                <w:szCs w:val="22"/>
              </w:rPr>
              <w:t xml:space="preserve">received from SHI </w:t>
            </w:r>
            <w:proofErr w:type="spellStart"/>
            <w:r w:rsidRPr="00AB3160">
              <w:rPr>
                <w:sz w:val="22"/>
                <w:szCs w:val="22"/>
              </w:rPr>
              <w:t>Jingyuan</w:t>
            </w:r>
            <w:proofErr w:type="spellEnd"/>
            <w:r w:rsidRPr="00AB3160">
              <w:rPr>
                <w:sz w:val="22"/>
                <w:szCs w:val="22"/>
              </w:rPr>
              <w:t xml:space="preserve"> of the China Maritime Safety Administration, regarding details of their testing of S-104 and S-111 datasets, with suggested recommendations.</w:t>
            </w:r>
          </w:p>
          <w:p w14:paraId="3CE00B58" w14:textId="1F59F8A6" w:rsidR="0059420E" w:rsidRPr="00AB3160" w:rsidRDefault="0059420E" w:rsidP="00AB3160">
            <w:pPr>
              <w:pStyle w:val="ListParagraph"/>
              <w:numPr>
                <w:ilvl w:val="0"/>
                <w:numId w:val="16"/>
              </w:numPr>
              <w:rPr>
                <w:color w:val="FF0000"/>
                <w:sz w:val="22"/>
                <w:szCs w:val="22"/>
              </w:rPr>
            </w:pPr>
            <w:r w:rsidRPr="0059420E">
              <w:rPr>
                <w:sz w:val="22"/>
                <w:szCs w:val="22"/>
              </w:rPr>
              <w:lastRenderedPageBreak/>
              <w:t xml:space="preserve">See </w:t>
            </w:r>
            <w:r w:rsidR="00AE741E">
              <w:rPr>
                <w:sz w:val="22"/>
                <w:szCs w:val="22"/>
              </w:rPr>
              <w:t>p</w:t>
            </w:r>
            <w:r w:rsidRPr="0059420E">
              <w:rPr>
                <w:sz w:val="22"/>
                <w:szCs w:val="22"/>
              </w:rPr>
              <w:t>aper “</w:t>
            </w:r>
            <w:r w:rsidRPr="00AE741E">
              <w:rPr>
                <w:b/>
                <w:bCs/>
                <w:sz w:val="18"/>
                <w:szCs w:val="18"/>
              </w:rPr>
              <w:t xml:space="preserve">China MSA </w:t>
            </w:r>
            <w:r w:rsidRPr="00AE741E">
              <w:rPr>
                <w:b/>
                <w:bCs/>
                <w:sz w:val="18"/>
                <w:szCs w:val="18"/>
              </w:rPr>
              <w:t>Paper for Consideration by TWCWG</w:t>
            </w:r>
            <w:r w:rsidR="00AE741E" w:rsidRPr="00AE741E">
              <w:rPr>
                <w:b/>
                <w:bCs/>
                <w:sz w:val="18"/>
                <w:szCs w:val="18"/>
              </w:rPr>
              <w:t>_4_7.pdf</w:t>
            </w:r>
            <w:r w:rsidRPr="0059420E">
              <w:rPr>
                <w:sz w:val="22"/>
                <w:szCs w:val="22"/>
              </w:rPr>
              <w:t>”</w:t>
            </w:r>
          </w:p>
        </w:tc>
        <w:tc>
          <w:tcPr>
            <w:tcW w:w="2888" w:type="dxa"/>
          </w:tcPr>
          <w:p w14:paraId="35C81BEE" w14:textId="77777777" w:rsidR="009D51FC" w:rsidRPr="00B82C46" w:rsidRDefault="004E7A17" w:rsidP="004E7A17">
            <w:pPr>
              <w:pStyle w:val="ListParagraph"/>
              <w:numPr>
                <w:ilvl w:val="0"/>
                <w:numId w:val="16"/>
              </w:numPr>
              <w:rPr>
                <w:color w:val="FF0000"/>
              </w:rPr>
            </w:pPr>
            <w:r w:rsidRPr="00B82C46">
              <w:lastRenderedPageBreak/>
              <w:t>S</w:t>
            </w:r>
            <w:r w:rsidRPr="00B82C46">
              <w:t xml:space="preserve">ome of the DQWG comments about </w:t>
            </w:r>
            <w:proofErr w:type="spellStart"/>
            <w:r w:rsidRPr="00B82C46">
              <w:rPr>
                <w:i/>
                <w:iCs/>
              </w:rPr>
              <w:t>surfaceCurrentSpeed</w:t>
            </w:r>
            <w:proofErr w:type="spellEnd"/>
            <w:r w:rsidRPr="00B82C46">
              <w:rPr>
                <w:i/>
                <w:iCs/>
              </w:rPr>
              <w:t xml:space="preserve"> </w:t>
            </w:r>
            <w:r w:rsidRPr="00B82C46">
              <w:t xml:space="preserve">are already ‘on </w:t>
            </w:r>
            <w:r w:rsidRPr="00B82C46">
              <w:t>TWCWG’s</w:t>
            </w:r>
            <w:r w:rsidRPr="00B82C46">
              <w:t xml:space="preserve"> radar’ </w:t>
            </w:r>
            <w:r w:rsidRPr="00B82C46">
              <w:t>(see 4.5 above)</w:t>
            </w:r>
          </w:p>
          <w:p w14:paraId="1B88631B" w14:textId="77777777" w:rsidR="004E7A17" w:rsidRPr="00B82C46" w:rsidRDefault="004E7A17" w:rsidP="004E7A17">
            <w:pPr>
              <w:pStyle w:val="ListParagraph"/>
              <w:numPr>
                <w:ilvl w:val="0"/>
                <w:numId w:val="16"/>
              </w:numPr>
              <w:rPr>
                <w:color w:val="FF0000"/>
              </w:rPr>
            </w:pPr>
            <w:r w:rsidRPr="00B82C46">
              <w:t xml:space="preserve">The DQWG report </w:t>
            </w:r>
            <w:r w:rsidRPr="00B82C46">
              <w:t>stated that</w:t>
            </w:r>
            <w:r w:rsidRPr="00B82C46">
              <w:t xml:space="preserve"> Edition 1.0.0 of S-111</w:t>
            </w:r>
            <w:r w:rsidRPr="00B82C46">
              <w:t xml:space="preserve"> was checked, which was the</w:t>
            </w:r>
            <w:r w:rsidRPr="00B82C46">
              <w:t xml:space="preserve"> edition was prepared in 2018 </w:t>
            </w:r>
            <w:r w:rsidRPr="00B82C46">
              <w:rPr>
                <w:i/>
                <w:iCs/>
              </w:rPr>
              <w:t>before</w:t>
            </w:r>
            <w:r w:rsidRPr="00B82C46">
              <w:t xml:space="preserve"> S-97 Part C </w:t>
            </w:r>
            <w:r w:rsidR="00B82C46" w:rsidRPr="00B82C46">
              <w:t>(Data Quality)</w:t>
            </w:r>
            <w:r w:rsidRPr="00B82C46">
              <w:t>was prepared.</w:t>
            </w:r>
          </w:p>
          <w:p w14:paraId="17B2D368" w14:textId="77777777" w:rsidR="00B82C46" w:rsidRDefault="00B82C46" w:rsidP="00B82C46">
            <w:pPr>
              <w:rPr>
                <w:color w:val="FF0000"/>
                <w:sz w:val="22"/>
                <w:szCs w:val="22"/>
              </w:rPr>
            </w:pPr>
          </w:p>
          <w:p w14:paraId="2DFFDC68" w14:textId="77777777" w:rsidR="00B82C46" w:rsidRPr="00B82C46" w:rsidRDefault="00B82C46" w:rsidP="00B82C46">
            <w:pPr>
              <w:pStyle w:val="ListParagraph"/>
              <w:numPr>
                <w:ilvl w:val="0"/>
                <w:numId w:val="16"/>
              </w:numPr>
            </w:pPr>
            <w:r w:rsidRPr="00B82C46">
              <w:t xml:space="preserve">It was decided that </w:t>
            </w:r>
            <w:r w:rsidRPr="00B82C46">
              <w:t>cross-checking one S-1xx product's feature catalogue against another</w:t>
            </w:r>
            <w:r w:rsidRPr="00B82C46">
              <w:t xml:space="preserve"> is of limited use. </w:t>
            </w:r>
          </w:p>
          <w:p w14:paraId="7A200668" w14:textId="5F4868C6" w:rsidR="00B82C46" w:rsidRPr="00B82C46" w:rsidRDefault="00B82C46" w:rsidP="00B82C46">
            <w:pPr>
              <w:pStyle w:val="ListParagraph"/>
              <w:numPr>
                <w:ilvl w:val="0"/>
                <w:numId w:val="16"/>
              </w:numPr>
              <w:rPr>
                <w:color w:val="FF0000"/>
                <w:sz w:val="22"/>
                <w:szCs w:val="22"/>
              </w:rPr>
            </w:pPr>
            <w:r w:rsidRPr="00B82C46">
              <w:t xml:space="preserve">Whether two concepts are over-similar is a IHO GI Registry matter. If two concepts are registered both can be used.  Each product has its own </w:t>
            </w:r>
            <w:proofErr w:type="gramStart"/>
            <w:r w:rsidRPr="00B82C46">
              <w:t>FC</w:t>
            </w:r>
            <w:proofErr w:type="gramEnd"/>
            <w:r w:rsidRPr="00B82C46">
              <w:t xml:space="preserve"> and each FC </w:t>
            </w:r>
            <w:r w:rsidRPr="00B82C46">
              <w:lastRenderedPageBreak/>
              <w:t>is available to the applications. Further, interoperability (S-100 Part 16 and S-98) does not require  different products to use the same feature and attribute names.</w:t>
            </w:r>
          </w:p>
        </w:tc>
        <w:tc>
          <w:tcPr>
            <w:tcW w:w="2075" w:type="dxa"/>
          </w:tcPr>
          <w:p w14:paraId="39A2C303" w14:textId="2242A022" w:rsidR="009D51FC" w:rsidRPr="00FF4DEE" w:rsidRDefault="009D51FC" w:rsidP="0069211A">
            <w:pPr>
              <w:rPr>
                <w:color w:val="FF0000"/>
                <w:sz w:val="22"/>
                <w:szCs w:val="22"/>
              </w:rPr>
            </w:pPr>
          </w:p>
        </w:tc>
      </w:tr>
    </w:tbl>
    <w:p w14:paraId="480199AE" w14:textId="77777777" w:rsidR="009D51FC" w:rsidRPr="00FF4DEE" w:rsidRDefault="009D51FC" w:rsidP="009D51FC">
      <w:pPr>
        <w:rPr>
          <w:color w:val="FF0000"/>
          <w:sz w:val="22"/>
          <w:szCs w:val="22"/>
        </w:rPr>
      </w:pPr>
    </w:p>
    <w:p w14:paraId="57D834D5" w14:textId="77777777" w:rsidR="008656BC" w:rsidRPr="00FF4DEE" w:rsidRDefault="008656BC" w:rsidP="00F32096">
      <w:pPr>
        <w:pStyle w:val="ListParagraph"/>
        <w:ind w:left="1701"/>
        <w:rPr>
          <w:color w:val="FF0000"/>
          <w:sz w:val="22"/>
          <w:szCs w:val="22"/>
        </w:rPr>
      </w:pPr>
    </w:p>
    <w:p w14:paraId="141463B1" w14:textId="255295C8" w:rsidR="00F32096" w:rsidRPr="00D66676" w:rsidRDefault="00F32096" w:rsidP="00CD113F">
      <w:pPr>
        <w:pStyle w:val="ListParagraph"/>
        <w:numPr>
          <w:ilvl w:val="0"/>
          <w:numId w:val="33"/>
        </w:numPr>
        <w:rPr>
          <w:b/>
          <w:sz w:val="22"/>
          <w:szCs w:val="22"/>
        </w:rPr>
      </w:pPr>
      <w:r w:rsidRPr="00D66676">
        <w:rPr>
          <w:b/>
          <w:sz w:val="22"/>
          <w:szCs w:val="22"/>
        </w:rPr>
        <w:t>IHO Resolutions and Charting Specifications</w:t>
      </w:r>
    </w:p>
    <w:p w14:paraId="6D412C94" w14:textId="77777777" w:rsidR="00F32096" w:rsidRPr="00FF4DEE" w:rsidRDefault="00F32096" w:rsidP="00F32096">
      <w:pPr>
        <w:ind w:left="567" w:hanging="567"/>
        <w:rPr>
          <w:color w:val="FF0000"/>
          <w:sz w:val="22"/>
          <w:szCs w:val="22"/>
        </w:rPr>
      </w:pPr>
    </w:p>
    <w:p w14:paraId="78581B34" w14:textId="77777777" w:rsidR="00F32096" w:rsidRPr="00D66676" w:rsidRDefault="00F32096" w:rsidP="00F32096">
      <w:pPr>
        <w:pStyle w:val="ListParagraph"/>
        <w:numPr>
          <w:ilvl w:val="0"/>
          <w:numId w:val="11"/>
        </w:numPr>
        <w:ind w:left="1134" w:hanging="567"/>
        <w:rPr>
          <w:sz w:val="22"/>
          <w:szCs w:val="22"/>
        </w:rPr>
      </w:pPr>
      <w:r w:rsidRPr="00526B6F">
        <w:rPr>
          <w:b/>
          <w:bCs/>
          <w:sz w:val="22"/>
          <w:szCs w:val="22"/>
        </w:rPr>
        <w:t>Review of relevant IHO Resolutions</w:t>
      </w:r>
      <w:r w:rsidRPr="00D66676">
        <w:rPr>
          <w:sz w:val="22"/>
          <w:szCs w:val="22"/>
        </w:rPr>
        <w:t xml:space="preserve"> – </w:t>
      </w:r>
      <w:r w:rsidR="006D57F7" w:rsidRPr="00526B6F">
        <w:rPr>
          <w:color w:val="FF0000"/>
          <w:sz w:val="22"/>
          <w:szCs w:val="22"/>
        </w:rPr>
        <w:t>ZAF</w:t>
      </w:r>
    </w:p>
    <w:p w14:paraId="7E9FAFBB"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3B46FCB0" w14:textId="77777777" w:rsidTr="0069211A">
        <w:tc>
          <w:tcPr>
            <w:tcW w:w="4390" w:type="dxa"/>
          </w:tcPr>
          <w:p w14:paraId="6EF4DB60" w14:textId="77777777" w:rsidR="009D51FC" w:rsidRPr="00C3673C" w:rsidRDefault="009D51FC" w:rsidP="00563485">
            <w:pPr>
              <w:rPr>
                <w:b/>
                <w:sz w:val="22"/>
                <w:szCs w:val="22"/>
              </w:rPr>
            </w:pPr>
            <w:r w:rsidRPr="00C3673C">
              <w:rPr>
                <w:b/>
                <w:sz w:val="22"/>
                <w:szCs w:val="22"/>
              </w:rPr>
              <w:t>Discussion</w:t>
            </w:r>
          </w:p>
        </w:tc>
        <w:tc>
          <w:tcPr>
            <w:tcW w:w="1620" w:type="dxa"/>
          </w:tcPr>
          <w:p w14:paraId="4290E018" w14:textId="77777777" w:rsidR="009D51FC" w:rsidRPr="00C3673C" w:rsidRDefault="009D51FC" w:rsidP="00563485">
            <w:pPr>
              <w:rPr>
                <w:b/>
                <w:sz w:val="22"/>
                <w:szCs w:val="22"/>
              </w:rPr>
            </w:pPr>
            <w:r w:rsidRPr="00C3673C">
              <w:rPr>
                <w:b/>
                <w:sz w:val="22"/>
                <w:szCs w:val="22"/>
              </w:rPr>
              <w:t>Decisions</w:t>
            </w:r>
          </w:p>
        </w:tc>
        <w:tc>
          <w:tcPr>
            <w:tcW w:w="3006" w:type="dxa"/>
          </w:tcPr>
          <w:p w14:paraId="4AF1DA0D" w14:textId="77777777" w:rsidR="009D51FC" w:rsidRPr="00C3673C" w:rsidRDefault="009D51FC" w:rsidP="00563485">
            <w:pPr>
              <w:rPr>
                <w:b/>
                <w:sz w:val="22"/>
                <w:szCs w:val="22"/>
              </w:rPr>
            </w:pPr>
            <w:r w:rsidRPr="00C3673C">
              <w:rPr>
                <w:b/>
                <w:sz w:val="22"/>
                <w:szCs w:val="22"/>
              </w:rPr>
              <w:t>Actions</w:t>
            </w:r>
          </w:p>
        </w:tc>
      </w:tr>
      <w:tr w:rsidR="0069211A" w:rsidRPr="00FF4DEE" w14:paraId="0A010A0A" w14:textId="77777777" w:rsidTr="0069211A">
        <w:tc>
          <w:tcPr>
            <w:tcW w:w="4390" w:type="dxa"/>
          </w:tcPr>
          <w:p w14:paraId="2D3FE41E" w14:textId="7DE9A35A" w:rsidR="009D51FC" w:rsidRPr="00D66676" w:rsidRDefault="005D602F" w:rsidP="00DA4965">
            <w:pPr>
              <w:pStyle w:val="ListParagraph"/>
              <w:numPr>
                <w:ilvl w:val="0"/>
                <w:numId w:val="25"/>
              </w:numPr>
              <w:rPr>
                <w:sz w:val="22"/>
                <w:szCs w:val="22"/>
              </w:rPr>
            </w:pPr>
            <w:r w:rsidRPr="00D66676">
              <w:t>Ruth Farre (RF, SANHO)</w:t>
            </w:r>
            <w:r w:rsidR="00D66676">
              <w:t xml:space="preserve"> </w:t>
            </w:r>
            <w:r w:rsidR="008656BC" w:rsidRPr="00D66676">
              <w:rPr>
                <w:sz w:val="22"/>
                <w:szCs w:val="22"/>
              </w:rPr>
              <w:t>provide</w:t>
            </w:r>
            <w:r w:rsidRPr="00D66676">
              <w:rPr>
                <w:sz w:val="22"/>
                <w:szCs w:val="22"/>
              </w:rPr>
              <w:t>d</w:t>
            </w:r>
            <w:r w:rsidR="008656BC" w:rsidRPr="00D66676">
              <w:rPr>
                <w:sz w:val="22"/>
                <w:szCs w:val="22"/>
              </w:rPr>
              <w:t xml:space="preserve"> an update </w:t>
            </w:r>
            <w:r w:rsidR="00D66676">
              <w:rPr>
                <w:sz w:val="22"/>
                <w:szCs w:val="22"/>
              </w:rPr>
              <w:t>on this topic</w:t>
            </w:r>
            <w:r w:rsidR="008656BC" w:rsidRPr="00D66676">
              <w:rPr>
                <w:sz w:val="22"/>
                <w:szCs w:val="22"/>
              </w:rPr>
              <w:t xml:space="preserve">. </w:t>
            </w:r>
          </w:p>
          <w:p w14:paraId="505495F4" w14:textId="77777777" w:rsidR="008656BC" w:rsidRPr="00091E2F" w:rsidRDefault="008D6251" w:rsidP="00DA4965">
            <w:pPr>
              <w:pStyle w:val="ListParagraph"/>
              <w:numPr>
                <w:ilvl w:val="0"/>
                <w:numId w:val="25"/>
              </w:numPr>
              <w:rPr>
                <w:sz w:val="22"/>
                <w:szCs w:val="22"/>
              </w:rPr>
            </w:pPr>
            <w:r w:rsidRPr="00091E2F">
              <w:rPr>
                <w:sz w:val="22"/>
                <w:szCs w:val="22"/>
              </w:rPr>
              <w:t xml:space="preserve">Discussion surrounded the need to reflect </w:t>
            </w:r>
            <w:r w:rsidR="00C3673C" w:rsidRPr="00091E2F">
              <w:rPr>
                <w:sz w:val="22"/>
                <w:szCs w:val="22"/>
              </w:rPr>
              <w:t xml:space="preserve">/ </w:t>
            </w:r>
            <w:r w:rsidRPr="00091E2F">
              <w:rPr>
                <w:sz w:val="22"/>
                <w:szCs w:val="22"/>
              </w:rPr>
              <w:t>reference</w:t>
            </w:r>
            <w:r w:rsidR="00C3673C" w:rsidRPr="00091E2F">
              <w:rPr>
                <w:sz w:val="22"/>
                <w:szCs w:val="22"/>
              </w:rPr>
              <w:t xml:space="preserve"> aspects of</w:t>
            </w:r>
            <w:r w:rsidRPr="00091E2F">
              <w:rPr>
                <w:sz w:val="22"/>
                <w:szCs w:val="22"/>
              </w:rPr>
              <w:t xml:space="preserve"> the S-104 &amp; S-111 </w:t>
            </w:r>
            <w:proofErr w:type="gramStart"/>
            <w:r w:rsidRPr="00091E2F">
              <w:rPr>
                <w:sz w:val="22"/>
                <w:szCs w:val="22"/>
              </w:rPr>
              <w:t>PS’s</w:t>
            </w:r>
            <w:proofErr w:type="gramEnd"/>
            <w:r w:rsidRPr="00091E2F">
              <w:rPr>
                <w:sz w:val="22"/>
                <w:szCs w:val="22"/>
              </w:rPr>
              <w:t xml:space="preserve"> within the appropriate ‘tidal’ Technical Resolutions</w:t>
            </w:r>
            <w:r w:rsidR="00C3673C" w:rsidRPr="00091E2F">
              <w:rPr>
                <w:sz w:val="22"/>
                <w:szCs w:val="22"/>
              </w:rPr>
              <w:t xml:space="preserve"> (as advised by HSSC).</w:t>
            </w:r>
          </w:p>
          <w:p w14:paraId="2D58CF38" w14:textId="6A8F78B4" w:rsidR="00C3673C" w:rsidRPr="00FF4DEE" w:rsidRDefault="00C3673C" w:rsidP="00C3673C">
            <w:pPr>
              <w:pStyle w:val="ListParagraph"/>
              <w:numPr>
                <w:ilvl w:val="0"/>
                <w:numId w:val="25"/>
              </w:numPr>
              <w:rPr>
                <w:color w:val="FF0000"/>
                <w:sz w:val="22"/>
                <w:szCs w:val="22"/>
              </w:rPr>
            </w:pPr>
            <w:r w:rsidRPr="00C3673C">
              <w:rPr>
                <w:sz w:val="22"/>
                <w:szCs w:val="22"/>
              </w:rPr>
              <w:t>Stephan Dick (DEU)</w:t>
            </w:r>
            <w:r w:rsidRPr="00C3673C">
              <w:rPr>
                <w:sz w:val="22"/>
                <w:szCs w:val="22"/>
              </w:rPr>
              <w:t xml:space="preserve"> asked to add the IHO resolution</w:t>
            </w:r>
            <w:r w:rsidR="00782F29">
              <w:rPr>
                <w:sz w:val="22"/>
                <w:szCs w:val="22"/>
              </w:rPr>
              <w:t>s</w:t>
            </w:r>
            <w:r w:rsidRPr="00C3673C">
              <w:rPr>
                <w:sz w:val="22"/>
                <w:szCs w:val="22"/>
              </w:rPr>
              <w:t xml:space="preserve"> as a reference in the S-104 / S-111</w:t>
            </w:r>
            <w:r>
              <w:rPr>
                <w:sz w:val="22"/>
                <w:szCs w:val="22"/>
              </w:rPr>
              <w:t xml:space="preserve"> </w:t>
            </w:r>
            <w:r w:rsidRPr="00C3673C">
              <w:rPr>
                <w:sz w:val="22"/>
                <w:szCs w:val="22"/>
              </w:rPr>
              <w:t>sub references (</w:t>
            </w:r>
            <w:r w:rsidR="00782F29">
              <w:rPr>
                <w:sz w:val="22"/>
                <w:szCs w:val="22"/>
              </w:rPr>
              <w:t xml:space="preserve">specifically </w:t>
            </w:r>
            <w:r>
              <w:rPr>
                <w:sz w:val="22"/>
                <w:szCs w:val="22"/>
              </w:rPr>
              <w:t xml:space="preserve">to </w:t>
            </w:r>
            <w:r w:rsidRPr="00C3673C">
              <w:rPr>
                <w:sz w:val="22"/>
                <w:szCs w:val="22"/>
              </w:rPr>
              <w:t xml:space="preserve">Resolution 3/1919 </w:t>
            </w:r>
            <w:r w:rsidR="000027B6">
              <w:rPr>
                <w:sz w:val="22"/>
                <w:szCs w:val="22"/>
              </w:rPr>
              <w:t>[</w:t>
            </w:r>
            <w:r w:rsidRPr="00C3673C">
              <w:rPr>
                <w:sz w:val="22"/>
                <w:szCs w:val="22"/>
              </w:rPr>
              <w:t>as amended</w:t>
            </w:r>
            <w:r>
              <w:rPr>
                <w:sz w:val="22"/>
                <w:szCs w:val="22"/>
              </w:rPr>
              <w:t>)</w:t>
            </w:r>
            <w:r w:rsidR="00091E2F">
              <w:rPr>
                <w:sz w:val="22"/>
                <w:szCs w:val="22"/>
              </w:rPr>
              <w:t>.</w:t>
            </w:r>
          </w:p>
        </w:tc>
        <w:tc>
          <w:tcPr>
            <w:tcW w:w="1620" w:type="dxa"/>
          </w:tcPr>
          <w:p w14:paraId="431264AB" w14:textId="77777777" w:rsidR="009D51FC" w:rsidRPr="00FF4DEE" w:rsidRDefault="009D51FC" w:rsidP="00563485">
            <w:pPr>
              <w:rPr>
                <w:color w:val="FF0000"/>
                <w:sz w:val="22"/>
                <w:szCs w:val="22"/>
              </w:rPr>
            </w:pPr>
          </w:p>
        </w:tc>
        <w:tc>
          <w:tcPr>
            <w:tcW w:w="3006" w:type="dxa"/>
          </w:tcPr>
          <w:p w14:paraId="33ACDF58" w14:textId="54D42B57" w:rsidR="009D51FC" w:rsidRPr="00FF4DEE" w:rsidRDefault="00782F29" w:rsidP="00563485">
            <w:pPr>
              <w:rPr>
                <w:color w:val="FF0000"/>
                <w:sz w:val="22"/>
                <w:szCs w:val="22"/>
              </w:rPr>
            </w:pPr>
            <w:r w:rsidRPr="000027B6">
              <w:rPr>
                <w:color w:val="000000" w:themeColor="text1"/>
                <w:sz w:val="22"/>
                <w:szCs w:val="22"/>
              </w:rPr>
              <w:t xml:space="preserve">Include sub references to Resolution 3/1919 </w:t>
            </w:r>
            <w:r w:rsidR="000027B6">
              <w:rPr>
                <w:color w:val="000000" w:themeColor="text1"/>
                <w:sz w:val="22"/>
                <w:szCs w:val="22"/>
              </w:rPr>
              <w:t>[</w:t>
            </w:r>
            <w:r w:rsidRPr="000027B6">
              <w:rPr>
                <w:color w:val="000000" w:themeColor="text1"/>
                <w:sz w:val="22"/>
                <w:szCs w:val="22"/>
              </w:rPr>
              <w:t>as amended</w:t>
            </w:r>
            <w:r w:rsidR="000027B6">
              <w:rPr>
                <w:color w:val="000000" w:themeColor="text1"/>
                <w:sz w:val="22"/>
                <w:szCs w:val="22"/>
              </w:rPr>
              <w:t>]</w:t>
            </w:r>
            <w:r w:rsidRPr="000027B6">
              <w:rPr>
                <w:color w:val="000000" w:themeColor="text1"/>
                <w:sz w:val="22"/>
                <w:szCs w:val="22"/>
              </w:rPr>
              <w:t xml:space="preserve"> in S-104 &amp; S-111</w:t>
            </w:r>
          </w:p>
        </w:tc>
      </w:tr>
    </w:tbl>
    <w:p w14:paraId="303150C8" w14:textId="77777777" w:rsidR="009D51FC" w:rsidRPr="00FF4DEE" w:rsidRDefault="009D51FC" w:rsidP="009D51FC">
      <w:pPr>
        <w:rPr>
          <w:color w:val="FF0000"/>
          <w:sz w:val="22"/>
          <w:szCs w:val="22"/>
        </w:rPr>
      </w:pPr>
    </w:p>
    <w:p w14:paraId="67189A64" w14:textId="7954CBF9" w:rsidR="00F32096" w:rsidRPr="00FF4DEE" w:rsidRDefault="00F32096" w:rsidP="00F32096">
      <w:pPr>
        <w:pStyle w:val="ListParagraph"/>
        <w:numPr>
          <w:ilvl w:val="0"/>
          <w:numId w:val="11"/>
        </w:numPr>
        <w:ind w:left="1134" w:hanging="567"/>
        <w:rPr>
          <w:color w:val="FF0000"/>
          <w:sz w:val="22"/>
          <w:szCs w:val="22"/>
        </w:rPr>
      </w:pPr>
      <w:r w:rsidRPr="00526B6F">
        <w:rPr>
          <w:b/>
          <w:bCs/>
          <w:sz w:val="22"/>
          <w:szCs w:val="22"/>
        </w:rPr>
        <w:t>Review of relevant IHO Charting Specifications</w:t>
      </w:r>
      <w:r w:rsidRPr="00D66676">
        <w:rPr>
          <w:sz w:val="22"/>
          <w:szCs w:val="22"/>
        </w:rPr>
        <w:t xml:space="preserve"> – </w:t>
      </w:r>
      <w:r w:rsidR="005771F1" w:rsidRPr="00526B6F">
        <w:rPr>
          <w:color w:val="FF0000"/>
          <w:sz w:val="22"/>
          <w:szCs w:val="22"/>
        </w:rPr>
        <w:t>ZAF</w:t>
      </w:r>
    </w:p>
    <w:p w14:paraId="32A7291B" w14:textId="77777777" w:rsidR="009D51FC" w:rsidRPr="00FF4DEE" w:rsidRDefault="009D51FC" w:rsidP="009D51FC">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19F2178B" w14:textId="77777777" w:rsidTr="0069211A">
        <w:tc>
          <w:tcPr>
            <w:tcW w:w="4390" w:type="dxa"/>
          </w:tcPr>
          <w:p w14:paraId="00D04130" w14:textId="77777777" w:rsidR="009D51FC" w:rsidRPr="00091E2F" w:rsidRDefault="009D51FC" w:rsidP="00563485">
            <w:pPr>
              <w:rPr>
                <w:b/>
                <w:color w:val="000000" w:themeColor="text1"/>
                <w:sz w:val="22"/>
                <w:szCs w:val="22"/>
              </w:rPr>
            </w:pPr>
            <w:r w:rsidRPr="00091E2F">
              <w:rPr>
                <w:b/>
                <w:color w:val="000000" w:themeColor="text1"/>
                <w:sz w:val="22"/>
                <w:szCs w:val="22"/>
              </w:rPr>
              <w:t>Discussion</w:t>
            </w:r>
          </w:p>
        </w:tc>
        <w:tc>
          <w:tcPr>
            <w:tcW w:w="1620" w:type="dxa"/>
          </w:tcPr>
          <w:p w14:paraId="50618C8D" w14:textId="77777777" w:rsidR="009D51FC" w:rsidRPr="00091E2F" w:rsidRDefault="009D51FC" w:rsidP="00563485">
            <w:pPr>
              <w:rPr>
                <w:b/>
                <w:color w:val="000000" w:themeColor="text1"/>
                <w:sz w:val="22"/>
                <w:szCs w:val="22"/>
              </w:rPr>
            </w:pPr>
            <w:r w:rsidRPr="00091E2F">
              <w:rPr>
                <w:b/>
                <w:color w:val="000000" w:themeColor="text1"/>
                <w:sz w:val="22"/>
                <w:szCs w:val="22"/>
              </w:rPr>
              <w:t>Decisions</w:t>
            </w:r>
          </w:p>
        </w:tc>
        <w:tc>
          <w:tcPr>
            <w:tcW w:w="3006" w:type="dxa"/>
          </w:tcPr>
          <w:p w14:paraId="4959ED51" w14:textId="77777777" w:rsidR="009D51FC" w:rsidRPr="00091E2F" w:rsidRDefault="009D51FC" w:rsidP="00563485">
            <w:pPr>
              <w:rPr>
                <w:b/>
                <w:color w:val="000000" w:themeColor="text1"/>
                <w:sz w:val="22"/>
                <w:szCs w:val="22"/>
              </w:rPr>
            </w:pPr>
            <w:r w:rsidRPr="00091E2F">
              <w:rPr>
                <w:b/>
                <w:color w:val="000000" w:themeColor="text1"/>
                <w:sz w:val="22"/>
                <w:szCs w:val="22"/>
              </w:rPr>
              <w:t>Actions</w:t>
            </w:r>
          </w:p>
        </w:tc>
      </w:tr>
      <w:tr w:rsidR="0069211A" w:rsidRPr="00FF4DEE" w14:paraId="7121E53A" w14:textId="77777777" w:rsidTr="0069211A">
        <w:tc>
          <w:tcPr>
            <w:tcW w:w="4390" w:type="dxa"/>
          </w:tcPr>
          <w:p w14:paraId="777DDE2C" w14:textId="57CB3222" w:rsidR="009D51FC" w:rsidRPr="00091E2F" w:rsidRDefault="00091E2F" w:rsidP="00091E2F">
            <w:pPr>
              <w:pStyle w:val="ListParagraph"/>
              <w:numPr>
                <w:ilvl w:val="0"/>
                <w:numId w:val="25"/>
              </w:numPr>
              <w:rPr>
                <w:color w:val="000000" w:themeColor="text1"/>
                <w:sz w:val="22"/>
                <w:szCs w:val="22"/>
              </w:rPr>
            </w:pPr>
            <w:r>
              <w:rPr>
                <w:color w:val="000000" w:themeColor="text1"/>
                <w:sz w:val="22"/>
                <w:szCs w:val="22"/>
              </w:rPr>
              <w:t xml:space="preserve">The relevant IHO Charting Specifications were </w:t>
            </w:r>
            <w:r w:rsidR="00914C3B">
              <w:rPr>
                <w:color w:val="000000" w:themeColor="text1"/>
                <w:sz w:val="22"/>
                <w:szCs w:val="22"/>
              </w:rPr>
              <w:t>reviewed; no specific issues or actions identified.</w:t>
            </w:r>
          </w:p>
        </w:tc>
        <w:tc>
          <w:tcPr>
            <w:tcW w:w="1620" w:type="dxa"/>
          </w:tcPr>
          <w:p w14:paraId="32C14468" w14:textId="77777777" w:rsidR="009D51FC" w:rsidRPr="00091E2F" w:rsidRDefault="009D51FC" w:rsidP="00563485">
            <w:pPr>
              <w:rPr>
                <w:color w:val="000000" w:themeColor="text1"/>
                <w:sz w:val="22"/>
                <w:szCs w:val="22"/>
              </w:rPr>
            </w:pPr>
          </w:p>
        </w:tc>
        <w:tc>
          <w:tcPr>
            <w:tcW w:w="3006" w:type="dxa"/>
          </w:tcPr>
          <w:p w14:paraId="3B6A1E87" w14:textId="294F2615" w:rsidR="009D51FC" w:rsidRPr="00091E2F" w:rsidRDefault="009D51FC" w:rsidP="00563485">
            <w:pPr>
              <w:rPr>
                <w:color w:val="000000" w:themeColor="text1"/>
                <w:sz w:val="22"/>
                <w:szCs w:val="22"/>
              </w:rPr>
            </w:pPr>
          </w:p>
        </w:tc>
      </w:tr>
    </w:tbl>
    <w:p w14:paraId="6AB01987" w14:textId="77777777" w:rsidR="009D51FC" w:rsidRPr="00FF4DEE" w:rsidRDefault="009D51FC" w:rsidP="009D51FC">
      <w:pPr>
        <w:rPr>
          <w:color w:val="FF0000"/>
          <w:sz w:val="22"/>
          <w:szCs w:val="22"/>
        </w:rPr>
      </w:pPr>
    </w:p>
    <w:p w14:paraId="35E7DBF3" w14:textId="77777777" w:rsidR="001623F9" w:rsidRPr="00FF4DEE" w:rsidRDefault="001623F9" w:rsidP="00F32096">
      <w:pPr>
        <w:ind w:left="567" w:hanging="567"/>
        <w:rPr>
          <w:color w:val="FF0000"/>
          <w:sz w:val="22"/>
          <w:szCs w:val="22"/>
        </w:rPr>
      </w:pPr>
    </w:p>
    <w:p w14:paraId="1AEDC927" w14:textId="77777777" w:rsidR="00F32096" w:rsidRPr="007B4FD0" w:rsidRDefault="00F32096" w:rsidP="00CD113F">
      <w:pPr>
        <w:pStyle w:val="ListParagraph"/>
        <w:numPr>
          <w:ilvl w:val="0"/>
          <w:numId w:val="33"/>
        </w:numPr>
        <w:ind w:left="567" w:hanging="567"/>
        <w:rPr>
          <w:b/>
          <w:color w:val="000000" w:themeColor="text1"/>
          <w:sz w:val="22"/>
          <w:szCs w:val="22"/>
        </w:rPr>
      </w:pPr>
      <w:r w:rsidRPr="007B4FD0">
        <w:rPr>
          <w:b/>
          <w:color w:val="000000" w:themeColor="text1"/>
          <w:sz w:val="22"/>
          <w:szCs w:val="22"/>
        </w:rPr>
        <w:t>IOC Programmes</w:t>
      </w:r>
    </w:p>
    <w:p w14:paraId="2F4AA8C6" w14:textId="77777777" w:rsidR="00F32096" w:rsidRPr="00FF4DEE" w:rsidRDefault="00F32096" w:rsidP="00F32096">
      <w:pPr>
        <w:ind w:left="567" w:hanging="567"/>
        <w:rPr>
          <w:color w:val="FF0000"/>
          <w:sz w:val="22"/>
          <w:szCs w:val="22"/>
        </w:rPr>
      </w:pPr>
    </w:p>
    <w:p w14:paraId="5E3971F8" w14:textId="6D7F5920" w:rsidR="001623F9" w:rsidRPr="007B4FD0" w:rsidRDefault="00F32096" w:rsidP="00F32096">
      <w:pPr>
        <w:pStyle w:val="ListParagraph"/>
        <w:numPr>
          <w:ilvl w:val="0"/>
          <w:numId w:val="12"/>
        </w:numPr>
        <w:ind w:left="1134" w:hanging="567"/>
        <w:rPr>
          <w:color w:val="000000" w:themeColor="text1"/>
          <w:sz w:val="22"/>
          <w:szCs w:val="22"/>
        </w:rPr>
      </w:pPr>
      <w:bookmarkStart w:id="6" w:name="_Hlk98709808"/>
      <w:r w:rsidRPr="00526B6F">
        <w:rPr>
          <w:b/>
          <w:bCs/>
          <w:color w:val="000000" w:themeColor="text1"/>
          <w:sz w:val="22"/>
          <w:szCs w:val="22"/>
        </w:rPr>
        <w:t xml:space="preserve">Update on IOC </w:t>
      </w:r>
      <w:r w:rsidR="00F02427" w:rsidRPr="00526B6F">
        <w:rPr>
          <w:b/>
          <w:bCs/>
          <w:color w:val="000000" w:themeColor="text1"/>
          <w:sz w:val="22"/>
          <w:szCs w:val="22"/>
        </w:rPr>
        <w:t>Global Sea Level Observing System (</w:t>
      </w:r>
      <w:r w:rsidRPr="00526B6F">
        <w:rPr>
          <w:b/>
          <w:bCs/>
          <w:color w:val="000000" w:themeColor="text1"/>
          <w:sz w:val="22"/>
          <w:szCs w:val="22"/>
        </w:rPr>
        <w:t>GLOSS</w:t>
      </w:r>
      <w:r w:rsidR="00F02427" w:rsidRPr="00526B6F">
        <w:rPr>
          <w:b/>
          <w:bCs/>
          <w:color w:val="000000" w:themeColor="text1"/>
          <w:sz w:val="22"/>
          <w:szCs w:val="22"/>
        </w:rPr>
        <w:t>)</w:t>
      </w:r>
      <w:r w:rsidR="001623F9" w:rsidRPr="00526B6F">
        <w:rPr>
          <w:b/>
          <w:bCs/>
          <w:color w:val="000000" w:themeColor="text1"/>
          <w:sz w:val="22"/>
          <w:szCs w:val="22"/>
        </w:rPr>
        <w:t xml:space="preserve"> Programme items and events</w:t>
      </w:r>
      <w:r w:rsidR="001623F9" w:rsidRPr="007B4FD0">
        <w:rPr>
          <w:color w:val="000000" w:themeColor="text1"/>
          <w:sz w:val="22"/>
          <w:szCs w:val="22"/>
        </w:rPr>
        <w:t xml:space="preserve"> – </w:t>
      </w:r>
      <w:proofErr w:type="gramStart"/>
      <w:r w:rsidR="001623F9" w:rsidRPr="00526B6F">
        <w:rPr>
          <w:color w:val="FF0000"/>
          <w:sz w:val="22"/>
          <w:szCs w:val="22"/>
        </w:rPr>
        <w:t>USA</w:t>
      </w:r>
      <w:proofErr w:type="gramEnd"/>
    </w:p>
    <w:p w14:paraId="1B9223E8" w14:textId="77777777" w:rsidR="00A26093" w:rsidRPr="00FF4DEE" w:rsidRDefault="00A26093" w:rsidP="00A26093">
      <w:pPr>
        <w:rPr>
          <w:color w:val="FF0000"/>
          <w:sz w:val="22"/>
          <w:szCs w:val="22"/>
        </w:rPr>
      </w:pPr>
    </w:p>
    <w:tbl>
      <w:tblPr>
        <w:tblStyle w:val="TableGrid"/>
        <w:tblW w:w="0" w:type="auto"/>
        <w:tblLook w:val="04A0" w:firstRow="1" w:lastRow="0" w:firstColumn="1" w:lastColumn="0" w:noHBand="0" w:noVBand="1"/>
      </w:tblPr>
      <w:tblGrid>
        <w:gridCol w:w="5949"/>
        <w:gridCol w:w="1417"/>
        <w:gridCol w:w="1650"/>
      </w:tblGrid>
      <w:tr w:rsidR="00FF4DEE" w:rsidRPr="00FF4DEE" w14:paraId="4C6F1ACB" w14:textId="77777777" w:rsidTr="00C048E4">
        <w:tc>
          <w:tcPr>
            <w:tcW w:w="5949" w:type="dxa"/>
          </w:tcPr>
          <w:p w14:paraId="5FCEA644" w14:textId="77777777" w:rsidR="00A26093" w:rsidRPr="0053681C" w:rsidRDefault="00A26093" w:rsidP="00B678B3">
            <w:pPr>
              <w:rPr>
                <w:b/>
                <w:color w:val="000000" w:themeColor="text1"/>
                <w:sz w:val="22"/>
                <w:szCs w:val="22"/>
              </w:rPr>
            </w:pPr>
            <w:r w:rsidRPr="0053681C">
              <w:rPr>
                <w:b/>
                <w:color w:val="000000" w:themeColor="text1"/>
                <w:sz w:val="22"/>
                <w:szCs w:val="22"/>
              </w:rPr>
              <w:t>Discussion</w:t>
            </w:r>
          </w:p>
        </w:tc>
        <w:tc>
          <w:tcPr>
            <w:tcW w:w="1417" w:type="dxa"/>
          </w:tcPr>
          <w:p w14:paraId="15CD7997" w14:textId="77777777" w:rsidR="00A26093" w:rsidRPr="0053681C" w:rsidRDefault="00A26093" w:rsidP="00B678B3">
            <w:pPr>
              <w:rPr>
                <w:b/>
                <w:color w:val="000000" w:themeColor="text1"/>
                <w:sz w:val="22"/>
                <w:szCs w:val="22"/>
              </w:rPr>
            </w:pPr>
            <w:r w:rsidRPr="0053681C">
              <w:rPr>
                <w:b/>
                <w:color w:val="000000" w:themeColor="text1"/>
                <w:sz w:val="22"/>
                <w:szCs w:val="22"/>
              </w:rPr>
              <w:t>Decisions</w:t>
            </w:r>
          </w:p>
        </w:tc>
        <w:tc>
          <w:tcPr>
            <w:tcW w:w="1650" w:type="dxa"/>
          </w:tcPr>
          <w:p w14:paraId="06BE4524" w14:textId="77777777" w:rsidR="00A26093" w:rsidRPr="0053681C" w:rsidRDefault="00A26093" w:rsidP="00B678B3">
            <w:pPr>
              <w:rPr>
                <w:b/>
                <w:color w:val="000000" w:themeColor="text1"/>
                <w:sz w:val="22"/>
                <w:szCs w:val="22"/>
              </w:rPr>
            </w:pPr>
            <w:r w:rsidRPr="0053681C">
              <w:rPr>
                <w:b/>
                <w:color w:val="000000" w:themeColor="text1"/>
                <w:sz w:val="22"/>
                <w:szCs w:val="22"/>
              </w:rPr>
              <w:t>Actions</w:t>
            </w:r>
          </w:p>
        </w:tc>
      </w:tr>
      <w:tr w:rsidR="00FF4DEE" w:rsidRPr="00FF4DEE" w14:paraId="6FC7A1EF" w14:textId="77777777" w:rsidTr="00C048E4">
        <w:tc>
          <w:tcPr>
            <w:tcW w:w="5949" w:type="dxa"/>
          </w:tcPr>
          <w:p w14:paraId="30971DAB" w14:textId="493E02DE" w:rsidR="00A26093" w:rsidRPr="007B4FD0" w:rsidRDefault="00A26093" w:rsidP="007B4FD0">
            <w:pPr>
              <w:pStyle w:val="ListParagraph"/>
              <w:numPr>
                <w:ilvl w:val="0"/>
                <w:numId w:val="27"/>
              </w:numPr>
              <w:rPr>
                <w:color w:val="000000" w:themeColor="text1"/>
                <w:sz w:val="22"/>
                <w:szCs w:val="22"/>
              </w:rPr>
            </w:pPr>
            <w:r w:rsidRPr="007B4FD0">
              <w:rPr>
                <w:color w:val="000000" w:themeColor="text1"/>
                <w:sz w:val="22"/>
                <w:szCs w:val="22"/>
              </w:rPr>
              <w:t>The chair introduced Gary Mitchum (GM)</w:t>
            </w:r>
            <w:r w:rsidR="007B4FD0" w:rsidRPr="007B4FD0">
              <w:rPr>
                <w:color w:val="000000" w:themeColor="text1"/>
                <w:sz w:val="22"/>
                <w:szCs w:val="22"/>
              </w:rPr>
              <w:t xml:space="preserve">, the current Chair of </w:t>
            </w:r>
            <w:r w:rsidRPr="007B4FD0">
              <w:rPr>
                <w:color w:val="000000" w:themeColor="text1"/>
                <w:sz w:val="22"/>
                <w:szCs w:val="22"/>
              </w:rPr>
              <w:t>GLOSS</w:t>
            </w:r>
            <w:r w:rsidR="005D602F" w:rsidRPr="007B4FD0">
              <w:rPr>
                <w:color w:val="000000" w:themeColor="text1"/>
                <w:sz w:val="22"/>
                <w:szCs w:val="22"/>
              </w:rPr>
              <w:t>.</w:t>
            </w:r>
          </w:p>
          <w:p w14:paraId="000309C3" w14:textId="68BE9785" w:rsidR="00A26093" w:rsidRPr="007B4FD0" w:rsidRDefault="00A26093" w:rsidP="007B4FD0">
            <w:pPr>
              <w:pStyle w:val="ListParagraph"/>
              <w:numPr>
                <w:ilvl w:val="0"/>
                <w:numId w:val="27"/>
              </w:numPr>
              <w:rPr>
                <w:color w:val="000000" w:themeColor="text1"/>
                <w:sz w:val="22"/>
                <w:szCs w:val="22"/>
              </w:rPr>
            </w:pPr>
            <w:r w:rsidRPr="007B4FD0">
              <w:rPr>
                <w:color w:val="000000" w:themeColor="text1"/>
                <w:sz w:val="22"/>
                <w:szCs w:val="22"/>
              </w:rPr>
              <w:t>GM gave an update on GLOSS activities</w:t>
            </w:r>
            <w:r w:rsidR="007B4FD0" w:rsidRPr="007B4FD0">
              <w:rPr>
                <w:color w:val="000000" w:themeColor="text1"/>
                <w:sz w:val="22"/>
                <w:szCs w:val="22"/>
              </w:rPr>
              <w:t>, including the 17th Meeting in Paris, 7-10 November, Paris, France.</w:t>
            </w:r>
          </w:p>
          <w:p w14:paraId="41FEFC83" w14:textId="42F1E44A" w:rsidR="00A26093" w:rsidRPr="0053681C" w:rsidRDefault="00C048E4" w:rsidP="007B4FD0">
            <w:pPr>
              <w:pStyle w:val="ListParagraph"/>
              <w:numPr>
                <w:ilvl w:val="0"/>
                <w:numId w:val="27"/>
              </w:numPr>
              <w:rPr>
                <w:color w:val="000000" w:themeColor="text1"/>
                <w:sz w:val="22"/>
                <w:szCs w:val="22"/>
              </w:rPr>
            </w:pPr>
            <w:r w:rsidRPr="0053681C">
              <w:rPr>
                <w:color w:val="000000" w:themeColor="text1"/>
                <w:sz w:val="22"/>
                <w:szCs w:val="22"/>
              </w:rPr>
              <w:t>His update included the following details:</w:t>
            </w:r>
          </w:p>
          <w:p w14:paraId="00892FD6" w14:textId="07512E49" w:rsidR="00C048E4" w:rsidRPr="0053681C" w:rsidRDefault="00C048E4" w:rsidP="0053681C">
            <w:pPr>
              <w:pStyle w:val="ListParagraph"/>
              <w:numPr>
                <w:ilvl w:val="0"/>
                <w:numId w:val="27"/>
              </w:numPr>
              <w:rPr>
                <w:color w:val="000000" w:themeColor="text1"/>
              </w:rPr>
            </w:pPr>
            <w:r w:rsidRPr="0053681C">
              <w:rPr>
                <w:color w:val="000000" w:themeColor="text1"/>
              </w:rPr>
              <w:t xml:space="preserve">Process – restructuring data access – how they look to the outside </w:t>
            </w:r>
            <w:r w:rsidRPr="0053681C">
              <w:rPr>
                <w:color w:val="000000" w:themeColor="text1"/>
              </w:rPr>
              <w:t xml:space="preserve">world. </w:t>
            </w:r>
          </w:p>
          <w:p w14:paraId="779C9B8D" w14:textId="782575C2" w:rsidR="00C048E4" w:rsidRPr="0053681C" w:rsidRDefault="00C048E4" w:rsidP="0053681C">
            <w:pPr>
              <w:pStyle w:val="ListParagraph"/>
              <w:numPr>
                <w:ilvl w:val="0"/>
                <w:numId w:val="27"/>
              </w:numPr>
              <w:rPr>
                <w:color w:val="000000" w:themeColor="text1"/>
              </w:rPr>
            </w:pPr>
            <w:r w:rsidRPr="0053681C">
              <w:rPr>
                <w:color w:val="000000" w:themeColor="text1"/>
              </w:rPr>
              <w:t xml:space="preserve">Multiple data centres currently – </w:t>
            </w:r>
            <w:r w:rsidRPr="0053681C">
              <w:rPr>
                <w:color w:val="000000" w:themeColor="text1"/>
              </w:rPr>
              <w:t xml:space="preserve">aim to </w:t>
            </w:r>
            <w:r w:rsidRPr="0053681C">
              <w:rPr>
                <w:color w:val="000000" w:themeColor="text1"/>
              </w:rPr>
              <w:t xml:space="preserve">consolidate </w:t>
            </w:r>
            <w:r w:rsidRPr="0053681C">
              <w:rPr>
                <w:color w:val="000000" w:themeColor="text1"/>
              </w:rPr>
              <w:t>these</w:t>
            </w:r>
            <w:r w:rsidRPr="0053681C">
              <w:rPr>
                <w:color w:val="000000" w:themeColor="text1"/>
              </w:rPr>
              <w:t xml:space="preserve"> into more streamlined access</w:t>
            </w:r>
            <w:r w:rsidRPr="0053681C">
              <w:rPr>
                <w:color w:val="000000" w:themeColor="text1"/>
              </w:rPr>
              <w:t>; obtain from “one” source (in the main).</w:t>
            </w:r>
          </w:p>
          <w:p w14:paraId="5BEE7752" w14:textId="77777777" w:rsidR="00C048E4" w:rsidRPr="0053681C" w:rsidRDefault="00C048E4" w:rsidP="0053681C">
            <w:pPr>
              <w:pStyle w:val="ListParagraph"/>
              <w:numPr>
                <w:ilvl w:val="0"/>
                <w:numId w:val="27"/>
              </w:numPr>
              <w:rPr>
                <w:color w:val="000000" w:themeColor="text1"/>
              </w:rPr>
            </w:pPr>
            <w:r w:rsidRPr="0053681C">
              <w:rPr>
                <w:color w:val="000000" w:themeColor="text1"/>
              </w:rPr>
              <w:t>Metadata – overhaul their metadata system</w:t>
            </w:r>
            <w:r w:rsidRPr="0053681C">
              <w:rPr>
                <w:color w:val="000000" w:themeColor="text1"/>
              </w:rPr>
              <w:t>.</w:t>
            </w:r>
          </w:p>
          <w:p w14:paraId="717BB49D" w14:textId="5D3A0453" w:rsidR="00C048E4" w:rsidRPr="0053681C" w:rsidRDefault="00C048E4" w:rsidP="0053681C">
            <w:pPr>
              <w:pStyle w:val="ListParagraph"/>
              <w:numPr>
                <w:ilvl w:val="0"/>
                <w:numId w:val="27"/>
              </w:numPr>
              <w:rPr>
                <w:color w:val="000000" w:themeColor="text1"/>
              </w:rPr>
            </w:pPr>
            <w:r w:rsidRPr="0053681C">
              <w:rPr>
                <w:color w:val="000000" w:themeColor="text1"/>
              </w:rPr>
              <w:t>GLOSS</w:t>
            </w:r>
            <w:r w:rsidRPr="0053681C">
              <w:rPr>
                <w:color w:val="000000" w:themeColor="text1"/>
              </w:rPr>
              <w:t xml:space="preserve">, </w:t>
            </w:r>
            <w:r w:rsidRPr="0053681C">
              <w:rPr>
                <w:color w:val="000000" w:themeColor="text1"/>
              </w:rPr>
              <w:t>est</w:t>
            </w:r>
            <w:r w:rsidRPr="0053681C">
              <w:rPr>
                <w:color w:val="000000" w:themeColor="text1"/>
              </w:rPr>
              <w:t xml:space="preserve">ablished in </w:t>
            </w:r>
            <w:r w:rsidRPr="0053681C">
              <w:rPr>
                <w:color w:val="000000" w:themeColor="text1"/>
              </w:rPr>
              <w:t>198</w:t>
            </w:r>
            <w:r w:rsidRPr="0053681C">
              <w:rPr>
                <w:color w:val="000000" w:themeColor="text1"/>
              </w:rPr>
              <w:t xml:space="preserve">, is </w:t>
            </w:r>
            <w:r w:rsidRPr="0053681C">
              <w:rPr>
                <w:color w:val="000000" w:themeColor="text1"/>
              </w:rPr>
              <w:t xml:space="preserve">now establishing a steering group of around 12 reps – to improve their global reach / </w:t>
            </w:r>
            <w:r w:rsidRPr="0053681C">
              <w:rPr>
                <w:color w:val="000000" w:themeColor="text1"/>
              </w:rPr>
              <w:t>agility</w:t>
            </w:r>
            <w:r w:rsidRPr="0053681C">
              <w:rPr>
                <w:color w:val="000000" w:themeColor="text1"/>
              </w:rPr>
              <w:t xml:space="preserve"> / responsiveness.</w:t>
            </w:r>
          </w:p>
          <w:p w14:paraId="54FEF469" w14:textId="77777777" w:rsidR="00C048E4" w:rsidRPr="0053681C" w:rsidRDefault="00C048E4" w:rsidP="0053681C">
            <w:pPr>
              <w:pStyle w:val="ListParagraph"/>
              <w:numPr>
                <w:ilvl w:val="0"/>
                <w:numId w:val="27"/>
              </w:numPr>
              <w:rPr>
                <w:color w:val="000000" w:themeColor="text1"/>
              </w:rPr>
            </w:pPr>
            <w:r w:rsidRPr="0053681C">
              <w:rPr>
                <w:color w:val="000000" w:themeColor="text1"/>
              </w:rPr>
              <w:t>Elizabeth (</w:t>
            </w:r>
            <w:r w:rsidRPr="0053681C">
              <w:rPr>
                <w:color w:val="000000" w:themeColor="text1"/>
              </w:rPr>
              <w:t>Liz</w:t>
            </w:r>
            <w:r w:rsidRPr="0053681C">
              <w:rPr>
                <w:color w:val="000000" w:themeColor="text1"/>
              </w:rPr>
              <w:t>)</w:t>
            </w:r>
            <w:r w:rsidRPr="0053681C">
              <w:rPr>
                <w:color w:val="000000" w:themeColor="text1"/>
              </w:rPr>
              <w:t xml:space="preserve"> Bradshaw </w:t>
            </w:r>
            <w:r w:rsidRPr="0053681C">
              <w:rPr>
                <w:color w:val="000000" w:themeColor="text1"/>
              </w:rPr>
              <w:t xml:space="preserve">(UK NOC) </w:t>
            </w:r>
            <w:r w:rsidRPr="0053681C">
              <w:rPr>
                <w:color w:val="000000" w:themeColor="text1"/>
              </w:rPr>
              <w:t xml:space="preserve">will host the meeting of this group in Spring 2023. </w:t>
            </w:r>
            <w:r w:rsidRPr="0053681C">
              <w:rPr>
                <w:color w:val="000000" w:themeColor="text1"/>
              </w:rPr>
              <w:t>The aim is to p</w:t>
            </w:r>
            <w:r w:rsidRPr="0053681C">
              <w:rPr>
                <w:color w:val="000000" w:themeColor="text1"/>
              </w:rPr>
              <w:t xml:space="preserve">resent a draft of an update to the GLOSS implementation plan. </w:t>
            </w:r>
          </w:p>
          <w:p w14:paraId="3F18D9C1" w14:textId="0E5A90D4" w:rsidR="00C048E4" w:rsidRPr="0053681C" w:rsidRDefault="00C048E4" w:rsidP="0053681C">
            <w:pPr>
              <w:pStyle w:val="ListParagraph"/>
              <w:numPr>
                <w:ilvl w:val="0"/>
                <w:numId w:val="27"/>
              </w:numPr>
              <w:rPr>
                <w:color w:val="000000" w:themeColor="text1"/>
              </w:rPr>
            </w:pPr>
            <w:r w:rsidRPr="0053681C">
              <w:rPr>
                <w:color w:val="000000" w:themeColor="text1"/>
              </w:rPr>
              <w:lastRenderedPageBreak/>
              <w:t>GM</w:t>
            </w:r>
            <w:r w:rsidRPr="0053681C">
              <w:rPr>
                <w:color w:val="000000" w:themeColor="text1"/>
              </w:rPr>
              <w:t xml:space="preserve"> will </w:t>
            </w:r>
            <w:r w:rsidRPr="0053681C">
              <w:rPr>
                <w:color w:val="000000" w:themeColor="text1"/>
              </w:rPr>
              <w:t xml:space="preserve">possibly </w:t>
            </w:r>
            <w:r w:rsidRPr="0053681C">
              <w:rPr>
                <w:color w:val="000000" w:themeColor="text1"/>
              </w:rPr>
              <w:t>be standing down (</w:t>
            </w:r>
            <w:r w:rsidRPr="0053681C">
              <w:rPr>
                <w:color w:val="000000" w:themeColor="text1"/>
              </w:rPr>
              <w:t xml:space="preserve">after </w:t>
            </w:r>
            <w:r w:rsidRPr="0053681C">
              <w:rPr>
                <w:color w:val="000000" w:themeColor="text1"/>
              </w:rPr>
              <w:t>10 years in the role).</w:t>
            </w:r>
          </w:p>
          <w:p w14:paraId="2B2047F5" w14:textId="40C00524" w:rsidR="0053681C" w:rsidRPr="00D27690" w:rsidRDefault="0053681C" w:rsidP="0053681C">
            <w:pPr>
              <w:pStyle w:val="ListParagraph"/>
              <w:numPr>
                <w:ilvl w:val="0"/>
                <w:numId w:val="27"/>
              </w:numPr>
              <w:rPr>
                <w:color w:val="000000" w:themeColor="text1"/>
                <w:sz w:val="22"/>
                <w:szCs w:val="22"/>
              </w:rPr>
            </w:pPr>
            <w:r w:rsidRPr="00D27690">
              <w:rPr>
                <w:color w:val="000000" w:themeColor="text1"/>
                <w:sz w:val="22"/>
                <w:szCs w:val="22"/>
              </w:rPr>
              <w:t>Begonia Perez (</w:t>
            </w:r>
            <w:r w:rsidR="002C52D5" w:rsidRPr="00D27690">
              <w:rPr>
                <w:color w:val="000000" w:themeColor="text1"/>
                <w:sz w:val="22"/>
                <w:szCs w:val="22"/>
              </w:rPr>
              <w:t>ESP</w:t>
            </w:r>
            <w:r w:rsidRPr="00D27690">
              <w:rPr>
                <w:color w:val="000000" w:themeColor="text1"/>
                <w:sz w:val="22"/>
                <w:szCs w:val="22"/>
              </w:rPr>
              <w:t xml:space="preserve">) / Peter Stone </w:t>
            </w:r>
            <w:r w:rsidR="002C52D5" w:rsidRPr="00D27690">
              <w:rPr>
                <w:color w:val="000000" w:themeColor="text1"/>
                <w:sz w:val="22"/>
                <w:szCs w:val="22"/>
              </w:rPr>
              <w:t xml:space="preserve">(USA) </w:t>
            </w:r>
            <w:r w:rsidRPr="00D27690">
              <w:rPr>
                <w:color w:val="000000" w:themeColor="text1"/>
                <w:sz w:val="22"/>
                <w:szCs w:val="22"/>
              </w:rPr>
              <w:t xml:space="preserve">– </w:t>
            </w:r>
            <w:r w:rsidR="002C52D5" w:rsidRPr="00D27690">
              <w:rPr>
                <w:color w:val="000000" w:themeColor="text1"/>
                <w:sz w:val="22"/>
                <w:szCs w:val="22"/>
              </w:rPr>
              <w:t>mentioned the proliferation of</w:t>
            </w:r>
            <w:r w:rsidRPr="00D27690">
              <w:rPr>
                <w:color w:val="000000" w:themeColor="text1"/>
                <w:sz w:val="22"/>
                <w:szCs w:val="22"/>
              </w:rPr>
              <w:t xml:space="preserve"> low</w:t>
            </w:r>
            <w:r w:rsidR="002C52D5" w:rsidRPr="00D27690">
              <w:rPr>
                <w:color w:val="000000" w:themeColor="text1"/>
                <w:sz w:val="22"/>
                <w:szCs w:val="22"/>
              </w:rPr>
              <w:t>-</w:t>
            </w:r>
            <w:r w:rsidRPr="00D27690">
              <w:rPr>
                <w:color w:val="000000" w:themeColor="text1"/>
                <w:sz w:val="22"/>
                <w:szCs w:val="22"/>
              </w:rPr>
              <w:t>cost water level sensors. GLOSS is looking at the role of the sensors, are they fit for purpose for GLOSS requirements</w:t>
            </w:r>
            <w:r w:rsidR="002C52D5" w:rsidRPr="00D27690">
              <w:rPr>
                <w:color w:val="000000" w:themeColor="text1"/>
                <w:sz w:val="22"/>
                <w:szCs w:val="22"/>
              </w:rPr>
              <w:t>? Related to some concerns following a recent meeting in Charlestown where there was a plan to deploy several of these types of meters; concerns over vertical datums, no real coordination, funding…is this a GLOSS-capable network etc.</w:t>
            </w:r>
          </w:p>
          <w:p w14:paraId="13C2EDCF" w14:textId="36A69586" w:rsidR="002C52D5" w:rsidRPr="00D27690" w:rsidRDefault="002C52D5" w:rsidP="0053681C">
            <w:pPr>
              <w:pStyle w:val="ListParagraph"/>
              <w:numPr>
                <w:ilvl w:val="0"/>
                <w:numId w:val="27"/>
              </w:numPr>
              <w:rPr>
                <w:color w:val="000000" w:themeColor="text1"/>
                <w:sz w:val="22"/>
                <w:szCs w:val="22"/>
              </w:rPr>
            </w:pPr>
            <w:r w:rsidRPr="00D27690">
              <w:rPr>
                <w:color w:val="000000" w:themeColor="text1"/>
                <w:sz w:val="22"/>
                <w:szCs w:val="22"/>
              </w:rPr>
              <w:t>Much discussion ensued around this point (such as</w:t>
            </w:r>
            <w:r w:rsidR="00F25A95" w:rsidRPr="00D27690">
              <w:rPr>
                <w:color w:val="000000" w:themeColor="text1"/>
                <w:sz w:val="22"/>
                <w:szCs w:val="22"/>
              </w:rPr>
              <w:t xml:space="preserve"> Peter Stone, </w:t>
            </w:r>
            <w:r w:rsidRPr="00D27690">
              <w:rPr>
                <w:color w:val="000000" w:themeColor="text1"/>
                <w:sz w:val="22"/>
                <w:szCs w:val="22"/>
              </w:rPr>
              <w:t>USA raising a point about communication to data centres regarding updates to the datums, how acoustic gauges perform vs radar etc.).</w:t>
            </w:r>
            <w:r w:rsidR="00F25A95" w:rsidRPr="00D27690">
              <w:rPr>
                <w:color w:val="000000" w:themeColor="text1"/>
                <w:sz w:val="22"/>
                <w:szCs w:val="22"/>
              </w:rPr>
              <w:t xml:space="preserve"> For example their </w:t>
            </w:r>
            <w:hyperlink r:id="rId21" w:history="1">
              <w:r w:rsidR="00F25A95" w:rsidRPr="00D27690">
                <w:rPr>
                  <w:rStyle w:val="Hyperlink"/>
                  <w:sz w:val="22"/>
                  <w:szCs w:val="22"/>
                </w:rPr>
                <w:t>Integrated Ocean Observing System</w:t>
              </w:r>
            </w:hyperlink>
            <w:r w:rsidR="00F25A95" w:rsidRPr="00D27690">
              <w:rPr>
                <w:color w:val="000000" w:themeColor="text1"/>
                <w:sz w:val="22"/>
                <w:szCs w:val="22"/>
              </w:rPr>
              <w:t>.</w:t>
            </w:r>
          </w:p>
          <w:p w14:paraId="27D0367B" w14:textId="4A7375E7" w:rsidR="002C52D5" w:rsidRPr="00D27690" w:rsidRDefault="0062623D" w:rsidP="0053681C">
            <w:pPr>
              <w:pStyle w:val="ListParagraph"/>
              <w:numPr>
                <w:ilvl w:val="0"/>
                <w:numId w:val="27"/>
              </w:numPr>
              <w:rPr>
                <w:color w:val="000000" w:themeColor="text1"/>
                <w:sz w:val="22"/>
                <w:szCs w:val="22"/>
              </w:rPr>
            </w:pPr>
            <w:r w:rsidRPr="00D27690">
              <w:rPr>
                <w:color w:val="000000" w:themeColor="text1"/>
                <w:sz w:val="22"/>
                <w:szCs w:val="22"/>
              </w:rPr>
              <w:t xml:space="preserve">Zarina Jayaswal (AUS) referenced </w:t>
            </w:r>
            <w:hyperlink r:id="rId22" w:history="1">
              <w:r w:rsidRPr="00D27690">
                <w:rPr>
                  <w:rStyle w:val="Hyperlink"/>
                  <w:sz w:val="22"/>
                  <w:szCs w:val="22"/>
                </w:rPr>
                <w:t>https://icsm.gov.au/what-we-do/aushydroid</w:t>
              </w:r>
            </w:hyperlink>
            <w:r w:rsidRPr="00D27690">
              <w:rPr>
                <w:color w:val="000000" w:themeColor="text1"/>
                <w:sz w:val="22"/>
                <w:szCs w:val="22"/>
              </w:rPr>
              <w:t xml:space="preserve"> to reinforce </w:t>
            </w:r>
            <w:r w:rsidRPr="00D27690">
              <w:rPr>
                <w:color w:val="000000" w:themeColor="text1"/>
                <w:sz w:val="22"/>
                <w:szCs w:val="22"/>
              </w:rPr>
              <w:t>the need to connect short term, lower grade water level gauges</w:t>
            </w:r>
            <w:r w:rsidRPr="00D27690">
              <w:rPr>
                <w:color w:val="000000" w:themeColor="text1"/>
                <w:sz w:val="22"/>
                <w:szCs w:val="22"/>
              </w:rPr>
              <w:t xml:space="preserve"> to known vertical datums,</w:t>
            </w:r>
            <w:r w:rsidRPr="00D27690">
              <w:rPr>
                <w:color w:val="000000" w:themeColor="text1"/>
                <w:sz w:val="22"/>
                <w:szCs w:val="22"/>
              </w:rPr>
              <w:t xml:space="preserve"> even if not meeting science /research requirements</w:t>
            </w:r>
            <w:r w:rsidRPr="00D27690">
              <w:rPr>
                <w:color w:val="000000" w:themeColor="text1"/>
                <w:sz w:val="22"/>
                <w:szCs w:val="22"/>
              </w:rPr>
              <w:t>,</w:t>
            </w:r>
            <w:r w:rsidRPr="00D27690">
              <w:rPr>
                <w:color w:val="000000" w:themeColor="text1"/>
                <w:sz w:val="22"/>
                <w:szCs w:val="22"/>
              </w:rPr>
              <w:t xml:space="preserve"> for</w:t>
            </w:r>
            <w:r w:rsidRPr="00D27690">
              <w:rPr>
                <w:color w:val="000000" w:themeColor="text1"/>
                <w:sz w:val="22"/>
                <w:szCs w:val="22"/>
              </w:rPr>
              <w:t xml:space="preserve"> the minimum purposes of </w:t>
            </w:r>
            <w:r w:rsidRPr="00D27690">
              <w:rPr>
                <w:color w:val="000000" w:themeColor="text1"/>
                <w:sz w:val="22"/>
                <w:szCs w:val="22"/>
              </w:rPr>
              <w:t xml:space="preserve"> long term sea level monitoring.</w:t>
            </w:r>
          </w:p>
          <w:p w14:paraId="07C37E04" w14:textId="3C98AE52" w:rsidR="00D31F66" w:rsidRPr="00D27690" w:rsidRDefault="00D31F66" w:rsidP="0053681C">
            <w:pPr>
              <w:pStyle w:val="ListParagraph"/>
              <w:numPr>
                <w:ilvl w:val="0"/>
                <w:numId w:val="27"/>
              </w:numPr>
              <w:rPr>
                <w:color w:val="000000" w:themeColor="text1"/>
                <w:sz w:val="22"/>
                <w:szCs w:val="22"/>
              </w:rPr>
            </w:pPr>
            <w:r w:rsidRPr="00D27690">
              <w:rPr>
                <w:color w:val="000000" w:themeColor="text1"/>
                <w:sz w:val="22"/>
                <w:szCs w:val="22"/>
              </w:rPr>
              <w:t xml:space="preserve">Ruth Farre (ZAF) referred to SA </w:t>
            </w:r>
            <w:r w:rsidRPr="00D27690">
              <w:rPr>
                <w:color w:val="000000" w:themeColor="text1"/>
                <w:sz w:val="22"/>
                <w:szCs w:val="22"/>
              </w:rPr>
              <w:t xml:space="preserve">national law – </w:t>
            </w:r>
            <w:r w:rsidRPr="00D27690">
              <w:rPr>
                <w:color w:val="000000" w:themeColor="text1"/>
                <w:sz w:val="22"/>
                <w:szCs w:val="22"/>
              </w:rPr>
              <w:t xml:space="preserve">where </w:t>
            </w:r>
            <w:r w:rsidRPr="00D27690">
              <w:rPr>
                <w:color w:val="000000" w:themeColor="text1"/>
                <w:sz w:val="22"/>
                <w:szCs w:val="22"/>
              </w:rPr>
              <w:t xml:space="preserve">sea level records </w:t>
            </w:r>
            <w:r w:rsidRPr="00D27690">
              <w:rPr>
                <w:color w:val="000000" w:themeColor="text1"/>
                <w:sz w:val="22"/>
                <w:szCs w:val="22"/>
              </w:rPr>
              <w:t xml:space="preserve">are </w:t>
            </w:r>
            <w:r w:rsidRPr="00D27690">
              <w:rPr>
                <w:color w:val="000000" w:themeColor="text1"/>
                <w:sz w:val="22"/>
                <w:szCs w:val="22"/>
              </w:rPr>
              <w:t>only to be carried out by</w:t>
            </w:r>
            <w:r w:rsidRPr="00D27690">
              <w:rPr>
                <w:color w:val="000000" w:themeColor="text1"/>
                <w:sz w:val="22"/>
                <w:szCs w:val="22"/>
              </w:rPr>
              <w:t xml:space="preserve"> the </w:t>
            </w:r>
            <w:r w:rsidRPr="00D27690">
              <w:rPr>
                <w:color w:val="000000" w:themeColor="text1"/>
                <w:sz w:val="22"/>
                <w:szCs w:val="22"/>
              </w:rPr>
              <w:t>H</w:t>
            </w:r>
            <w:r w:rsidRPr="00D27690">
              <w:rPr>
                <w:color w:val="000000" w:themeColor="text1"/>
                <w:sz w:val="22"/>
                <w:szCs w:val="22"/>
              </w:rPr>
              <w:t xml:space="preserve">ydrographic </w:t>
            </w:r>
            <w:r w:rsidRPr="00D27690">
              <w:rPr>
                <w:color w:val="000000" w:themeColor="text1"/>
                <w:sz w:val="22"/>
                <w:szCs w:val="22"/>
              </w:rPr>
              <w:t>O</w:t>
            </w:r>
            <w:r w:rsidRPr="00D27690">
              <w:rPr>
                <w:color w:val="000000" w:themeColor="text1"/>
                <w:sz w:val="22"/>
                <w:szCs w:val="22"/>
              </w:rPr>
              <w:t>ffice</w:t>
            </w:r>
            <w:r w:rsidRPr="00D27690">
              <w:rPr>
                <w:color w:val="000000" w:themeColor="text1"/>
                <w:sz w:val="22"/>
                <w:szCs w:val="22"/>
              </w:rPr>
              <w:t>.</w:t>
            </w:r>
            <w:r w:rsidRPr="00D27690">
              <w:rPr>
                <w:color w:val="000000" w:themeColor="text1"/>
                <w:sz w:val="22"/>
                <w:szCs w:val="22"/>
              </w:rPr>
              <w:t xml:space="preserve"> M</w:t>
            </w:r>
            <w:r w:rsidRPr="00D27690">
              <w:rPr>
                <w:color w:val="000000" w:themeColor="text1"/>
                <w:sz w:val="22"/>
                <w:szCs w:val="22"/>
              </w:rPr>
              <w:t xml:space="preserve">unicipal law in local regions allow it but only by SQEP people. They have their </w:t>
            </w:r>
            <w:hyperlink r:id="rId23" w:history="1">
              <w:r w:rsidRPr="00D27690">
                <w:rPr>
                  <w:rStyle w:val="Hyperlink"/>
                  <w:sz w:val="22"/>
                  <w:szCs w:val="22"/>
                </w:rPr>
                <w:t>OCIMS</w:t>
              </w:r>
            </w:hyperlink>
            <w:r w:rsidRPr="00D27690">
              <w:rPr>
                <w:color w:val="000000" w:themeColor="text1"/>
                <w:sz w:val="22"/>
                <w:szCs w:val="22"/>
              </w:rPr>
              <w:t xml:space="preserve"> project</w:t>
            </w:r>
            <w:r w:rsidR="00F25A95" w:rsidRPr="00D27690">
              <w:rPr>
                <w:color w:val="000000" w:themeColor="text1"/>
                <w:sz w:val="22"/>
                <w:szCs w:val="22"/>
              </w:rPr>
              <w:t>.</w:t>
            </w:r>
          </w:p>
          <w:p w14:paraId="2D096E2A" w14:textId="225AA540" w:rsidR="009C5779" w:rsidRPr="00D27690" w:rsidRDefault="009C5779" w:rsidP="0053681C">
            <w:pPr>
              <w:pStyle w:val="ListParagraph"/>
              <w:numPr>
                <w:ilvl w:val="0"/>
                <w:numId w:val="27"/>
              </w:numPr>
              <w:rPr>
                <w:color w:val="000000" w:themeColor="text1"/>
                <w:sz w:val="22"/>
                <w:szCs w:val="22"/>
              </w:rPr>
            </w:pPr>
            <w:r w:rsidRPr="00D27690">
              <w:rPr>
                <w:color w:val="000000" w:themeColor="text1"/>
                <w:sz w:val="22"/>
                <w:szCs w:val="22"/>
              </w:rPr>
              <w:t>Jyrki Mononen</w:t>
            </w:r>
            <w:r w:rsidR="00D751C7" w:rsidRPr="00D27690">
              <w:rPr>
                <w:color w:val="000000" w:themeColor="text1"/>
                <w:sz w:val="22"/>
                <w:szCs w:val="22"/>
              </w:rPr>
              <w:t xml:space="preserve"> (FIN) also mentioned national legislation where the </w:t>
            </w:r>
            <w:r w:rsidR="00D751C7" w:rsidRPr="00D27690">
              <w:rPr>
                <w:color w:val="000000" w:themeColor="text1"/>
                <w:sz w:val="22"/>
                <w:szCs w:val="22"/>
              </w:rPr>
              <w:t>Finnish Meteorological Institute provides weather and physical sea services</w:t>
            </w:r>
            <w:r w:rsidR="00D751C7" w:rsidRPr="00D27690">
              <w:rPr>
                <w:color w:val="000000" w:themeColor="text1"/>
                <w:sz w:val="22"/>
                <w:szCs w:val="22"/>
              </w:rPr>
              <w:t xml:space="preserve"> for </w:t>
            </w:r>
            <w:r w:rsidR="00D751C7" w:rsidRPr="00D27690">
              <w:rPr>
                <w:color w:val="000000" w:themeColor="text1"/>
                <w:sz w:val="22"/>
                <w:szCs w:val="22"/>
              </w:rPr>
              <w:t>transportation, safety, industry</w:t>
            </w:r>
            <w:r w:rsidR="00D751C7" w:rsidRPr="00D27690">
              <w:rPr>
                <w:color w:val="000000" w:themeColor="text1"/>
                <w:sz w:val="22"/>
                <w:szCs w:val="22"/>
              </w:rPr>
              <w:t xml:space="preserve"> etc.</w:t>
            </w:r>
          </w:p>
          <w:p w14:paraId="4222F5C4" w14:textId="5DD534EC" w:rsidR="00D751C7" w:rsidRDefault="00D27690" w:rsidP="0053681C">
            <w:pPr>
              <w:pStyle w:val="ListParagraph"/>
              <w:numPr>
                <w:ilvl w:val="0"/>
                <w:numId w:val="27"/>
              </w:numPr>
              <w:rPr>
                <w:color w:val="000000" w:themeColor="text1"/>
                <w:sz w:val="22"/>
                <w:szCs w:val="22"/>
              </w:rPr>
            </w:pPr>
            <w:r w:rsidRPr="00D27690">
              <w:rPr>
                <w:color w:val="000000" w:themeColor="text1"/>
                <w:sz w:val="22"/>
                <w:szCs w:val="22"/>
              </w:rPr>
              <w:t xml:space="preserve">Hilde Sande Borck (NOR) explained about private companies </w:t>
            </w:r>
            <w:r>
              <w:rPr>
                <w:color w:val="000000" w:themeColor="text1"/>
                <w:sz w:val="22"/>
                <w:szCs w:val="22"/>
              </w:rPr>
              <w:t xml:space="preserve">deploying the low-cost sensors; this has caused some issues where the Norwegian HO has to field questions about these ‘additional </w:t>
            </w:r>
            <w:proofErr w:type="gramStart"/>
            <w:r>
              <w:rPr>
                <w:color w:val="000000" w:themeColor="text1"/>
                <w:sz w:val="22"/>
                <w:szCs w:val="22"/>
              </w:rPr>
              <w:t>networks’</w:t>
            </w:r>
            <w:proofErr w:type="gramEnd"/>
            <w:r>
              <w:rPr>
                <w:color w:val="000000" w:themeColor="text1"/>
                <w:sz w:val="22"/>
                <w:szCs w:val="22"/>
              </w:rPr>
              <w:t>.</w:t>
            </w:r>
          </w:p>
          <w:p w14:paraId="3447988E" w14:textId="53E83347" w:rsidR="002C52D5" w:rsidRPr="00526A0F" w:rsidRDefault="00D27690" w:rsidP="00CB5B44">
            <w:pPr>
              <w:pStyle w:val="ListParagraph"/>
              <w:numPr>
                <w:ilvl w:val="0"/>
                <w:numId w:val="27"/>
              </w:numPr>
              <w:rPr>
                <w:color w:val="000000" w:themeColor="text1"/>
              </w:rPr>
            </w:pPr>
            <w:r w:rsidRPr="00526A0F">
              <w:rPr>
                <w:color w:val="000000" w:themeColor="text1"/>
                <w:sz w:val="22"/>
                <w:szCs w:val="22"/>
              </w:rPr>
              <w:t xml:space="preserve">Gwen Jan (FRA) agreed this is an important </w:t>
            </w:r>
            <w:proofErr w:type="gramStart"/>
            <w:r w:rsidRPr="00526A0F">
              <w:rPr>
                <w:color w:val="000000" w:themeColor="text1"/>
                <w:sz w:val="22"/>
                <w:szCs w:val="22"/>
              </w:rPr>
              <w:t>topic, and</w:t>
            </w:r>
            <w:proofErr w:type="gramEnd"/>
            <w:r w:rsidRPr="00526A0F">
              <w:rPr>
                <w:color w:val="000000" w:themeColor="text1"/>
                <w:sz w:val="22"/>
                <w:szCs w:val="22"/>
              </w:rPr>
              <w:t xml:space="preserve"> should be considered as an ongoing topic to monitor.</w:t>
            </w:r>
          </w:p>
          <w:p w14:paraId="5D63B7BC" w14:textId="54CFB1EA" w:rsidR="00A26093" w:rsidRPr="00C048E4" w:rsidRDefault="00A26093" w:rsidP="00C048E4">
            <w:pPr>
              <w:rPr>
                <w:color w:val="FF0000"/>
                <w:sz w:val="22"/>
                <w:szCs w:val="22"/>
              </w:rPr>
            </w:pPr>
          </w:p>
        </w:tc>
        <w:tc>
          <w:tcPr>
            <w:tcW w:w="1417" w:type="dxa"/>
          </w:tcPr>
          <w:p w14:paraId="558C86E8" w14:textId="77777777" w:rsidR="00A26093" w:rsidRPr="00FF4DEE" w:rsidRDefault="00A26093" w:rsidP="00B678B3">
            <w:pPr>
              <w:rPr>
                <w:color w:val="FF0000"/>
                <w:sz w:val="22"/>
                <w:szCs w:val="22"/>
              </w:rPr>
            </w:pPr>
          </w:p>
        </w:tc>
        <w:tc>
          <w:tcPr>
            <w:tcW w:w="1650" w:type="dxa"/>
          </w:tcPr>
          <w:p w14:paraId="0B20436F" w14:textId="7DD3E58E" w:rsidR="00A26093" w:rsidRPr="00FF4DEE" w:rsidRDefault="00A26093" w:rsidP="00B678B3">
            <w:pPr>
              <w:rPr>
                <w:color w:val="FF0000"/>
                <w:sz w:val="22"/>
                <w:szCs w:val="22"/>
              </w:rPr>
            </w:pPr>
          </w:p>
        </w:tc>
      </w:tr>
    </w:tbl>
    <w:p w14:paraId="632D5E67" w14:textId="77777777" w:rsidR="00A26093" w:rsidRPr="00FF4DEE" w:rsidRDefault="00A26093" w:rsidP="00A26093">
      <w:pPr>
        <w:rPr>
          <w:color w:val="FF0000"/>
          <w:sz w:val="22"/>
          <w:szCs w:val="22"/>
        </w:rPr>
      </w:pPr>
    </w:p>
    <w:bookmarkEnd w:id="6"/>
    <w:p w14:paraId="315C4838" w14:textId="77777777" w:rsidR="00A26093" w:rsidRPr="00AB24F6" w:rsidRDefault="001623F9" w:rsidP="00F32096">
      <w:pPr>
        <w:pStyle w:val="ListParagraph"/>
        <w:numPr>
          <w:ilvl w:val="0"/>
          <w:numId w:val="12"/>
        </w:numPr>
        <w:ind w:left="1134" w:hanging="567"/>
        <w:rPr>
          <w:color w:val="000000" w:themeColor="text1"/>
          <w:sz w:val="22"/>
          <w:szCs w:val="22"/>
        </w:rPr>
      </w:pPr>
      <w:r w:rsidRPr="00526B6F">
        <w:rPr>
          <w:b/>
          <w:bCs/>
          <w:color w:val="000000" w:themeColor="text1"/>
          <w:sz w:val="22"/>
          <w:szCs w:val="22"/>
        </w:rPr>
        <w:t xml:space="preserve">Update on IOC </w:t>
      </w:r>
      <w:r w:rsidR="00F02427" w:rsidRPr="00526B6F">
        <w:rPr>
          <w:b/>
          <w:bCs/>
          <w:color w:val="000000" w:themeColor="text1"/>
          <w:sz w:val="22"/>
          <w:szCs w:val="22"/>
        </w:rPr>
        <w:t xml:space="preserve">Tsunamis &amp; Other Hazards Related to Sea-Level Warning &amp; </w:t>
      </w:r>
      <w:r w:rsidR="00A236CA" w:rsidRPr="00526B6F">
        <w:rPr>
          <w:b/>
          <w:bCs/>
          <w:color w:val="000000" w:themeColor="text1"/>
          <w:sz w:val="22"/>
          <w:szCs w:val="22"/>
        </w:rPr>
        <w:t>Mitigation</w:t>
      </w:r>
      <w:r w:rsidR="00F02427" w:rsidRPr="00526B6F">
        <w:rPr>
          <w:b/>
          <w:bCs/>
          <w:color w:val="000000" w:themeColor="text1"/>
          <w:sz w:val="22"/>
          <w:szCs w:val="22"/>
        </w:rPr>
        <w:t xml:space="preserve"> Systems (</w:t>
      </w:r>
      <w:r w:rsidR="00F32096" w:rsidRPr="00526B6F">
        <w:rPr>
          <w:b/>
          <w:bCs/>
          <w:color w:val="000000" w:themeColor="text1"/>
          <w:sz w:val="22"/>
          <w:szCs w:val="22"/>
        </w:rPr>
        <w:t>TOWS</w:t>
      </w:r>
      <w:r w:rsidR="00F02427" w:rsidRPr="00526B6F">
        <w:rPr>
          <w:b/>
          <w:bCs/>
          <w:color w:val="000000" w:themeColor="text1"/>
          <w:sz w:val="22"/>
          <w:szCs w:val="22"/>
        </w:rPr>
        <w:t>)</w:t>
      </w:r>
      <w:r w:rsidR="00F32096" w:rsidRPr="00526B6F">
        <w:rPr>
          <w:b/>
          <w:bCs/>
          <w:color w:val="000000" w:themeColor="text1"/>
          <w:sz w:val="22"/>
          <w:szCs w:val="22"/>
        </w:rPr>
        <w:t xml:space="preserve"> Programme items and events</w:t>
      </w:r>
      <w:r w:rsidR="00F32096" w:rsidRPr="00AB24F6">
        <w:rPr>
          <w:color w:val="000000" w:themeColor="text1"/>
          <w:sz w:val="22"/>
          <w:szCs w:val="22"/>
        </w:rPr>
        <w:t xml:space="preserve"> – </w:t>
      </w:r>
      <w:proofErr w:type="gramStart"/>
      <w:r w:rsidR="006D57F7" w:rsidRPr="00526B6F">
        <w:rPr>
          <w:color w:val="FF0000"/>
          <w:sz w:val="22"/>
          <w:szCs w:val="22"/>
        </w:rPr>
        <w:t>CHL</w:t>
      </w:r>
      <w:proofErr w:type="gramEnd"/>
    </w:p>
    <w:p w14:paraId="78BEFDB3" w14:textId="77777777" w:rsidR="00A26093" w:rsidRPr="00FF4DEE" w:rsidRDefault="00A26093" w:rsidP="00A26093">
      <w:pPr>
        <w:rPr>
          <w:color w:val="FF0000"/>
          <w:sz w:val="22"/>
          <w:szCs w:val="22"/>
        </w:rPr>
      </w:pPr>
    </w:p>
    <w:tbl>
      <w:tblPr>
        <w:tblStyle w:val="TableGrid"/>
        <w:tblW w:w="0" w:type="auto"/>
        <w:tblLook w:val="04A0" w:firstRow="1" w:lastRow="0" w:firstColumn="1" w:lastColumn="0" w:noHBand="0" w:noVBand="1"/>
      </w:tblPr>
      <w:tblGrid>
        <w:gridCol w:w="5512"/>
        <w:gridCol w:w="1394"/>
        <w:gridCol w:w="2110"/>
      </w:tblGrid>
      <w:tr w:rsidR="00FF4DEE" w:rsidRPr="00FF4DEE" w14:paraId="41773727" w14:textId="77777777" w:rsidTr="0069211A">
        <w:tc>
          <w:tcPr>
            <w:tcW w:w="4390" w:type="dxa"/>
          </w:tcPr>
          <w:p w14:paraId="5217B2B7" w14:textId="77777777" w:rsidR="00A26093" w:rsidRPr="00564897" w:rsidRDefault="00A26093" w:rsidP="00B678B3">
            <w:pPr>
              <w:rPr>
                <w:b/>
                <w:color w:val="000000" w:themeColor="text1"/>
                <w:sz w:val="22"/>
                <w:szCs w:val="22"/>
              </w:rPr>
            </w:pPr>
            <w:r w:rsidRPr="00564897">
              <w:rPr>
                <w:b/>
                <w:color w:val="000000" w:themeColor="text1"/>
                <w:sz w:val="22"/>
                <w:szCs w:val="22"/>
              </w:rPr>
              <w:t>Discussion</w:t>
            </w:r>
          </w:p>
        </w:tc>
        <w:tc>
          <w:tcPr>
            <w:tcW w:w="1620" w:type="dxa"/>
          </w:tcPr>
          <w:p w14:paraId="722FE587" w14:textId="77777777" w:rsidR="00A26093" w:rsidRPr="00564897" w:rsidRDefault="00A26093" w:rsidP="00B678B3">
            <w:pPr>
              <w:rPr>
                <w:b/>
                <w:color w:val="000000" w:themeColor="text1"/>
                <w:sz w:val="22"/>
                <w:szCs w:val="22"/>
              </w:rPr>
            </w:pPr>
            <w:r w:rsidRPr="00564897">
              <w:rPr>
                <w:b/>
                <w:color w:val="000000" w:themeColor="text1"/>
                <w:sz w:val="22"/>
                <w:szCs w:val="22"/>
              </w:rPr>
              <w:t>Decisions</w:t>
            </w:r>
          </w:p>
        </w:tc>
        <w:tc>
          <w:tcPr>
            <w:tcW w:w="3006" w:type="dxa"/>
          </w:tcPr>
          <w:p w14:paraId="32855E16" w14:textId="77777777" w:rsidR="00A26093" w:rsidRPr="00564897" w:rsidRDefault="00A26093" w:rsidP="00B678B3">
            <w:pPr>
              <w:rPr>
                <w:b/>
                <w:color w:val="000000" w:themeColor="text1"/>
                <w:sz w:val="22"/>
                <w:szCs w:val="22"/>
              </w:rPr>
            </w:pPr>
            <w:r w:rsidRPr="00564897">
              <w:rPr>
                <w:b/>
                <w:color w:val="000000" w:themeColor="text1"/>
                <w:sz w:val="22"/>
                <w:szCs w:val="22"/>
              </w:rPr>
              <w:t>Actions</w:t>
            </w:r>
          </w:p>
        </w:tc>
      </w:tr>
      <w:tr w:rsidR="00FF4DEE" w:rsidRPr="00FF4DEE" w14:paraId="49F3B8C0" w14:textId="77777777" w:rsidTr="0069211A">
        <w:tc>
          <w:tcPr>
            <w:tcW w:w="4390" w:type="dxa"/>
          </w:tcPr>
          <w:p w14:paraId="5BFAF21C" w14:textId="7505CD5B" w:rsidR="00E80CA5" w:rsidRDefault="00F534C2" w:rsidP="00564897">
            <w:pPr>
              <w:pStyle w:val="ListParagraph"/>
              <w:numPr>
                <w:ilvl w:val="0"/>
                <w:numId w:val="28"/>
              </w:numPr>
              <w:rPr>
                <w:color w:val="000000" w:themeColor="text1"/>
                <w:sz w:val="22"/>
                <w:szCs w:val="22"/>
              </w:rPr>
            </w:pPr>
            <w:r w:rsidRPr="00564897">
              <w:rPr>
                <w:color w:val="000000" w:themeColor="text1"/>
                <w:sz w:val="22"/>
                <w:szCs w:val="22"/>
              </w:rPr>
              <w:t xml:space="preserve">J Castro (JC) presented on the </w:t>
            </w:r>
            <w:r w:rsidR="00564897" w:rsidRPr="00564897">
              <w:rPr>
                <w:color w:val="000000" w:themeColor="text1"/>
                <w:sz w:val="22"/>
                <w:szCs w:val="22"/>
              </w:rPr>
              <w:t xml:space="preserve">Global Ocean Observing System (GOOS) </w:t>
            </w:r>
            <w:r w:rsidR="00564897" w:rsidRPr="00564897">
              <w:rPr>
                <w:color w:val="000000" w:themeColor="text1"/>
                <w:sz w:val="22"/>
                <w:szCs w:val="22"/>
              </w:rPr>
              <w:t xml:space="preserve">Regional Alliance for </w:t>
            </w:r>
            <w:proofErr w:type="gramStart"/>
            <w:r w:rsidR="00564897" w:rsidRPr="00564897">
              <w:rPr>
                <w:color w:val="000000" w:themeColor="text1"/>
                <w:sz w:val="22"/>
                <w:szCs w:val="22"/>
              </w:rPr>
              <w:t>South East</w:t>
            </w:r>
            <w:proofErr w:type="gramEnd"/>
            <w:r w:rsidR="00564897" w:rsidRPr="00564897">
              <w:rPr>
                <w:color w:val="000000" w:themeColor="text1"/>
                <w:sz w:val="22"/>
                <w:szCs w:val="22"/>
              </w:rPr>
              <w:t xml:space="preserve"> Pacific (</w:t>
            </w:r>
            <w:hyperlink r:id="rId24" w:history="1">
              <w:r w:rsidR="00564897" w:rsidRPr="00564897">
                <w:rPr>
                  <w:rStyle w:val="Hyperlink"/>
                  <w:color w:val="000000" w:themeColor="text1"/>
                  <w:sz w:val="22"/>
                  <w:szCs w:val="22"/>
                </w:rPr>
                <w:t>GRASP</w:t>
              </w:r>
            </w:hyperlink>
            <w:r w:rsidR="00564897" w:rsidRPr="00564897">
              <w:rPr>
                <w:color w:val="000000" w:themeColor="text1"/>
                <w:sz w:val="22"/>
                <w:szCs w:val="22"/>
              </w:rPr>
              <w:t>).</w:t>
            </w:r>
          </w:p>
          <w:p w14:paraId="491EDE96" w14:textId="4EA8A81F" w:rsidR="008F129A" w:rsidRPr="00564897" w:rsidRDefault="008F129A" w:rsidP="008F129A">
            <w:pPr>
              <w:pStyle w:val="ListParagraph"/>
              <w:rPr>
                <w:color w:val="000000" w:themeColor="text1"/>
                <w:sz w:val="22"/>
                <w:szCs w:val="22"/>
              </w:rPr>
            </w:pPr>
            <w:r>
              <w:rPr>
                <w:color w:val="000000" w:themeColor="text1"/>
                <w:sz w:val="22"/>
                <w:szCs w:val="22"/>
              </w:rPr>
              <w:t>(He noted in advance that the XVI TOWS annual meeting clashed with this TWCWG7 meeting).</w:t>
            </w:r>
          </w:p>
          <w:p w14:paraId="275246C6" w14:textId="79125439" w:rsidR="008F129A" w:rsidRPr="008F129A" w:rsidRDefault="00564897" w:rsidP="00564897">
            <w:pPr>
              <w:pStyle w:val="ListParagraph"/>
              <w:numPr>
                <w:ilvl w:val="0"/>
                <w:numId w:val="28"/>
              </w:numPr>
              <w:rPr>
                <w:color w:val="FF0000"/>
                <w:sz w:val="22"/>
                <w:szCs w:val="22"/>
              </w:rPr>
            </w:pPr>
            <w:r w:rsidRPr="00564897">
              <w:rPr>
                <w:color w:val="000000" w:themeColor="text1"/>
                <w:sz w:val="22"/>
                <w:szCs w:val="22"/>
              </w:rPr>
              <w:t xml:space="preserve">He explained the remit of the </w:t>
            </w:r>
            <w:r w:rsidRPr="00564897">
              <w:rPr>
                <w:color w:val="000000" w:themeColor="text1"/>
                <w:sz w:val="22"/>
                <w:szCs w:val="22"/>
              </w:rPr>
              <w:t>Southeast Pacific Tsunami Early Warning Working Group (GT-ATPS)</w:t>
            </w:r>
            <w:r w:rsidRPr="00564897">
              <w:rPr>
                <w:color w:val="000000" w:themeColor="text1"/>
                <w:sz w:val="22"/>
                <w:szCs w:val="22"/>
              </w:rPr>
              <w:t xml:space="preserve">, as well as a workshop which </w:t>
            </w:r>
            <w:r w:rsidRPr="00564897">
              <w:rPr>
                <w:color w:val="000000" w:themeColor="text1"/>
                <w:sz w:val="22"/>
                <w:szCs w:val="22"/>
              </w:rPr>
              <w:t>"Shared Access to Data on Continuous Observation of Sea Levels: Tool for Effective Regional Response to Tsunami Emergencies</w:t>
            </w:r>
            <w:r w:rsidRPr="00564897">
              <w:rPr>
                <w:color w:val="000000" w:themeColor="text1"/>
                <w:sz w:val="22"/>
                <w:szCs w:val="22"/>
              </w:rPr>
              <w:t>”</w:t>
            </w:r>
            <w:r w:rsidR="008F129A">
              <w:rPr>
                <w:color w:val="000000" w:themeColor="text1"/>
                <w:sz w:val="22"/>
                <w:szCs w:val="22"/>
              </w:rPr>
              <w:t>.</w:t>
            </w:r>
          </w:p>
          <w:p w14:paraId="1428B772" w14:textId="0D2D38C4" w:rsidR="008F129A" w:rsidRPr="008F129A" w:rsidRDefault="008F129A" w:rsidP="00564897">
            <w:pPr>
              <w:pStyle w:val="ListParagraph"/>
              <w:numPr>
                <w:ilvl w:val="0"/>
                <w:numId w:val="28"/>
              </w:numPr>
              <w:rPr>
                <w:color w:val="000000" w:themeColor="text1"/>
                <w:sz w:val="22"/>
                <w:szCs w:val="22"/>
              </w:rPr>
            </w:pPr>
            <w:r w:rsidRPr="008F129A">
              <w:rPr>
                <w:color w:val="000000" w:themeColor="text1"/>
                <w:sz w:val="22"/>
                <w:szCs w:val="22"/>
              </w:rPr>
              <w:t xml:space="preserve">The aim of the workshop was to enhance the capabilities of the GT-ATPS member countries to share in real time the data from their Sea Level </w:t>
            </w:r>
            <w:r w:rsidRPr="008F129A">
              <w:rPr>
                <w:color w:val="000000" w:themeColor="text1"/>
                <w:sz w:val="22"/>
                <w:szCs w:val="22"/>
              </w:rPr>
              <w:lastRenderedPageBreak/>
              <w:t>stations as a practical tool for risk management and warning in the event of a Tsunami threat.</w:t>
            </w:r>
          </w:p>
          <w:p w14:paraId="4DF1D203" w14:textId="6FBB356D" w:rsidR="008F129A" w:rsidRDefault="008F129A" w:rsidP="00564897">
            <w:pPr>
              <w:pStyle w:val="ListParagraph"/>
              <w:numPr>
                <w:ilvl w:val="0"/>
                <w:numId w:val="28"/>
              </w:numPr>
              <w:rPr>
                <w:color w:val="000000" w:themeColor="text1"/>
                <w:sz w:val="22"/>
                <w:szCs w:val="22"/>
              </w:rPr>
            </w:pPr>
            <w:r w:rsidRPr="008F129A">
              <w:rPr>
                <w:color w:val="000000" w:themeColor="text1"/>
                <w:sz w:val="22"/>
                <w:szCs w:val="22"/>
              </w:rPr>
              <w:t xml:space="preserve">It </w:t>
            </w:r>
            <w:r w:rsidRPr="008F129A">
              <w:rPr>
                <w:color w:val="000000" w:themeColor="text1"/>
                <w:sz w:val="22"/>
                <w:szCs w:val="22"/>
              </w:rPr>
              <w:t>strengthen</w:t>
            </w:r>
            <w:r w:rsidRPr="008F129A">
              <w:rPr>
                <w:color w:val="000000" w:themeColor="text1"/>
                <w:sz w:val="22"/>
                <w:szCs w:val="22"/>
              </w:rPr>
              <w:t>ed</w:t>
            </w:r>
            <w:r w:rsidRPr="008F129A">
              <w:rPr>
                <w:color w:val="000000" w:themeColor="text1"/>
                <w:sz w:val="22"/>
                <w:szCs w:val="22"/>
              </w:rPr>
              <w:t xml:space="preserve"> international cooperation in emergency situations under the intergovernmental coordination of the Pacific Tsunami Warning and Mitigation System (PTWS</w:t>
            </w:r>
            <w:proofErr w:type="gramStart"/>
            <w:r w:rsidRPr="008F129A">
              <w:rPr>
                <w:color w:val="000000" w:themeColor="text1"/>
                <w:sz w:val="22"/>
                <w:szCs w:val="22"/>
              </w:rPr>
              <w:t>), and</w:t>
            </w:r>
            <w:proofErr w:type="gramEnd"/>
            <w:r w:rsidRPr="008F129A">
              <w:rPr>
                <w:color w:val="000000" w:themeColor="text1"/>
                <w:sz w:val="22"/>
                <w:szCs w:val="22"/>
              </w:rPr>
              <w:t xml:space="preserve"> serves as an example for continued cooperation on Tsunami warning in other regions.</w:t>
            </w:r>
          </w:p>
          <w:p w14:paraId="75B15D01" w14:textId="0E435F14" w:rsidR="00564897" w:rsidRPr="008F129A" w:rsidRDefault="008F129A" w:rsidP="00564897">
            <w:pPr>
              <w:pStyle w:val="ListParagraph"/>
              <w:numPr>
                <w:ilvl w:val="0"/>
                <w:numId w:val="28"/>
              </w:numPr>
              <w:rPr>
                <w:color w:val="FF0000"/>
                <w:sz w:val="22"/>
                <w:szCs w:val="22"/>
              </w:rPr>
            </w:pPr>
            <w:r>
              <w:rPr>
                <w:color w:val="000000" w:themeColor="text1"/>
                <w:sz w:val="22"/>
                <w:szCs w:val="22"/>
              </w:rPr>
              <w:t xml:space="preserve">He </w:t>
            </w:r>
            <w:proofErr w:type="spellStart"/>
            <w:r w:rsidR="00564897" w:rsidRPr="008F129A">
              <w:rPr>
                <w:color w:val="000000" w:themeColor="text1"/>
                <w:sz w:val="22"/>
                <w:szCs w:val="22"/>
              </w:rPr>
              <w:t>citi</w:t>
            </w:r>
            <w:r>
              <w:rPr>
                <w:color w:val="000000" w:themeColor="text1"/>
                <w:sz w:val="22"/>
                <w:szCs w:val="22"/>
              </w:rPr>
              <w:t>ed</w:t>
            </w:r>
            <w:proofErr w:type="spellEnd"/>
            <w:r>
              <w:rPr>
                <w:color w:val="000000" w:themeColor="text1"/>
                <w:sz w:val="22"/>
                <w:szCs w:val="22"/>
              </w:rPr>
              <w:t xml:space="preserve"> the final achievement was </w:t>
            </w:r>
            <w:r w:rsidR="00564897" w:rsidRPr="008F129A">
              <w:rPr>
                <w:color w:val="000000" w:themeColor="text1"/>
                <w:sz w:val="22"/>
                <w:szCs w:val="22"/>
              </w:rPr>
              <w:t xml:space="preserve">the data portal at </w:t>
            </w:r>
            <w:hyperlink r:id="rId25" w:history="1">
              <w:r w:rsidR="00564897" w:rsidRPr="007D614F">
                <w:rPr>
                  <w:rStyle w:val="Hyperlink"/>
                  <w:sz w:val="22"/>
                  <w:szCs w:val="22"/>
                </w:rPr>
                <w:t>https://coos.inocar.mil.ec/visores/red_mareografica/</w:t>
              </w:r>
            </w:hyperlink>
          </w:p>
          <w:p w14:paraId="65745F82" w14:textId="2D1EBDF2" w:rsidR="008F129A" w:rsidRPr="008F129A" w:rsidRDefault="008F129A" w:rsidP="00564897">
            <w:pPr>
              <w:pStyle w:val="ListParagraph"/>
              <w:numPr>
                <w:ilvl w:val="0"/>
                <w:numId w:val="28"/>
              </w:numPr>
              <w:rPr>
                <w:color w:val="000000" w:themeColor="text1"/>
                <w:sz w:val="22"/>
                <w:szCs w:val="22"/>
              </w:rPr>
            </w:pPr>
            <w:r w:rsidRPr="008F129A">
              <w:rPr>
                <w:color w:val="000000" w:themeColor="text1"/>
                <w:sz w:val="22"/>
                <w:szCs w:val="22"/>
              </w:rPr>
              <w:t xml:space="preserve">The portal </w:t>
            </w:r>
            <w:r w:rsidRPr="008F129A">
              <w:rPr>
                <w:color w:val="000000" w:themeColor="text1"/>
                <w:sz w:val="22"/>
                <w:szCs w:val="22"/>
              </w:rPr>
              <w:t xml:space="preserve">allows viewing the sea level recorded at 64 sea level stations, located in the Southeast Pacific region (Ecuador, Colombia, </w:t>
            </w:r>
            <w:proofErr w:type="gramStart"/>
            <w:r w:rsidRPr="008F129A">
              <w:rPr>
                <w:color w:val="000000" w:themeColor="text1"/>
                <w:sz w:val="22"/>
                <w:szCs w:val="22"/>
              </w:rPr>
              <w:t>Peru</w:t>
            </w:r>
            <w:proofErr w:type="gramEnd"/>
            <w:r w:rsidRPr="008F129A">
              <w:rPr>
                <w:color w:val="000000" w:themeColor="text1"/>
                <w:sz w:val="22"/>
                <w:szCs w:val="22"/>
              </w:rPr>
              <w:t xml:space="preserve"> and Chile)</w:t>
            </w:r>
          </w:p>
          <w:p w14:paraId="158B9FBF" w14:textId="4089FC9D" w:rsidR="00564897" w:rsidRPr="00FF4DEE" w:rsidRDefault="00564897" w:rsidP="00564897">
            <w:pPr>
              <w:pStyle w:val="ListParagraph"/>
              <w:numPr>
                <w:ilvl w:val="0"/>
                <w:numId w:val="28"/>
              </w:numPr>
              <w:rPr>
                <w:color w:val="FF0000"/>
                <w:sz w:val="22"/>
                <w:szCs w:val="22"/>
              </w:rPr>
            </w:pPr>
            <w:r>
              <w:rPr>
                <w:color w:val="000000" w:themeColor="text1"/>
                <w:sz w:val="22"/>
                <w:szCs w:val="22"/>
              </w:rPr>
              <w:t xml:space="preserve">See presentation at </w:t>
            </w:r>
            <w:r w:rsidRPr="00564897">
              <w:rPr>
                <w:b/>
                <w:bCs/>
                <w:color w:val="000000" w:themeColor="text1"/>
                <w:sz w:val="22"/>
                <w:szCs w:val="22"/>
              </w:rPr>
              <w:t>TWCWG7_Tsunami_6_2.pdf</w:t>
            </w:r>
            <w:r>
              <w:rPr>
                <w:color w:val="000000" w:themeColor="text1"/>
                <w:sz w:val="22"/>
                <w:szCs w:val="22"/>
              </w:rPr>
              <w:t xml:space="preserve"> </w:t>
            </w:r>
          </w:p>
        </w:tc>
        <w:tc>
          <w:tcPr>
            <w:tcW w:w="1620" w:type="dxa"/>
          </w:tcPr>
          <w:p w14:paraId="287C2E4A" w14:textId="77777777" w:rsidR="00A26093" w:rsidRPr="00FF4DEE" w:rsidRDefault="00A26093" w:rsidP="00B678B3">
            <w:pPr>
              <w:rPr>
                <w:color w:val="FF0000"/>
                <w:sz w:val="22"/>
                <w:szCs w:val="22"/>
              </w:rPr>
            </w:pPr>
          </w:p>
        </w:tc>
        <w:tc>
          <w:tcPr>
            <w:tcW w:w="3006" w:type="dxa"/>
          </w:tcPr>
          <w:p w14:paraId="3F08A6CC" w14:textId="7D12982E" w:rsidR="00A26093" w:rsidRPr="00FF4DEE" w:rsidRDefault="005D602F" w:rsidP="00B678B3">
            <w:pPr>
              <w:rPr>
                <w:color w:val="FF0000"/>
                <w:sz w:val="22"/>
                <w:szCs w:val="22"/>
              </w:rPr>
            </w:pPr>
            <w:r w:rsidRPr="00FF4DEE">
              <w:rPr>
                <w:color w:val="FF0000"/>
                <w:sz w:val="22"/>
                <w:szCs w:val="22"/>
              </w:rPr>
              <w:t>.</w:t>
            </w:r>
          </w:p>
        </w:tc>
      </w:tr>
    </w:tbl>
    <w:p w14:paraId="5CD62037" w14:textId="3C4B4C68" w:rsidR="00F32096" w:rsidRPr="00FF4DEE" w:rsidRDefault="00F32096" w:rsidP="00A26093">
      <w:pPr>
        <w:rPr>
          <w:color w:val="FF0000"/>
          <w:sz w:val="22"/>
          <w:szCs w:val="22"/>
        </w:rPr>
      </w:pPr>
      <w:r w:rsidRPr="00FF4DEE">
        <w:rPr>
          <w:color w:val="FF0000"/>
          <w:sz w:val="22"/>
          <w:szCs w:val="22"/>
        </w:rPr>
        <w:tab/>
      </w:r>
    </w:p>
    <w:p w14:paraId="1D9ED81E" w14:textId="77777777" w:rsidR="00F32096" w:rsidRPr="00FF4DEE" w:rsidRDefault="00F32096" w:rsidP="00F32096">
      <w:pPr>
        <w:ind w:left="567" w:hanging="567"/>
        <w:rPr>
          <w:color w:val="FF0000"/>
          <w:sz w:val="22"/>
          <w:szCs w:val="22"/>
        </w:rPr>
      </w:pPr>
    </w:p>
    <w:p w14:paraId="71D5AD38" w14:textId="77777777" w:rsidR="00F32096" w:rsidRPr="00744E93" w:rsidRDefault="00F32096" w:rsidP="00CD113F">
      <w:pPr>
        <w:pStyle w:val="ListParagraph"/>
        <w:numPr>
          <w:ilvl w:val="0"/>
          <w:numId w:val="33"/>
        </w:numPr>
        <w:ind w:left="567" w:hanging="567"/>
        <w:rPr>
          <w:b/>
          <w:color w:val="000000" w:themeColor="text1"/>
          <w:sz w:val="22"/>
          <w:szCs w:val="22"/>
        </w:rPr>
      </w:pPr>
      <w:r w:rsidRPr="00744E93">
        <w:rPr>
          <w:b/>
          <w:color w:val="000000" w:themeColor="text1"/>
          <w:sz w:val="22"/>
          <w:szCs w:val="22"/>
        </w:rPr>
        <w:t>Capacity Building</w:t>
      </w:r>
    </w:p>
    <w:p w14:paraId="2D6331A2" w14:textId="77777777" w:rsidR="00F32096" w:rsidRPr="00FF4DEE" w:rsidRDefault="00F32096" w:rsidP="00F32096">
      <w:pPr>
        <w:ind w:left="567" w:hanging="567"/>
        <w:rPr>
          <w:color w:val="FF0000"/>
          <w:sz w:val="22"/>
          <w:szCs w:val="22"/>
        </w:rPr>
      </w:pPr>
    </w:p>
    <w:p w14:paraId="5173EA18" w14:textId="77777777" w:rsidR="00F32096" w:rsidRPr="00744E93" w:rsidRDefault="00F32096" w:rsidP="00F32096">
      <w:pPr>
        <w:pStyle w:val="ListParagraph"/>
        <w:numPr>
          <w:ilvl w:val="0"/>
          <w:numId w:val="13"/>
        </w:numPr>
        <w:ind w:left="1134" w:hanging="567"/>
        <w:rPr>
          <w:color w:val="000000" w:themeColor="text1"/>
          <w:sz w:val="22"/>
          <w:szCs w:val="22"/>
        </w:rPr>
      </w:pPr>
      <w:r w:rsidRPr="00526B6F">
        <w:rPr>
          <w:b/>
          <w:bCs/>
          <w:color w:val="000000" w:themeColor="text1"/>
          <w:sz w:val="22"/>
          <w:szCs w:val="22"/>
        </w:rPr>
        <w:t>Tides and Water Levels Workshop training material</w:t>
      </w:r>
      <w:r w:rsidRPr="00744E93">
        <w:rPr>
          <w:color w:val="000000" w:themeColor="text1"/>
          <w:sz w:val="22"/>
          <w:szCs w:val="22"/>
        </w:rPr>
        <w:t xml:space="preserve"> – </w:t>
      </w:r>
      <w:r w:rsidRPr="00526B6F">
        <w:rPr>
          <w:color w:val="FF0000"/>
          <w:sz w:val="22"/>
          <w:szCs w:val="22"/>
        </w:rPr>
        <w:t>ZAF/AUS</w:t>
      </w:r>
    </w:p>
    <w:p w14:paraId="11ACF9F5" w14:textId="77777777" w:rsidR="00E80CA5" w:rsidRPr="00FF4DEE" w:rsidRDefault="00E80CA5" w:rsidP="00E80CA5">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3A8522C1" w14:textId="77777777" w:rsidTr="0069211A">
        <w:tc>
          <w:tcPr>
            <w:tcW w:w="4390" w:type="dxa"/>
          </w:tcPr>
          <w:p w14:paraId="030FC08D" w14:textId="77777777" w:rsidR="00E80CA5" w:rsidRPr="00744E93" w:rsidRDefault="00E80CA5" w:rsidP="00B678B3">
            <w:pPr>
              <w:rPr>
                <w:b/>
                <w:color w:val="000000" w:themeColor="text1"/>
                <w:sz w:val="22"/>
                <w:szCs w:val="22"/>
              </w:rPr>
            </w:pPr>
            <w:r w:rsidRPr="00744E93">
              <w:rPr>
                <w:b/>
                <w:color w:val="000000" w:themeColor="text1"/>
                <w:sz w:val="22"/>
                <w:szCs w:val="22"/>
              </w:rPr>
              <w:t>Discussion</w:t>
            </w:r>
          </w:p>
        </w:tc>
        <w:tc>
          <w:tcPr>
            <w:tcW w:w="1620" w:type="dxa"/>
          </w:tcPr>
          <w:p w14:paraId="0E5A81F8" w14:textId="77777777" w:rsidR="00E80CA5" w:rsidRPr="00744E93" w:rsidRDefault="00E80CA5" w:rsidP="00B678B3">
            <w:pPr>
              <w:rPr>
                <w:b/>
                <w:color w:val="000000" w:themeColor="text1"/>
                <w:sz w:val="22"/>
                <w:szCs w:val="22"/>
              </w:rPr>
            </w:pPr>
            <w:r w:rsidRPr="00744E93">
              <w:rPr>
                <w:b/>
                <w:color w:val="000000" w:themeColor="text1"/>
                <w:sz w:val="22"/>
                <w:szCs w:val="22"/>
              </w:rPr>
              <w:t>Decisions</w:t>
            </w:r>
          </w:p>
        </w:tc>
        <w:tc>
          <w:tcPr>
            <w:tcW w:w="3006" w:type="dxa"/>
          </w:tcPr>
          <w:p w14:paraId="4138C909" w14:textId="77777777" w:rsidR="00E80CA5" w:rsidRPr="00744E93" w:rsidRDefault="00E80CA5" w:rsidP="00B678B3">
            <w:pPr>
              <w:rPr>
                <w:b/>
                <w:color w:val="000000" w:themeColor="text1"/>
                <w:sz w:val="22"/>
                <w:szCs w:val="22"/>
              </w:rPr>
            </w:pPr>
            <w:r w:rsidRPr="00744E93">
              <w:rPr>
                <w:b/>
                <w:color w:val="000000" w:themeColor="text1"/>
                <w:sz w:val="22"/>
                <w:szCs w:val="22"/>
              </w:rPr>
              <w:t>Actions</w:t>
            </w:r>
          </w:p>
        </w:tc>
      </w:tr>
      <w:tr w:rsidR="00FF4DEE" w:rsidRPr="00FF4DEE" w14:paraId="1947BC67" w14:textId="77777777" w:rsidTr="0069211A">
        <w:tc>
          <w:tcPr>
            <w:tcW w:w="4390" w:type="dxa"/>
          </w:tcPr>
          <w:p w14:paraId="555D1CEB" w14:textId="03B3A3FE" w:rsidR="00E80CA5" w:rsidRPr="00721277" w:rsidRDefault="005D602F" w:rsidP="00744E93">
            <w:pPr>
              <w:pStyle w:val="ListParagraph"/>
              <w:numPr>
                <w:ilvl w:val="0"/>
                <w:numId w:val="29"/>
              </w:numPr>
              <w:rPr>
                <w:color w:val="000000" w:themeColor="text1"/>
                <w:sz w:val="22"/>
                <w:szCs w:val="22"/>
              </w:rPr>
            </w:pPr>
            <w:r w:rsidRPr="00721277">
              <w:rPr>
                <w:color w:val="000000" w:themeColor="text1"/>
              </w:rPr>
              <w:t>Ruth Farre (</w:t>
            </w:r>
            <w:r w:rsidR="00721277" w:rsidRPr="00721277">
              <w:rPr>
                <w:color w:val="000000" w:themeColor="text1"/>
              </w:rPr>
              <w:t>ZAF</w:t>
            </w:r>
            <w:r w:rsidRPr="00721277">
              <w:rPr>
                <w:color w:val="000000" w:themeColor="text1"/>
              </w:rPr>
              <w:t>)</w:t>
            </w:r>
            <w:r w:rsidR="00721277" w:rsidRPr="00721277">
              <w:rPr>
                <w:color w:val="000000" w:themeColor="text1"/>
              </w:rPr>
              <w:t xml:space="preserve"> </w:t>
            </w:r>
            <w:r w:rsidR="00E80CA5" w:rsidRPr="00721277">
              <w:rPr>
                <w:color w:val="000000" w:themeColor="text1"/>
                <w:sz w:val="22"/>
                <w:szCs w:val="22"/>
              </w:rPr>
              <w:t>recapped progress</w:t>
            </w:r>
            <w:r w:rsidR="00721277">
              <w:rPr>
                <w:color w:val="000000" w:themeColor="text1"/>
                <w:sz w:val="22"/>
                <w:szCs w:val="22"/>
              </w:rPr>
              <w:t xml:space="preserve"> to date</w:t>
            </w:r>
            <w:r w:rsidRPr="00721277">
              <w:rPr>
                <w:color w:val="000000" w:themeColor="text1"/>
                <w:sz w:val="22"/>
                <w:szCs w:val="22"/>
              </w:rPr>
              <w:t>.</w:t>
            </w:r>
          </w:p>
          <w:p w14:paraId="1C4AC5FC" w14:textId="77777777" w:rsidR="001B50E1" w:rsidRPr="00721277" w:rsidRDefault="00721277" w:rsidP="00721277">
            <w:pPr>
              <w:pStyle w:val="ListParagraph"/>
              <w:numPr>
                <w:ilvl w:val="0"/>
                <w:numId w:val="29"/>
              </w:numPr>
              <w:rPr>
                <w:color w:val="000000" w:themeColor="text1"/>
                <w:sz w:val="22"/>
                <w:szCs w:val="22"/>
              </w:rPr>
            </w:pPr>
            <w:r w:rsidRPr="00721277">
              <w:rPr>
                <w:color w:val="000000" w:themeColor="text1"/>
                <w:sz w:val="22"/>
                <w:szCs w:val="22"/>
              </w:rPr>
              <w:t>The Chinese translation has been completed.</w:t>
            </w:r>
          </w:p>
          <w:p w14:paraId="511A9D65" w14:textId="3649E5A9" w:rsidR="00721277" w:rsidRPr="00721277" w:rsidRDefault="00721277" w:rsidP="00721277">
            <w:pPr>
              <w:pStyle w:val="ListParagraph"/>
              <w:numPr>
                <w:ilvl w:val="0"/>
                <w:numId w:val="29"/>
              </w:numPr>
              <w:rPr>
                <w:color w:val="FF0000"/>
                <w:sz w:val="22"/>
                <w:szCs w:val="22"/>
              </w:rPr>
            </w:pPr>
            <w:r w:rsidRPr="00721277">
              <w:rPr>
                <w:color w:val="000000" w:themeColor="text1"/>
                <w:sz w:val="22"/>
                <w:szCs w:val="22"/>
              </w:rPr>
              <w:t xml:space="preserve">Peter Stone </w:t>
            </w:r>
            <w:r w:rsidRPr="00721277">
              <w:rPr>
                <w:color w:val="000000" w:themeColor="text1"/>
                <w:sz w:val="22"/>
                <w:szCs w:val="22"/>
              </w:rPr>
              <w:t xml:space="preserve">(USA </w:t>
            </w:r>
            <w:r w:rsidRPr="00721277">
              <w:rPr>
                <w:color w:val="000000" w:themeColor="text1"/>
                <w:sz w:val="22"/>
                <w:szCs w:val="22"/>
              </w:rPr>
              <w:t>NOAA</w:t>
            </w:r>
            <w:r w:rsidRPr="00721277">
              <w:rPr>
                <w:color w:val="000000" w:themeColor="text1"/>
                <w:sz w:val="22"/>
                <w:szCs w:val="22"/>
              </w:rPr>
              <w:t>) stated he was</w:t>
            </w:r>
            <w:r w:rsidRPr="00721277">
              <w:rPr>
                <w:color w:val="000000" w:themeColor="text1"/>
                <w:sz w:val="22"/>
                <w:szCs w:val="22"/>
              </w:rPr>
              <w:t xml:space="preserve"> hoping to set up the Spanish speaking course in November </w:t>
            </w:r>
            <w:r w:rsidRPr="00721277">
              <w:rPr>
                <w:color w:val="000000" w:themeColor="text1"/>
                <w:sz w:val="22"/>
                <w:szCs w:val="22"/>
              </w:rPr>
              <w:t>this year (2023)</w:t>
            </w:r>
            <w:r w:rsidRPr="00721277">
              <w:rPr>
                <w:color w:val="000000" w:themeColor="text1"/>
                <w:sz w:val="22"/>
                <w:szCs w:val="22"/>
              </w:rPr>
              <w:t>.</w:t>
            </w:r>
            <w:r w:rsidRPr="00721277">
              <w:rPr>
                <w:color w:val="000000" w:themeColor="text1"/>
                <w:sz w:val="22"/>
                <w:szCs w:val="22"/>
              </w:rPr>
              <w:t xml:space="preserve"> This will be w</w:t>
            </w:r>
            <w:r w:rsidRPr="00721277">
              <w:rPr>
                <w:color w:val="000000" w:themeColor="text1"/>
                <w:sz w:val="22"/>
                <w:szCs w:val="22"/>
              </w:rPr>
              <w:t>orking with IMO and IOC University of Costa Rica</w:t>
            </w:r>
            <w:r w:rsidRPr="00721277">
              <w:rPr>
                <w:color w:val="000000" w:themeColor="text1"/>
                <w:sz w:val="22"/>
                <w:szCs w:val="22"/>
              </w:rPr>
              <w:t xml:space="preserve">. </w:t>
            </w:r>
            <w:r w:rsidRPr="00721277">
              <w:rPr>
                <w:color w:val="000000" w:themeColor="text1"/>
                <w:sz w:val="22"/>
                <w:szCs w:val="22"/>
              </w:rPr>
              <w:t>Begonia Perez</w:t>
            </w:r>
            <w:r w:rsidRPr="00721277">
              <w:rPr>
                <w:color w:val="000000" w:themeColor="text1"/>
                <w:sz w:val="22"/>
                <w:szCs w:val="22"/>
              </w:rPr>
              <w:t xml:space="preserve"> (ESP, GLOSS) and Cesar Borba (BRA) assisted.</w:t>
            </w:r>
          </w:p>
        </w:tc>
        <w:tc>
          <w:tcPr>
            <w:tcW w:w="1620" w:type="dxa"/>
          </w:tcPr>
          <w:p w14:paraId="0514FABF" w14:textId="77777777" w:rsidR="00E80CA5" w:rsidRPr="00FF4DEE" w:rsidRDefault="00E80CA5" w:rsidP="00B678B3">
            <w:pPr>
              <w:rPr>
                <w:color w:val="FF0000"/>
                <w:sz w:val="22"/>
                <w:szCs w:val="22"/>
              </w:rPr>
            </w:pPr>
          </w:p>
        </w:tc>
        <w:tc>
          <w:tcPr>
            <w:tcW w:w="3006" w:type="dxa"/>
          </w:tcPr>
          <w:p w14:paraId="10E416B4" w14:textId="54F0D5D2" w:rsidR="00E80CA5" w:rsidRPr="00FF4DEE" w:rsidRDefault="00E80CA5" w:rsidP="00CD113F">
            <w:pPr>
              <w:pStyle w:val="ListParagraph"/>
              <w:numPr>
                <w:ilvl w:val="0"/>
                <w:numId w:val="33"/>
              </w:numPr>
              <w:rPr>
                <w:color w:val="FF0000"/>
                <w:sz w:val="22"/>
                <w:szCs w:val="22"/>
              </w:rPr>
            </w:pPr>
            <w:r w:rsidRPr="00526B6F">
              <w:rPr>
                <w:color w:val="000000" w:themeColor="text1"/>
                <w:sz w:val="22"/>
                <w:szCs w:val="22"/>
              </w:rPr>
              <w:t xml:space="preserve">China to </w:t>
            </w:r>
            <w:r w:rsidR="00721277" w:rsidRPr="00526B6F">
              <w:rPr>
                <w:color w:val="000000" w:themeColor="text1"/>
                <w:sz w:val="22"/>
                <w:szCs w:val="22"/>
              </w:rPr>
              <w:t>check on the status of the Chinese language</w:t>
            </w:r>
            <w:r w:rsidR="001B50E1" w:rsidRPr="00526B6F">
              <w:rPr>
                <w:color w:val="000000" w:themeColor="text1"/>
                <w:sz w:val="22"/>
                <w:szCs w:val="22"/>
              </w:rPr>
              <w:t xml:space="preserve"> version</w:t>
            </w:r>
            <w:r w:rsidR="00721277" w:rsidRPr="00526B6F">
              <w:rPr>
                <w:color w:val="000000" w:themeColor="text1"/>
                <w:sz w:val="22"/>
                <w:szCs w:val="22"/>
              </w:rPr>
              <w:t>.</w:t>
            </w:r>
          </w:p>
        </w:tc>
      </w:tr>
    </w:tbl>
    <w:p w14:paraId="21EC589A" w14:textId="77777777" w:rsidR="00E80CA5" w:rsidRPr="00FF4DEE" w:rsidRDefault="00E80CA5" w:rsidP="00E80CA5">
      <w:pPr>
        <w:rPr>
          <w:color w:val="FF0000"/>
          <w:sz w:val="22"/>
          <w:szCs w:val="22"/>
        </w:rPr>
      </w:pPr>
    </w:p>
    <w:p w14:paraId="66E8772E" w14:textId="77777777" w:rsidR="00F32096" w:rsidRPr="00FF4DEE" w:rsidRDefault="00F32096" w:rsidP="00F32096">
      <w:pPr>
        <w:ind w:left="567" w:hanging="567"/>
        <w:rPr>
          <w:color w:val="FF0000"/>
          <w:sz w:val="22"/>
          <w:szCs w:val="22"/>
        </w:rPr>
      </w:pPr>
    </w:p>
    <w:p w14:paraId="7F30FF17" w14:textId="1D69E7C5" w:rsidR="00F32096" w:rsidRPr="00282FDA" w:rsidRDefault="00F32096" w:rsidP="00282FDA">
      <w:pPr>
        <w:pStyle w:val="ListParagraph"/>
        <w:numPr>
          <w:ilvl w:val="0"/>
          <w:numId w:val="32"/>
        </w:numPr>
        <w:rPr>
          <w:b/>
          <w:color w:val="000000" w:themeColor="text1"/>
          <w:sz w:val="22"/>
          <w:szCs w:val="22"/>
        </w:rPr>
      </w:pPr>
      <w:r w:rsidRPr="00282FDA">
        <w:rPr>
          <w:b/>
          <w:color w:val="000000" w:themeColor="text1"/>
          <w:sz w:val="22"/>
          <w:szCs w:val="22"/>
        </w:rPr>
        <w:t>Any Other Business</w:t>
      </w:r>
    </w:p>
    <w:p w14:paraId="15B71E54" w14:textId="77777777" w:rsidR="00F32096" w:rsidRPr="00FF4DEE" w:rsidRDefault="00F32096" w:rsidP="00F32096">
      <w:pPr>
        <w:ind w:left="567" w:hanging="567"/>
        <w:rPr>
          <w:b/>
          <w:color w:val="FF0000"/>
          <w:sz w:val="22"/>
          <w:szCs w:val="22"/>
        </w:rPr>
      </w:pPr>
    </w:p>
    <w:p w14:paraId="7117634E" w14:textId="7839201B" w:rsidR="00EB77A5" w:rsidRPr="00BA0B58" w:rsidRDefault="00EB77A5" w:rsidP="00F32096">
      <w:pPr>
        <w:pStyle w:val="ListParagraph"/>
        <w:numPr>
          <w:ilvl w:val="0"/>
          <w:numId w:val="14"/>
        </w:numPr>
        <w:ind w:left="1134" w:hanging="567"/>
        <w:rPr>
          <w:color w:val="000000" w:themeColor="text1"/>
          <w:sz w:val="22"/>
          <w:szCs w:val="22"/>
        </w:rPr>
      </w:pPr>
      <w:bookmarkStart w:id="7" w:name="_Hlk98709313"/>
      <w:r w:rsidRPr="00526B6F">
        <w:rPr>
          <w:b/>
          <w:bCs/>
          <w:color w:val="000000" w:themeColor="text1"/>
          <w:sz w:val="22"/>
          <w:szCs w:val="22"/>
        </w:rPr>
        <w:t xml:space="preserve">Request by the Hydrographic Surveys WG (HSWG) for TWCWG assistance in revising the relevant sections of S-44 </w:t>
      </w:r>
      <w:r w:rsidRPr="00526B6F">
        <w:rPr>
          <w:b/>
          <w:bCs/>
          <w:color w:val="000000" w:themeColor="text1"/>
          <w:sz w:val="22"/>
          <w:szCs w:val="22"/>
          <w:lang w:val="en-US"/>
        </w:rPr>
        <w:t xml:space="preserve">(Standards for Hydrographic Surveys) </w:t>
      </w:r>
      <w:r w:rsidRPr="00526B6F">
        <w:rPr>
          <w:b/>
          <w:bCs/>
          <w:color w:val="000000" w:themeColor="text1"/>
          <w:sz w:val="22"/>
          <w:szCs w:val="22"/>
        </w:rPr>
        <w:t xml:space="preserve">and C-13 </w:t>
      </w:r>
      <w:r w:rsidRPr="00526B6F">
        <w:rPr>
          <w:b/>
          <w:bCs/>
          <w:color w:val="000000" w:themeColor="text1"/>
          <w:sz w:val="22"/>
          <w:szCs w:val="22"/>
          <w:lang w:val="en-US"/>
        </w:rPr>
        <w:t>(Manual on Hydrography)</w:t>
      </w:r>
      <w:r w:rsidR="003408DD" w:rsidRPr="00BA0B58">
        <w:rPr>
          <w:color w:val="000000" w:themeColor="text1"/>
          <w:sz w:val="22"/>
          <w:szCs w:val="22"/>
          <w:lang w:val="en-US"/>
        </w:rPr>
        <w:t xml:space="preserve"> –</w:t>
      </w:r>
      <w:r w:rsidR="00526B6F">
        <w:rPr>
          <w:color w:val="FF0000"/>
          <w:sz w:val="22"/>
          <w:szCs w:val="22"/>
          <w:lang w:val="en-US"/>
        </w:rPr>
        <w:t>HSWG</w:t>
      </w:r>
      <w:r w:rsidR="00E3549B" w:rsidRPr="00526B6F">
        <w:rPr>
          <w:color w:val="FF0000"/>
          <w:sz w:val="22"/>
          <w:szCs w:val="22"/>
          <w:lang w:val="en-US"/>
        </w:rPr>
        <w:t>/</w:t>
      </w:r>
      <w:r w:rsidR="00526B6F">
        <w:rPr>
          <w:color w:val="FF0000"/>
          <w:sz w:val="22"/>
          <w:szCs w:val="22"/>
          <w:lang w:val="en-US"/>
        </w:rPr>
        <w:t>Chair/</w:t>
      </w:r>
      <w:r w:rsidR="003408DD" w:rsidRPr="00526B6F">
        <w:rPr>
          <w:color w:val="FF0000"/>
          <w:sz w:val="22"/>
          <w:szCs w:val="22"/>
          <w:lang w:val="en-US"/>
        </w:rPr>
        <w:t>All</w:t>
      </w:r>
    </w:p>
    <w:p w14:paraId="1D28E11A" w14:textId="77777777" w:rsidR="00E80CA5" w:rsidRPr="00FF4DEE" w:rsidRDefault="00E80CA5" w:rsidP="00E80CA5">
      <w:pPr>
        <w:rPr>
          <w:color w:val="FF0000"/>
          <w:sz w:val="22"/>
          <w:szCs w:val="22"/>
        </w:rPr>
      </w:pPr>
    </w:p>
    <w:tbl>
      <w:tblPr>
        <w:tblStyle w:val="TableGrid"/>
        <w:tblW w:w="0" w:type="auto"/>
        <w:tblLook w:val="04A0" w:firstRow="1" w:lastRow="0" w:firstColumn="1" w:lastColumn="0" w:noHBand="0" w:noVBand="1"/>
      </w:tblPr>
      <w:tblGrid>
        <w:gridCol w:w="4347"/>
        <w:gridCol w:w="2594"/>
        <w:gridCol w:w="2075"/>
      </w:tblGrid>
      <w:tr w:rsidR="00FF4DEE" w:rsidRPr="00FF4DEE" w14:paraId="6C5C4873" w14:textId="77777777" w:rsidTr="00806BB0">
        <w:tc>
          <w:tcPr>
            <w:tcW w:w="4347" w:type="dxa"/>
          </w:tcPr>
          <w:p w14:paraId="65323BBC" w14:textId="77777777" w:rsidR="00E80CA5" w:rsidRPr="00BA0B58" w:rsidRDefault="00E80CA5" w:rsidP="00B678B3">
            <w:pPr>
              <w:rPr>
                <w:b/>
                <w:color w:val="000000" w:themeColor="text1"/>
                <w:sz w:val="22"/>
                <w:szCs w:val="22"/>
              </w:rPr>
            </w:pPr>
            <w:r w:rsidRPr="00BA0B58">
              <w:rPr>
                <w:b/>
                <w:color w:val="000000" w:themeColor="text1"/>
                <w:sz w:val="22"/>
                <w:szCs w:val="22"/>
              </w:rPr>
              <w:t>Discussion</w:t>
            </w:r>
          </w:p>
        </w:tc>
        <w:tc>
          <w:tcPr>
            <w:tcW w:w="2594" w:type="dxa"/>
          </w:tcPr>
          <w:p w14:paraId="532A9A13" w14:textId="77777777" w:rsidR="00E80CA5" w:rsidRPr="00BA0B58" w:rsidRDefault="00E80CA5" w:rsidP="00B678B3">
            <w:pPr>
              <w:rPr>
                <w:b/>
                <w:color w:val="000000" w:themeColor="text1"/>
                <w:sz w:val="22"/>
                <w:szCs w:val="22"/>
              </w:rPr>
            </w:pPr>
            <w:r w:rsidRPr="00BA0B58">
              <w:rPr>
                <w:b/>
                <w:color w:val="000000" w:themeColor="text1"/>
                <w:sz w:val="22"/>
                <w:szCs w:val="22"/>
              </w:rPr>
              <w:t>Decisions</w:t>
            </w:r>
          </w:p>
        </w:tc>
        <w:tc>
          <w:tcPr>
            <w:tcW w:w="2075" w:type="dxa"/>
          </w:tcPr>
          <w:p w14:paraId="2465B1A2" w14:textId="77777777" w:rsidR="00E80CA5" w:rsidRPr="00BA0B58" w:rsidRDefault="00E80CA5" w:rsidP="00B678B3">
            <w:pPr>
              <w:rPr>
                <w:b/>
                <w:color w:val="000000" w:themeColor="text1"/>
                <w:sz w:val="22"/>
                <w:szCs w:val="22"/>
              </w:rPr>
            </w:pPr>
            <w:r w:rsidRPr="00BA0B58">
              <w:rPr>
                <w:b/>
                <w:color w:val="000000" w:themeColor="text1"/>
                <w:sz w:val="22"/>
                <w:szCs w:val="22"/>
              </w:rPr>
              <w:t>Actions</w:t>
            </w:r>
          </w:p>
        </w:tc>
      </w:tr>
      <w:tr w:rsidR="0069211A" w:rsidRPr="00FF4DEE" w14:paraId="7E905EB3" w14:textId="77777777" w:rsidTr="00806BB0">
        <w:tc>
          <w:tcPr>
            <w:tcW w:w="4347" w:type="dxa"/>
          </w:tcPr>
          <w:p w14:paraId="2FBA7289" w14:textId="2D9CF5DC" w:rsidR="00BA0B58" w:rsidRPr="00BA0B58" w:rsidRDefault="00BA0B58" w:rsidP="00BA0B58">
            <w:pPr>
              <w:pStyle w:val="ListParagraph"/>
              <w:numPr>
                <w:ilvl w:val="0"/>
                <w:numId w:val="30"/>
              </w:numPr>
              <w:rPr>
                <w:color w:val="000000" w:themeColor="text1"/>
                <w:sz w:val="22"/>
                <w:szCs w:val="22"/>
              </w:rPr>
            </w:pPr>
            <w:r w:rsidRPr="00BA0B58">
              <w:rPr>
                <w:color w:val="000000" w:themeColor="text1"/>
                <w:sz w:val="22"/>
                <w:szCs w:val="22"/>
              </w:rPr>
              <w:t>David Parker (</w:t>
            </w:r>
            <w:r w:rsidR="000D2EE8">
              <w:rPr>
                <w:color w:val="000000" w:themeColor="text1"/>
                <w:sz w:val="22"/>
                <w:szCs w:val="22"/>
              </w:rPr>
              <w:t>GBR</w:t>
            </w:r>
            <w:r w:rsidRPr="00BA0B58">
              <w:rPr>
                <w:color w:val="000000" w:themeColor="text1"/>
                <w:sz w:val="22"/>
                <w:szCs w:val="22"/>
              </w:rPr>
              <w:t xml:space="preserve">, Chair of </w:t>
            </w:r>
            <w:r w:rsidR="001B50E1" w:rsidRPr="00BA0B58">
              <w:rPr>
                <w:color w:val="000000" w:themeColor="text1"/>
                <w:sz w:val="22"/>
                <w:szCs w:val="22"/>
              </w:rPr>
              <w:t xml:space="preserve"> HSWG</w:t>
            </w:r>
            <w:r w:rsidRPr="00BA0B58">
              <w:rPr>
                <w:color w:val="000000" w:themeColor="text1"/>
                <w:sz w:val="22"/>
                <w:szCs w:val="22"/>
              </w:rPr>
              <w:t xml:space="preserve">) was invited to attend this session of the TECWG7 meeting, where he introduced the topic. </w:t>
            </w:r>
          </w:p>
          <w:p w14:paraId="14C86FEC" w14:textId="603C3233" w:rsidR="00BA0B58" w:rsidRPr="00BA0B58" w:rsidRDefault="00BA0B58" w:rsidP="00BA0B58">
            <w:pPr>
              <w:pStyle w:val="ListParagraph"/>
              <w:numPr>
                <w:ilvl w:val="0"/>
                <w:numId w:val="30"/>
              </w:numPr>
              <w:rPr>
                <w:color w:val="000000" w:themeColor="text1"/>
                <w:sz w:val="22"/>
                <w:szCs w:val="22"/>
              </w:rPr>
            </w:pPr>
            <w:r w:rsidRPr="00BA0B58">
              <w:rPr>
                <w:color w:val="000000" w:themeColor="text1"/>
                <w:sz w:val="22"/>
                <w:szCs w:val="22"/>
              </w:rPr>
              <w:t>He explained t</w:t>
            </w:r>
            <w:r w:rsidRPr="00BA0B58">
              <w:rPr>
                <w:color w:val="000000" w:themeColor="text1"/>
                <w:sz w:val="22"/>
                <w:szCs w:val="22"/>
              </w:rPr>
              <w:t xml:space="preserve">here was consensus to enable TWCWG to insert standards for </w:t>
            </w:r>
            <w:r w:rsidRPr="00BA0B58">
              <w:rPr>
                <w:color w:val="000000" w:themeColor="text1"/>
                <w:sz w:val="22"/>
                <w:szCs w:val="22"/>
              </w:rPr>
              <w:t>water level</w:t>
            </w:r>
            <w:r w:rsidRPr="00BA0B58">
              <w:rPr>
                <w:color w:val="000000" w:themeColor="text1"/>
                <w:sz w:val="22"/>
                <w:szCs w:val="22"/>
              </w:rPr>
              <w:t xml:space="preserve"> height and current measurement into the next iteration of S-44.</w:t>
            </w:r>
          </w:p>
          <w:p w14:paraId="6741ACEC" w14:textId="78D6E13A" w:rsidR="001B50E1" w:rsidRPr="00BA0B58" w:rsidRDefault="00980F0F" w:rsidP="00BA0B58">
            <w:pPr>
              <w:pStyle w:val="ListParagraph"/>
              <w:numPr>
                <w:ilvl w:val="0"/>
                <w:numId w:val="30"/>
              </w:numPr>
              <w:rPr>
                <w:color w:val="000000" w:themeColor="text1"/>
                <w:sz w:val="22"/>
                <w:szCs w:val="22"/>
              </w:rPr>
            </w:pPr>
            <w:hyperlink r:id="rId26" w:history="1">
              <w:r w:rsidRPr="00980F0F">
                <w:rPr>
                  <w:rStyle w:val="Hyperlink"/>
                  <w:sz w:val="22"/>
                  <w:szCs w:val="22"/>
                </w:rPr>
                <w:t xml:space="preserve">S-44 </w:t>
              </w:r>
              <w:r w:rsidR="00BA0B58" w:rsidRPr="00980F0F">
                <w:rPr>
                  <w:rStyle w:val="Hyperlink"/>
                  <w:sz w:val="22"/>
                  <w:szCs w:val="22"/>
                </w:rPr>
                <w:t xml:space="preserve">Edition </w:t>
              </w:r>
              <w:r w:rsidR="00BA0B58" w:rsidRPr="00980F0F">
                <w:rPr>
                  <w:rStyle w:val="Hyperlink"/>
                  <w:sz w:val="22"/>
                  <w:szCs w:val="22"/>
                </w:rPr>
                <w:t>6.1</w:t>
              </w:r>
              <w:r w:rsidRPr="00980F0F">
                <w:rPr>
                  <w:rStyle w:val="Hyperlink"/>
                  <w:sz w:val="22"/>
                  <w:szCs w:val="22"/>
                </w:rPr>
                <w:t>.0</w:t>
              </w:r>
            </w:hyperlink>
            <w:r w:rsidR="00BA0B58" w:rsidRPr="00BA0B58">
              <w:rPr>
                <w:color w:val="000000" w:themeColor="text1"/>
                <w:sz w:val="22"/>
                <w:szCs w:val="22"/>
              </w:rPr>
              <w:t xml:space="preserve"> has just been published</w:t>
            </w:r>
            <w:r w:rsidR="000B4A6C">
              <w:rPr>
                <w:color w:val="000000" w:themeColor="text1"/>
                <w:sz w:val="22"/>
                <w:szCs w:val="22"/>
              </w:rPr>
              <w:t xml:space="preserve"> (September 2022)</w:t>
            </w:r>
            <w:r w:rsidR="00BA0B58" w:rsidRPr="00BA0B58">
              <w:rPr>
                <w:color w:val="000000" w:themeColor="text1"/>
                <w:sz w:val="22"/>
                <w:szCs w:val="22"/>
              </w:rPr>
              <w:t>.</w:t>
            </w:r>
          </w:p>
          <w:p w14:paraId="0342AF67" w14:textId="77777777" w:rsidR="00BA0B58" w:rsidRPr="00BA0B58" w:rsidRDefault="00BA0B58" w:rsidP="00BA0B58">
            <w:pPr>
              <w:pStyle w:val="ListParagraph"/>
              <w:numPr>
                <w:ilvl w:val="0"/>
                <w:numId w:val="30"/>
              </w:numPr>
              <w:rPr>
                <w:color w:val="000000" w:themeColor="text1"/>
                <w:sz w:val="22"/>
                <w:szCs w:val="22"/>
              </w:rPr>
            </w:pPr>
            <w:r w:rsidRPr="00BA0B58">
              <w:rPr>
                <w:color w:val="000000" w:themeColor="text1"/>
                <w:sz w:val="22"/>
                <w:szCs w:val="22"/>
              </w:rPr>
              <w:t xml:space="preserve">The next </w:t>
            </w:r>
            <w:r w:rsidRPr="00BA0B58">
              <w:rPr>
                <w:color w:val="000000" w:themeColor="text1"/>
                <w:sz w:val="22"/>
                <w:szCs w:val="22"/>
              </w:rPr>
              <w:t>Edition</w:t>
            </w:r>
            <w:r w:rsidRPr="00BA0B58">
              <w:rPr>
                <w:color w:val="000000" w:themeColor="text1"/>
                <w:sz w:val="22"/>
                <w:szCs w:val="22"/>
              </w:rPr>
              <w:t xml:space="preserve"> is scheduled to go to HSSC in May 2024</w:t>
            </w:r>
            <w:r w:rsidRPr="00BA0B58">
              <w:rPr>
                <w:color w:val="000000" w:themeColor="text1"/>
                <w:sz w:val="22"/>
                <w:szCs w:val="22"/>
              </w:rPr>
              <w:t xml:space="preserve"> for endorsement.</w:t>
            </w:r>
          </w:p>
          <w:p w14:paraId="201AAFD6" w14:textId="2D2267EF" w:rsidR="00BA0B58" w:rsidRPr="00BA0B58" w:rsidRDefault="00BA0B58" w:rsidP="00BA0B58">
            <w:pPr>
              <w:pStyle w:val="ListParagraph"/>
              <w:numPr>
                <w:ilvl w:val="0"/>
                <w:numId w:val="30"/>
              </w:numPr>
              <w:rPr>
                <w:color w:val="000000" w:themeColor="text1"/>
                <w:sz w:val="22"/>
                <w:szCs w:val="22"/>
              </w:rPr>
            </w:pPr>
            <w:r w:rsidRPr="00BA0B58">
              <w:rPr>
                <w:color w:val="000000" w:themeColor="text1"/>
                <w:sz w:val="22"/>
                <w:szCs w:val="22"/>
              </w:rPr>
              <w:t xml:space="preserve">To align with the drafting team programme, </w:t>
            </w:r>
            <w:r w:rsidRPr="00BA0B58">
              <w:rPr>
                <w:color w:val="000000" w:themeColor="text1"/>
                <w:sz w:val="22"/>
                <w:szCs w:val="22"/>
              </w:rPr>
              <w:t>HSWG</w:t>
            </w:r>
            <w:r w:rsidRPr="00BA0B58">
              <w:rPr>
                <w:color w:val="000000" w:themeColor="text1"/>
                <w:sz w:val="22"/>
                <w:szCs w:val="22"/>
              </w:rPr>
              <w:t xml:space="preserve"> would therefore </w:t>
            </w:r>
            <w:r w:rsidRPr="00BA0B58">
              <w:rPr>
                <w:color w:val="000000" w:themeColor="text1"/>
                <w:sz w:val="22"/>
                <w:szCs w:val="22"/>
              </w:rPr>
              <w:lastRenderedPageBreak/>
              <w:t xml:space="preserve">need </w:t>
            </w:r>
            <w:r w:rsidRPr="00BA0B58">
              <w:rPr>
                <w:color w:val="000000" w:themeColor="text1"/>
                <w:sz w:val="22"/>
                <w:szCs w:val="22"/>
              </w:rPr>
              <w:t>the TWCWG</w:t>
            </w:r>
            <w:r w:rsidRPr="00BA0B58">
              <w:rPr>
                <w:color w:val="000000" w:themeColor="text1"/>
                <w:sz w:val="22"/>
                <w:szCs w:val="22"/>
              </w:rPr>
              <w:t xml:space="preserve"> requirements to be provided by October 2023, with a final draft to be completed by Feb 2024.</w:t>
            </w:r>
            <w:r w:rsidRPr="00BA0B58">
              <w:rPr>
                <w:color w:val="000000" w:themeColor="text1"/>
                <w:sz w:val="22"/>
                <w:szCs w:val="22"/>
              </w:rPr>
              <w:t xml:space="preserve"> The drafting </w:t>
            </w:r>
            <w:r w:rsidR="00F069B4">
              <w:rPr>
                <w:color w:val="000000" w:themeColor="text1"/>
                <w:sz w:val="22"/>
                <w:szCs w:val="22"/>
              </w:rPr>
              <w:t xml:space="preserve">team </w:t>
            </w:r>
            <w:r w:rsidRPr="00BA0B58">
              <w:rPr>
                <w:color w:val="000000" w:themeColor="text1"/>
                <w:sz w:val="22"/>
                <w:szCs w:val="22"/>
              </w:rPr>
              <w:t>are working as a ‘sprint’ to aim to have everything they need by February 2024.</w:t>
            </w:r>
          </w:p>
          <w:p w14:paraId="1D248A62" w14:textId="56B73CE5" w:rsidR="00BA0B58" w:rsidRPr="00BA0B58" w:rsidRDefault="00BA0B58" w:rsidP="00BA0B58">
            <w:pPr>
              <w:pStyle w:val="ListParagraph"/>
              <w:numPr>
                <w:ilvl w:val="0"/>
                <w:numId w:val="30"/>
              </w:numPr>
              <w:rPr>
                <w:color w:val="000000" w:themeColor="text1"/>
                <w:sz w:val="22"/>
                <w:szCs w:val="22"/>
              </w:rPr>
            </w:pPr>
            <w:r w:rsidRPr="00BA0B58">
              <w:rPr>
                <w:color w:val="000000" w:themeColor="text1"/>
                <w:sz w:val="22"/>
                <w:szCs w:val="22"/>
              </w:rPr>
              <w:t xml:space="preserve">He explained the requirement is for the </w:t>
            </w:r>
            <w:r w:rsidRPr="00BA0B58">
              <w:rPr>
                <w:color w:val="000000" w:themeColor="text1"/>
                <w:sz w:val="22"/>
                <w:szCs w:val="22"/>
              </w:rPr>
              <w:t>TWCWG to look at S-44 and work out how to best fit in</w:t>
            </w:r>
            <w:r w:rsidRPr="00BA0B58">
              <w:rPr>
                <w:color w:val="000000" w:themeColor="text1"/>
                <w:sz w:val="22"/>
                <w:szCs w:val="22"/>
              </w:rPr>
              <w:t xml:space="preserve"> the water level height and current measurement ‘</w:t>
            </w:r>
            <w:proofErr w:type="gramStart"/>
            <w:r w:rsidRPr="00BA0B58">
              <w:rPr>
                <w:color w:val="000000" w:themeColor="text1"/>
                <w:sz w:val="22"/>
                <w:szCs w:val="22"/>
              </w:rPr>
              <w:t>standards’</w:t>
            </w:r>
            <w:proofErr w:type="gramEnd"/>
            <w:r w:rsidRPr="00BA0B58">
              <w:rPr>
                <w:color w:val="000000" w:themeColor="text1"/>
                <w:sz w:val="22"/>
                <w:szCs w:val="22"/>
              </w:rPr>
              <w:t>.</w:t>
            </w:r>
          </w:p>
          <w:p w14:paraId="188A01A3" w14:textId="77777777" w:rsidR="00BA0B58" w:rsidRPr="008519BA" w:rsidRDefault="00B94056" w:rsidP="00BA0B58">
            <w:pPr>
              <w:pStyle w:val="ListParagraph"/>
              <w:numPr>
                <w:ilvl w:val="0"/>
                <w:numId w:val="30"/>
              </w:numPr>
              <w:rPr>
                <w:color w:val="FF0000"/>
                <w:sz w:val="22"/>
                <w:szCs w:val="22"/>
              </w:rPr>
            </w:pPr>
            <w:r w:rsidRPr="00B94056">
              <w:rPr>
                <w:color w:val="000000" w:themeColor="text1"/>
                <w:sz w:val="22"/>
                <w:szCs w:val="22"/>
              </w:rPr>
              <w:t>HSWG suggest TWCWG define the uncertainty limits for each survey order, to give you a range of options to apply in the field.</w:t>
            </w:r>
          </w:p>
          <w:p w14:paraId="0D30AB8B" w14:textId="77777777" w:rsidR="008519BA" w:rsidRPr="00120720" w:rsidRDefault="008519BA" w:rsidP="00BA0B58">
            <w:pPr>
              <w:pStyle w:val="ListParagraph"/>
              <w:numPr>
                <w:ilvl w:val="0"/>
                <w:numId w:val="30"/>
              </w:numPr>
              <w:rPr>
                <w:color w:val="FF0000"/>
                <w:sz w:val="18"/>
                <w:szCs w:val="18"/>
              </w:rPr>
            </w:pPr>
            <w:r w:rsidRPr="00B845A4">
              <w:rPr>
                <w:color w:val="000000" w:themeColor="text1"/>
                <w:sz w:val="18"/>
                <w:szCs w:val="18"/>
              </w:rPr>
              <w:t>See supporting documents</w:t>
            </w:r>
            <w:r w:rsidR="00B845A4" w:rsidRPr="00B845A4">
              <w:rPr>
                <w:color w:val="000000" w:themeColor="text1"/>
                <w:sz w:val="18"/>
                <w:szCs w:val="18"/>
              </w:rPr>
              <w:t xml:space="preserve"> </w:t>
            </w:r>
            <w:r w:rsidR="00B845A4" w:rsidRPr="00B845A4">
              <w:rPr>
                <w:b/>
                <w:bCs/>
                <w:color w:val="000000" w:themeColor="text1"/>
                <w:sz w:val="18"/>
                <w:szCs w:val="18"/>
              </w:rPr>
              <w:t>S-44 TWCWG_HSWG collaboration_TWCWG_8_1.pdf</w:t>
            </w:r>
            <w:r w:rsidR="00B845A4" w:rsidRPr="00B845A4">
              <w:rPr>
                <w:b/>
                <w:bCs/>
                <w:color w:val="000000" w:themeColor="text1"/>
                <w:sz w:val="18"/>
                <w:szCs w:val="18"/>
              </w:rPr>
              <w:t xml:space="preserve"> </w:t>
            </w:r>
            <w:r w:rsidR="00B845A4" w:rsidRPr="00B845A4">
              <w:rPr>
                <w:color w:val="000000" w:themeColor="text1"/>
                <w:sz w:val="18"/>
                <w:szCs w:val="18"/>
              </w:rPr>
              <w:t xml:space="preserve">and </w:t>
            </w:r>
            <w:r w:rsidR="00B845A4" w:rsidRPr="00B845A4">
              <w:rPr>
                <w:b/>
                <w:bCs/>
                <w:color w:val="000000" w:themeColor="text1"/>
                <w:sz w:val="18"/>
                <w:szCs w:val="18"/>
              </w:rPr>
              <w:t>20230228_TWGWG7_Agenda Item 8.1_S-44 Tidal Uncertainties.pdf</w:t>
            </w:r>
          </w:p>
          <w:p w14:paraId="2B7F047D" w14:textId="77777777" w:rsidR="00120720" w:rsidRPr="00120720" w:rsidRDefault="00120720" w:rsidP="00BA0B58">
            <w:pPr>
              <w:pStyle w:val="ListParagraph"/>
              <w:numPr>
                <w:ilvl w:val="0"/>
                <w:numId w:val="30"/>
              </w:numPr>
              <w:rPr>
                <w:color w:val="FF0000"/>
                <w:sz w:val="18"/>
                <w:szCs w:val="18"/>
              </w:rPr>
            </w:pPr>
            <w:r>
              <w:rPr>
                <w:color w:val="000000" w:themeColor="text1"/>
                <w:sz w:val="22"/>
                <w:szCs w:val="22"/>
              </w:rPr>
              <w:t xml:space="preserve">Much discussion occurred following the </w:t>
            </w:r>
            <w:proofErr w:type="gramStart"/>
            <w:r>
              <w:rPr>
                <w:color w:val="000000" w:themeColor="text1"/>
                <w:sz w:val="22"/>
                <w:szCs w:val="22"/>
              </w:rPr>
              <w:t>presentation</w:t>
            </w:r>
            <w:proofErr w:type="gramEnd"/>
          </w:p>
          <w:p w14:paraId="6F05BD66" w14:textId="77777777" w:rsidR="00120720" w:rsidRPr="009C5B90" w:rsidRDefault="00120720" w:rsidP="00BA0B58">
            <w:pPr>
              <w:pStyle w:val="ListParagraph"/>
              <w:numPr>
                <w:ilvl w:val="0"/>
                <w:numId w:val="30"/>
              </w:numPr>
              <w:rPr>
                <w:color w:val="FF0000"/>
                <w:sz w:val="22"/>
                <w:szCs w:val="22"/>
              </w:rPr>
            </w:pPr>
            <w:r w:rsidRPr="00120720">
              <w:rPr>
                <w:color w:val="000000" w:themeColor="text1"/>
                <w:sz w:val="22"/>
                <w:szCs w:val="22"/>
              </w:rPr>
              <w:t>David Parker (UK HSWG Chair) mentioned that water level measurement for the TVU can be a component of the vertical uncertainty.</w:t>
            </w:r>
            <w:r w:rsidR="00806BB0">
              <w:rPr>
                <w:color w:val="000000" w:themeColor="text1"/>
                <w:sz w:val="22"/>
                <w:szCs w:val="22"/>
              </w:rPr>
              <w:t xml:space="preserve"> These are discrete data sets in their own right; water levels should have a total uncertainty descriptor.</w:t>
            </w:r>
          </w:p>
          <w:p w14:paraId="78037B58" w14:textId="053B1D4C" w:rsidR="009C5B90" w:rsidRPr="009C5B90" w:rsidRDefault="009C5B90" w:rsidP="00BA0B58">
            <w:pPr>
              <w:pStyle w:val="ListParagraph"/>
              <w:numPr>
                <w:ilvl w:val="0"/>
                <w:numId w:val="30"/>
              </w:numPr>
              <w:rPr>
                <w:color w:val="000000" w:themeColor="text1"/>
                <w:sz w:val="22"/>
                <w:szCs w:val="22"/>
              </w:rPr>
            </w:pPr>
            <w:r w:rsidRPr="009C5B90">
              <w:rPr>
                <w:color w:val="000000" w:themeColor="text1"/>
                <w:sz w:val="22"/>
                <w:szCs w:val="22"/>
              </w:rPr>
              <w:t>How to deal with meteorological effects was raised by Ruth Farre (ZAF), with Luca Repetti (ITA) stating that met conditions are impossible to factor in (such as seiches etc).</w:t>
            </w:r>
          </w:p>
          <w:p w14:paraId="5F5A2660" w14:textId="3B894569" w:rsidR="009C5B90" w:rsidRPr="00CB270B" w:rsidRDefault="006614C7" w:rsidP="00BA0B58">
            <w:pPr>
              <w:pStyle w:val="ListParagraph"/>
              <w:numPr>
                <w:ilvl w:val="0"/>
                <w:numId w:val="30"/>
              </w:numPr>
              <w:rPr>
                <w:color w:val="000000" w:themeColor="text1"/>
                <w:sz w:val="22"/>
                <w:szCs w:val="22"/>
              </w:rPr>
            </w:pPr>
            <w:r w:rsidRPr="00CB270B">
              <w:rPr>
                <w:color w:val="000000" w:themeColor="text1"/>
                <w:sz w:val="22"/>
                <w:szCs w:val="22"/>
              </w:rPr>
              <w:t xml:space="preserve">The question was raised if the </w:t>
            </w:r>
            <w:hyperlink r:id="rId27" w:history="1">
              <w:r w:rsidRPr="00CB270B">
                <w:rPr>
                  <w:rStyle w:val="Hyperlink"/>
                  <w:sz w:val="22"/>
                  <w:szCs w:val="22"/>
                </w:rPr>
                <w:t xml:space="preserve">IOC </w:t>
              </w:r>
              <w:r w:rsidR="00CB270B" w:rsidRPr="00CB270B">
                <w:rPr>
                  <w:rStyle w:val="Hyperlink"/>
                  <w:sz w:val="22"/>
                  <w:szCs w:val="22"/>
                </w:rPr>
                <w:t>Manual</w:t>
              </w:r>
              <w:r w:rsidR="00CB270B" w:rsidRPr="00CB270B">
                <w:rPr>
                  <w:rStyle w:val="Hyperlink"/>
                  <w:sz w:val="22"/>
                  <w:szCs w:val="22"/>
                </w:rPr>
                <w:t>s</w:t>
              </w:r>
              <w:r w:rsidR="00CB270B" w:rsidRPr="00CB270B">
                <w:rPr>
                  <w:rStyle w:val="Hyperlink"/>
                  <w:sz w:val="22"/>
                  <w:szCs w:val="22"/>
                </w:rPr>
                <w:t xml:space="preserve"> on sea level measurement and interpretation</w:t>
              </w:r>
            </w:hyperlink>
            <w:r w:rsidR="00CB270B" w:rsidRPr="00CB270B">
              <w:rPr>
                <w:color w:val="000000" w:themeColor="text1"/>
                <w:sz w:val="22"/>
                <w:szCs w:val="22"/>
              </w:rPr>
              <w:t xml:space="preserve"> covered some of these aspects.</w:t>
            </w:r>
          </w:p>
          <w:p w14:paraId="2B545140" w14:textId="3BDF7BBD" w:rsidR="00CB270B" w:rsidRPr="00120720" w:rsidRDefault="00F27007" w:rsidP="00BA0B58">
            <w:pPr>
              <w:pStyle w:val="ListParagraph"/>
              <w:numPr>
                <w:ilvl w:val="0"/>
                <w:numId w:val="30"/>
              </w:numPr>
              <w:rPr>
                <w:color w:val="FF0000"/>
                <w:sz w:val="22"/>
                <w:szCs w:val="22"/>
              </w:rPr>
            </w:pPr>
            <w:r w:rsidRPr="00F27007">
              <w:rPr>
                <w:color w:val="000000" w:themeColor="text1"/>
                <w:sz w:val="22"/>
                <w:szCs w:val="22"/>
              </w:rPr>
              <w:t>The Chair called for any volunteers to look at the potential to add the necessary data to S-44.</w:t>
            </w:r>
          </w:p>
        </w:tc>
        <w:tc>
          <w:tcPr>
            <w:tcW w:w="2594" w:type="dxa"/>
          </w:tcPr>
          <w:p w14:paraId="2E1B657D" w14:textId="3E40C751" w:rsidR="00B94056" w:rsidRDefault="00B94056" w:rsidP="00B94056">
            <w:pPr>
              <w:pStyle w:val="ListParagraph"/>
              <w:numPr>
                <w:ilvl w:val="0"/>
                <w:numId w:val="30"/>
              </w:numPr>
              <w:rPr>
                <w:color w:val="000000" w:themeColor="text1"/>
                <w:sz w:val="22"/>
                <w:szCs w:val="22"/>
              </w:rPr>
            </w:pPr>
            <w:r w:rsidRPr="00B94056">
              <w:rPr>
                <w:color w:val="000000" w:themeColor="text1"/>
                <w:sz w:val="22"/>
                <w:szCs w:val="22"/>
              </w:rPr>
              <w:lastRenderedPageBreak/>
              <w:t>No action yet to look at C-13, Manual of Hydrography</w:t>
            </w:r>
            <w:r w:rsidR="00492BD7">
              <w:rPr>
                <w:color w:val="000000" w:themeColor="text1"/>
                <w:sz w:val="22"/>
                <w:szCs w:val="22"/>
              </w:rPr>
              <w:t xml:space="preserve">, but the intention there is to look at all of the </w:t>
            </w:r>
            <w:r w:rsidR="00492BD7" w:rsidRPr="00492BD7">
              <w:rPr>
                <w:color w:val="000000" w:themeColor="text1"/>
                <w:sz w:val="22"/>
                <w:szCs w:val="22"/>
              </w:rPr>
              <w:t>‘tide</w:t>
            </w:r>
            <w:r w:rsidR="00492BD7">
              <w:rPr>
                <w:color w:val="000000" w:themeColor="text1"/>
                <w:sz w:val="22"/>
                <w:szCs w:val="22"/>
              </w:rPr>
              <w:t xml:space="preserve"> and water level </w:t>
            </w:r>
            <w:r w:rsidR="00492BD7" w:rsidRPr="00492BD7">
              <w:rPr>
                <w:color w:val="000000" w:themeColor="text1"/>
                <w:sz w:val="22"/>
                <w:szCs w:val="22"/>
              </w:rPr>
              <w:t>related’ content</w:t>
            </w:r>
            <w:r w:rsidR="00492BD7">
              <w:rPr>
                <w:color w:val="000000" w:themeColor="text1"/>
                <w:sz w:val="22"/>
                <w:szCs w:val="22"/>
              </w:rPr>
              <w:t xml:space="preserve">’ and </w:t>
            </w:r>
            <w:r w:rsidR="00492BD7" w:rsidRPr="00492BD7">
              <w:rPr>
                <w:color w:val="000000" w:themeColor="text1"/>
                <w:sz w:val="22"/>
                <w:szCs w:val="22"/>
              </w:rPr>
              <w:t xml:space="preserve">develop existing </w:t>
            </w:r>
            <w:proofErr w:type="gramStart"/>
            <w:r w:rsidR="00492BD7" w:rsidRPr="00492BD7">
              <w:rPr>
                <w:color w:val="000000" w:themeColor="text1"/>
                <w:sz w:val="22"/>
                <w:szCs w:val="22"/>
              </w:rPr>
              <w:t>content, or</w:t>
            </w:r>
            <w:proofErr w:type="gramEnd"/>
            <w:r w:rsidR="00492BD7" w:rsidRPr="00492BD7">
              <w:rPr>
                <w:color w:val="000000" w:themeColor="text1"/>
                <w:sz w:val="22"/>
                <w:szCs w:val="22"/>
              </w:rPr>
              <w:t xml:space="preserve"> create separate section(s) / new chapter(s) covering all relevant aspects of </w:t>
            </w:r>
            <w:r w:rsidR="00492BD7">
              <w:rPr>
                <w:color w:val="000000" w:themeColor="text1"/>
                <w:sz w:val="22"/>
                <w:szCs w:val="22"/>
              </w:rPr>
              <w:lastRenderedPageBreak/>
              <w:t xml:space="preserve">tides, </w:t>
            </w:r>
            <w:r w:rsidR="00492BD7" w:rsidRPr="00492BD7">
              <w:rPr>
                <w:color w:val="000000" w:themeColor="text1"/>
                <w:sz w:val="22"/>
                <w:szCs w:val="22"/>
              </w:rPr>
              <w:t>water levels and surface currents.</w:t>
            </w:r>
          </w:p>
          <w:p w14:paraId="7567E873" w14:textId="77777777" w:rsidR="00B94056" w:rsidRPr="00B94056" w:rsidRDefault="00B94056" w:rsidP="00B94056">
            <w:pPr>
              <w:pStyle w:val="ListParagraph"/>
              <w:rPr>
                <w:color w:val="000000" w:themeColor="text1"/>
                <w:sz w:val="22"/>
                <w:szCs w:val="22"/>
              </w:rPr>
            </w:pPr>
          </w:p>
          <w:p w14:paraId="5CBDC643" w14:textId="67F9D1CC" w:rsidR="00E80CA5" w:rsidRPr="00B94056" w:rsidRDefault="00B94056" w:rsidP="00B94056">
            <w:pPr>
              <w:pStyle w:val="ListParagraph"/>
              <w:numPr>
                <w:ilvl w:val="0"/>
                <w:numId w:val="30"/>
              </w:numPr>
              <w:rPr>
                <w:color w:val="FF0000"/>
                <w:sz w:val="22"/>
                <w:szCs w:val="22"/>
              </w:rPr>
            </w:pPr>
            <w:r w:rsidRPr="00B94056">
              <w:rPr>
                <w:color w:val="000000" w:themeColor="text1"/>
                <w:sz w:val="22"/>
                <w:szCs w:val="22"/>
              </w:rPr>
              <w:t xml:space="preserve">No </w:t>
            </w:r>
            <w:r>
              <w:rPr>
                <w:color w:val="000000" w:themeColor="text1"/>
                <w:sz w:val="22"/>
                <w:szCs w:val="22"/>
              </w:rPr>
              <w:t xml:space="preserve">specific </w:t>
            </w:r>
            <w:r w:rsidRPr="00B94056">
              <w:rPr>
                <w:color w:val="000000" w:themeColor="text1"/>
                <w:sz w:val="22"/>
                <w:szCs w:val="22"/>
              </w:rPr>
              <w:t>contact</w:t>
            </w:r>
            <w:r>
              <w:rPr>
                <w:color w:val="000000" w:themeColor="text1"/>
                <w:sz w:val="22"/>
                <w:szCs w:val="22"/>
              </w:rPr>
              <w:t xml:space="preserve"> yet</w:t>
            </w:r>
            <w:r w:rsidRPr="00B94056">
              <w:rPr>
                <w:color w:val="000000" w:themeColor="text1"/>
                <w:sz w:val="22"/>
                <w:szCs w:val="22"/>
              </w:rPr>
              <w:t xml:space="preserve"> with Satellite Derived Bathymetry WG</w:t>
            </w:r>
          </w:p>
        </w:tc>
        <w:tc>
          <w:tcPr>
            <w:tcW w:w="2075" w:type="dxa"/>
          </w:tcPr>
          <w:p w14:paraId="7CD1A5FA" w14:textId="17E73DA9" w:rsidR="00E80CA5" w:rsidRPr="00F069B4" w:rsidRDefault="000D2EE8" w:rsidP="00B678B3">
            <w:pPr>
              <w:rPr>
                <w:color w:val="000000" w:themeColor="text1"/>
                <w:sz w:val="22"/>
                <w:szCs w:val="22"/>
              </w:rPr>
            </w:pPr>
            <w:r w:rsidRPr="00F069B4">
              <w:rPr>
                <w:color w:val="000000" w:themeColor="text1"/>
                <w:sz w:val="22"/>
                <w:szCs w:val="22"/>
              </w:rPr>
              <w:lastRenderedPageBreak/>
              <w:t>Volunteers to look at this work:</w:t>
            </w:r>
          </w:p>
          <w:p w14:paraId="79A552C3" w14:textId="77777777" w:rsidR="000D2EE8" w:rsidRPr="00F069B4" w:rsidRDefault="000D2EE8" w:rsidP="000D2EE8">
            <w:pPr>
              <w:pStyle w:val="ListParagraph"/>
              <w:numPr>
                <w:ilvl w:val="0"/>
                <w:numId w:val="31"/>
              </w:numPr>
              <w:rPr>
                <w:color w:val="000000" w:themeColor="text1"/>
                <w:sz w:val="22"/>
                <w:szCs w:val="22"/>
              </w:rPr>
            </w:pPr>
            <w:r w:rsidRPr="00F069B4">
              <w:rPr>
                <w:color w:val="000000" w:themeColor="text1"/>
                <w:sz w:val="22"/>
                <w:szCs w:val="22"/>
              </w:rPr>
              <w:t>Carl Kammerer (USA NOAA) [</w:t>
            </w:r>
            <w:r w:rsidRPr="00F069B4">
              <w:rPr>
                <w:i/>
                <w:iCs/>
                <w:color w:val="000000" w:themeColor="text1"/>
                <w:sz w:val="22"/>
                <w:szCs w:val="22"/>
              </w:rPr>
              <w:t>specifically currents</w:t>
            </w:r>
            <w:r w:rsidRPr="00F069B4">
              <w:rPr>
                <w:color w:val="000000" w:themeColor="text1"/>
                <w:sz w:val="22"/>
                <w:szCs w:val="22"/>
              </w:rPr>
              <w:t>]</w:t>
            </w:r>
          </w:p>
          <w:p w14:paraId="1E00481D" w14:textId="77777777" w:rsidR="000D2EE8" w:rsidRPr="00F069B4" w:rsidRDefault="000D2EE8" w:rsidP="000D2EE8">
            <w:pPr>
              <w:pStyle w:val="ListParagraph"/>
              <w:numPr>
                <w:ilvl w:val="0"/>
                <w:numId w:val="31"/>
              </w:numPr>
              <w:rPr>
                <w:color w:val="000000" w:themeColor="text1"/>
                <w:sz w:val="22"/>
                <w:szCs w:val="22"/>
              </w:rPr>
            </w:pPr>
            <w:r w:rsidRPr="00F069B4">
              <w:rPr>
                <w:color w:val="000000" w:themeColor="text1"/>
                <w:sz w:val="22"/>
                <w:szCs w:val="22"/>
              </w:rPr>
              <w:t>Jyrki Mononen (FIN)</w:t>
            </w:r>
          </w:p>
          <w:p w14:paraId="68B43DCF" w14:textId="77777777" w:rsidR="000D2EE8" w:rsidRPr="00F069B4" w:rsidRDefault="000D2EE8" w:rsidP="000D2EE8">
            <w:pPr>
              <w:pStyle w:val="ListParagraph"/>
              <w:numPr>
                <w:ilvl w:val="0"/>
                <w:numId w:val="31"/>
              </w:numPr>
              <w:rPr>
                <w:color w:val="000000" w:themeColor="text1"/>
                <w:sz w:val="22"/>
                <w:szCs w:val="22"/>
              </w:rPr>
            </w:pPr>
            <w:r w:rsidRPr="00F069B4">
              <w:rPr>
                <w:color w:val="000000" w:themeColor="text1"/>
                <w:sz w:val="22"/>
                <w:szCs w:val="22"/>
              </w:rPr>
              <w:t>Zarina Jayaswal (AUS) [</w:t>
            </w:r>
            <w:r w:rsidRPr="00F069B4">
              <w:rPr>
                <w:i/>
                <w:iCs/>
                <w:color w:val="000000" w:themeColor="text1"/>
                <w:sz w:val="22"/>
                <w:szCs w:val="22"/>
              </w:rPr>
              <w:t>only if volunteer numbers are limited].</w:t>
            </w:r>
          </w:p>
          <w:p w14:paraId="06E77710" w14:textId="77777777" w:rsidR="000D2EE8" w:rsidRPr="00F069B4" w:rsidRDefault="000D2EE8" w:rsidP="000D2EE8">
            <w:pPr>
              <w:pStyle w:val="ListParagraph"/>
              <w:numPr>
                <w:ilvl w:val="0"/>
                <w:numId w:val="31"/>
              </w:numPr>
              <w:rPr>
                <w:color w:val="000000" w:themeColor="text1"/>
                <w:sz w:val="22"/>
                <w:szCs w:val="22"/>
              </w:rPr>
            </w:pPr>
            <w:r w:rsidRPr="00F069B4">
              <w:rPr>
                <w:color w:val="000000" w:themeColor="text1"/>
                <w:sz w:val="22"/>
                <w:szCs w:val="22"/>
              </w:rPr>
              <w:lastRenderedPageBreak/>
              <w:t>Phil MacAulay (CAN) [</w:t>
            </w:r>
            <w:r w:rsidRPr="00F069B4">
              <w:rPr>
                <w:i/>
                <w:iCs/>
                <w:color w:val="000000" w:themeColor="text1"/>
                <w:sz w:val="22"/>
                <w:szCs w:val="22"/>
              </w:rPr>
              <w:t>not as lead].</w:t>
            </w:r>
          </w:p>
          <w:p w14:paraId="5E9850F7" w14:textId="77777777" w:rsidR="000D2EE8" w:rsidRPr="00F069B4" w:rsidRDefault="000D2EE8" w:rsidP="000D2EE8">
            <w:pPr>
              <w:pStyle w:val="ListParagraph"/>
              <w:numPr>
                <w:ilvl w:val="0"/>
                <w:numId w:val="31"/>
              </w:numPr>
              <w:rPr>
                <w:color w:val="000000" w:themeColor="text1"/>
                <w:sz w:val="22"/>
                <w:szCs w:val="22"/>
              </w:rPr>
            </w:pPr>
            <w:r w:rsidRPr="00F069B4">
              <w:rPr>
                <w:color w:val="000000" w:themeColor="text1"/>
                <w:sz w:val="22"/>
                <w:szCs w:val="22"/>
              </w:rPr>
              <w:t>Colin Shepherd (GBR)</w:t>
            </w:r>
          </w:p>
          <w:p w14:paraId="05C867BB" w14:textId="77777777" w:rsidR="000D2EE8" w:rsidRDefault="000D2EE8" w:rsidP="000D2EE8">
            <w:pPr>
              <w:pStyle w:val="ListParagraph"/>
              <w:numPr>
                <w:ilvl w:val="0"/>
                <w:numId w:val="31"/>
              </w:numPr>
              <w:rPr>
                <w:color w:val="000000" w:themeColor="text1"/>
                <w:sz w:val="22"/>
                <w:szCs w:val="22"/>
              </w:rPr>
            </w:pPr>
            <w:r w:rsidRPr="00F069B4">
              <w:rPr>
                <w:color w:val="000000" w:themeColor="text1"/>
                <w:sz w:val="22"/>
                <w:szCs w:val="22"/>
              </w:rPr>
              <w:t>Hilde Sande Borck (NOR)</w:t>
            </w:r>
            <w:r w:rsidR="00F069B4">
              <w:rPr>
                <w:color w:val="000000" w:themeColor="text1"/>
                <w:sz w:val="22"/>
                <w:szCs w:val="22"/>
              </w:rPr>
              <w:br/>
            </w:r>
          </w:p>
          <w:p w14:paraId="776BD326" w14:textId="2F528562" w:rsidR="00F069B4" w:rsidRPr="00F069B4" w:rsidRDefault="00F069B4" w:rsidP="00F069B4">
            <w:pPr>
              <w:rPr>
                <w:color w:val="000000" w:themeColor="text1"/>
                <w:sz w:val="22"/>
                <w:szCs w:val="22"/>
              </w:rPr>
            </w:pPr>
            <w:proofErr w:type="gramStart"/>
            <w:r>
              <w:rPr>
                <w:color w:val="000000" w:themeColor="text1"/>
                <w:sz w:val="22"/>
                <w:szCs w:val="22"/>
              </w:rPr>
              <w:t>Action;</w:t>
            </w:r>
            <w:proofErr w:type="gramEnd"/>
            <w:r>
              <w:rPr>
                <w:color w:val="000000" w:themeColor="text1"/>
                <w:sz w:val="22"/>
                <w:szCs w:val="22"/>
              </w:rPr>
              <w:t xml:space="preserve"> to note the deadline for the </w:t>
            </w:r>
            <w:r>
              <w:rPr>
                <w:color w:val="000000" w:themeColor="text1"/>
                <w:sz w:val="22"/>
                <w:szCs w:val="22"/>
              </w:rPr>
              <w:t xml:space="preserve">S-44 </w:t>
            </w:r>
            <w:r>
              <w:rPr>
                <w:color w:val="000000" w:themeColor="text1"/>
                <w:sz w:val="22"/>
                <w:szCs w:val="22"/>
              </w:rPr>
              <w:t>drafting team requirement to gather data for Edition 6.2.0 of S-44 (October 2023) and prepare suitable detail for consideration by the S-44 drafting team</w:t>
            </w:r>
            <w:r w:rsidR="002B06DB">
              <w:rPr>
                <w:color w:val="000000" w:themeColor="text1"/>
                <w:sz w:val="22"/>
                <w:szCs w:val="22"/>
              </w:rPr>
              <w:t>, by the 15 October 2023</w:t>
            </w:r>
            <w:r>
              <w:rPr>
                <w:color w:val="000000" w:themeColor="text1"/>
                <w:sz w:val="22"/>
                <w:szCs w:val="22"/>
              </w:rPr>
              <w:t xml:space="preserve">. </w:t>
            </w:r>
          </w:p>
        </w:tc>
      </w:tr>
    </w:tbl>
    <w:p w14:paraId="352EF322" w14:textId="77777777" w:rsidR="00E80CA5" w:rsidRPr="00FF4DEE" w:rsidRDefault="00E80CA5" w:rsidP="00E80CA5">
      <w:pPr>
        <w:rPr>
          <w:color w:val="FF0000"/>
          <w:sz w:val="22"/>
          <w:szCs w:val="22"/>
        </w:rPr>
      </w:pPr>
    </w:p>
    <w:p w14:paraId="19BBB0C4" w14:textId="1A777C43" w:rsidR="00CB2FBD" w:rsidRPr="00855A95" w:rsidRDefault="00855A95" w:rsidP="00855A95">
      <w:pPr>
        <w:widowControl w:val="0"/>
        <w:tabs>
          <w:tab w:val="left" w:pos="1252"/>
          <w:tab w:val="left" w:pos="1253"/>
        </w:tabs>
        <w:autoSpaceDE w:val="0"/>
        <w:autoSpaceDN w:val="0"/>
        <w:spacing w:before="1"/>
        <w:ind w:left="685" w:right="117"/>
        <w:rPr>
          <w:sz w:val="22"/>
          <w:szCs w:val="22"/>
        </w:rPr>
      </w:pPr>
      <w:r>
        <w:rPr>
          <w:sz w:val="22"/>
          <w:szCs w:val="22"/>
        </w:rPr>
        <w:t>.2</w:t>
      </w:r>
      <w:r>
        <w:rPr>
          <w:sz w:val="22"/>
          <w:szCs w:val="22"/>
        </w:rPr>
        <w:tab/>
      </w:r>
      <w:r w:rsidR="00CB2FBD" w:rsidRPr="00B33104">
        <w:rPr>
          <w:b/>
          <w:bCs/>
          <w:sz w:val="22"/>
          <w:szCs w:val="22"/>
        </w:rPr>
        <w:t xml:space="preserve">IHO e-Learning </w:t>
      </w:r>
      <w:proofErr w:type="spellStart"/>
      <w:r w:rsidR="00CB2FBD" w:rsidRPr="00B33104">
        <w:rPr>
          <w:b/>
          <w:bCs/>
          <w:sz w:val="22"/>
          <w:szCs w:val="22"/>
        </w:rPr>
        <w:t>center</w:t>
      </w:r>
      <w:proofErr w:type="spellEnd"/>
      <w:r w:rsidR="00CB2FBD" w:rsidRPr="00B33104">
        <w:rPr>
          <w:b/>
          <w:bCs/>
          <w:sz w:val="22"/>
          <w:szCs w:val="22"/>
        </w:rPr>
        <w:t xml:space="preserve">: </w:t>
      </w:r>
      <w:bookmarkStart w:id="8" w:name="_Hlk125728323"/>
      <w:r w:rsidR="00CB2FBD" w:rsidRPr="00B33104">
        <w:rPr>
          <w:b/>
          <w:bCs/>
          <w:sz w:val="22"/>
          <w:szCs w:val="22"/>
        </w:rPr>
        <w:fldChar w:fldCharType="begin"/>
      </w:r>
      <w:r w:rsidR="00CB2FBD" w:rsidRPr="00B33104">
        <w:rPr>
          <w:b/>
          <w:bCs/>
          <w:sz w:val="22"/>
          <w:szCs w:val="22"/>
        </w:rPr>
        <w:instrText xml:space="preserve"> HYPERLINK "https://elearning.iho.int/" </w:instrText>
      </w:r>
      <w:r w:rsidR="00CB2FBD" w:rsidRPr="00B33104">
        <w:rPr>
          <w:b/>
          <w:bCs/>
        </w:rPr>
      </w:r>
      <w:r w:rsidR="00CB2FBD" w:rsidRPr="00B33104">
        <w:rPr>
          <w:b/>
          <w:bCs/>
          <w:sz w:val="22"/>
          <w:szCs w:val="22"/>
        </w:rPr>
        <w:fldChar w:fldCharType="separate"/>
      </w:r>
      <w:r w:rsidR="00CB2FBD" w:rsidRPr="00B33104">
        <w:rPr>
          <w:rStyle w:val="Hyperlink"/>
          <w:b/>
          <w:bCs/>
          <w:sz w:val="22"/>
          <w:szCs w:val="22"/>
        </w:rPr>
        <w:t>https://ele</w:t>
      </w:r>
      <w:r w:rsidR="00CB2FBD" w:rsidRPr="00B33104">
        <w:rPr>
          <w:rStyle w:val="Hyperlink"/>
          <w:b/>
          <w:bCs/>
          <w:sz w:val="22"/>
          <w:szCs w:val="22"/>
        </w:rPr>
        <w:t>a</w:t>
      </w:r>
      <w:r w:rsidR="00CB2FBD" w:rsidRPr="00B33104">
        <w:rPr>
          <w:rStyle w:val="Hyperlink"/>
          <w:b/>
          <w:bCs/>
          <w:sz w:val="22"/>
          <w:szCs w:val="22"/>
        </w:rPr>
        <w:t>rning.iho.int/</w:t>
      </w:r>
      <w:r w:rsidR="00CB2FBD" w:rsidRPr="00B33104">
        <w:rPr>
          <w:b/>
          <w:bCs/>
          <w:sz w:val="22"/>
          <w:szCs w:val="22"/>
        </w:rPr>
        <w:fldChar w:fldCharType="end"/>
      </w:r>
      <w:r w:rsidR="00CB2FBD" w:rsidRPr="00855A95">
        <w:rPr>
          <w:sz w:val="22"/>
          <w:szCs w:val="22"/>
        </w:rPr>
        <w:t xml:space="preserve"> - </w:t>
      </w:r>
      <w:r w:rsidR="00CB2FBD" w:rsidRPr="00855A95">
        <w:rPr>
          <w:color w:val="FF0000"/>
          <w:sz w:val="22"/>
          <w:szCs w:val="22"/>
        </w:rPr>
        <w:t>Chair / All</w:t>
      </w:r>
      <w:bookmarkEnd w:id="8"/>
    </w:p>
    <w:p w14:paraId="395FF9CA" w14:textId="77777777" w:rsidR="00D01DEA" w:rsidRPr="00FF4DEE" w:rsidRDefault="00D01DEA" w:rsidP="00D01DEA">
      <w:pPr>
        <w:pStyle w:val="ListParagraph"/>
        <w:ind w:left="1134"/>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475D772F" w14:textId="77777777" w:rsidTr="00855A95">
        <w:tc>
          <w:tcPr>
            <w:tcW w:w="4390" w:type="dxa"/>
          </w:tcPr>
          <w:p w14:paraId="18D11A3D" w14:textId="77777777" w:rsidR="00E80CA5" w:rsidRPr="00855A95" w:rsidRDefault="00E80CA5" w:rsidP="00B678B3">
            <w:pPr>
              <w:rPr>
                <w:b/>
                <w:color w:val="000000" w:themeColor="text1"/>
                <w:sz w:val="22"/>
                <w:szCs w:val="22"/>
              </w:rPr>
            </w:pPr>
            <w:r w:rsidRPr="00855A95">
              <w:rPr>
                <w:b/>
                <w:color w:val="000000" w:themeColor="text1"/>
                <w:sz w:val="22"/>
                <w:szCs w:val="22"/>
              </w:rPr>
              <w:t>Discussion</w:t>
            </w:r>
          </w:p>
        </w:tc>
        <w:tc>
          <w:tcPr>
            <w:tcW w:w="1620" w:type="dxa"/>
          </w:tcPr>
          <w:p w14:paraId="28E8496A" w14:textId="77777777" w:rsidR="00E80CA5" w:rsidRPr="00855A95" w:rsidRDefault="00E80CA5" w:rsidP="00B678B3">
            <w:pPr>
              <w:rPr>
                <w:b/>
                <w:color w:val="000000" w:themeColor="text1"/>
                <w:sz w:val="22"/>
                <w:szCs w:val="22"/>
              </w:rPr>
            </w:pPr>
            <w:r w:rsidRPr="00855A95">
              <w:rPr>
                <w:b/>
                <w:color w:val="000000" w:themeColor="text1"/>
                <w:sz w:val="22"/>
                <w:szCs w:val="22"/>
              </w:rPr>
              <w:t>Decisions</w:t>
            </w:r>
          </w:p>
        </w:tc>
        <w:tc>
          <w:tcPr>
            <w:tcW w:w="3006" w:type="dxa"/>
          </w:tcPr>
          <w:p w14:paraId="72552446" w14:textId="77777777" w:rsidR="00E80CA5" w:rsidRPr="00855A95" w:rsidRDefault="00E80CA5" w:rsidP="00B678B3">
            <w:pPr>
              <w:rPr>
                <w:b/>
                <w:color w:val="000000" w:themeColor="text1"/>
                <w:sz w:val="22"/>
                <w:szCs w:val="22"/>
              </w:rPr>
            </w:pPr>
            <w:r w:rsidRPr="00855A95">
              <w:rPr>
                <w:b/>
                <w:color w:val="000000" w:themeColor="text1"/>
                <w:sz w:val="22"/>
                <w:szCs w:val="22"/>
              </w:rPr>
              <w:t>Actions</w:t>
            </w:r>
          </w:p>
        </w:tc>
      </w:tr>
      <w:tr w:rsidR="00FF4DEE" w:rsidRPr="00FF4DEE" w14:paraId="2160091C" w14:textId="77777777" w:rsidTr="0069211A">
        <w:tc>
          <w:tcPr>
            <w:tcW w:w="4390" w:type="dxa"/>
          </w:tcPr>
          <w:p w14:paraId="6A57CF23" w14:textId="1EC49D8C" w:rsidR="00E80CA5" w:rsidRPr="00855A95" w:rsidRDefault="00D01DEA" w:rsidP="00BA0B58">
            <w:pPr>
              <w:pStyle w:val="ListParagraph"/>
              <w:numPr>
                <w:ilvl w:val="0"/>
                <w:numId w:val="30"/>
              </w:numPr>
              <w:rPr>
                <w:color w:val="000000" w:themeColor="text1"/>
                <w:sz w:val="22"/>
                <w:szCs w:val="22"/>
              </w:rPr>
            </w:pPr>
            <w:r w:rsidRPr="00855A95">
              <w:rPr>
                <w:color w:val="000000" w:themeColor="text1"/>
                <w:sz w:val="22"/>
                <w:szCs w:val="22"/>
              </w:rPr>
              <w:t>The Chair provided a background to the agenda item.</w:t>
            </w:r>
          </w:p>
          <w:p w14:paraId="3CA081DB" w14:textId="77777777" w:rsidR="00485F6A" w:rsidRPr="00855A95" w:rsidRDefault="00855A95" w:rsidP="00BA0B58">
            <w:pPr>
              <w:pStyle w:val="ListParagraph"/>
              <w:numPr>
                <w:ilvl w:val="0"/>
                <w:numId w:val="30"/>
              </w:numPr>
              <w:rPr>
                <w:color w:val="FF0000"/>
                <w:sz w:val="22"/>
                <w:szCs w:val="22"/>
              </w:rPr>
            </w:pPr>
            <w:r w:rsidRPr="00855A95">
              <w:rPr>
                <w:color w:val="000000" w:themeColor="text1"/>
                <w:sz w:val="22"/>
                <w:szCs w:val="22"/>
              </w:rPr>
              <w:t xml:space="preserve">He noted that there are currently no tides / water levels / currents courses available on this </w:t>
            </w:r>
            <w:proofErr w:type="gramStart"/>
            <w:r w:rsidRPr="00855A95">
              <w:rPr>
                <w:color w:val="000000" w:themeColor="text1"/>
                <w:sz w:val="22"/>
                <w:szCs w:val="22"/>
              </w:rPr>
              <w:t>website</w:t>
            </w:r>
            <w:proofErr w:type="gramEnd"/>
          </w:p>
          <w:p w14:paraId="59F41AEE" w14:textId="049AB3AF" w:rsidR="000D6744" w:rsidRPr="004F7D34" w:rsidRDefault="004F7D34" w:rsidP="00BA0B58">
            <w:pPr>
              <w:pStyle w:val="ListParagraph"/>
              <w:numPr>
                <w:ilvl w:val="0"/>
                <w:numId w:val="30"/>
              </w:numPr>
              <w:rPr>
                <w:color w:val="000000" w:themeColor="text1"/>
                <w:sz w:val="22"/>
                <w:szCs w:val="22"/>
              </w:rPr>
            </w:pPr>
            <w:r>
              <w:rPr>
                <w:color w:val="000000" w:themeColor="text1"/>
                <w:sz w:val="22"/>
                <w:szCs w:val="22"/>
              </w:rPr>
              <w:t>There may be the potential for</w:t>
            </w:r>
            <w:r w:rsidR="000D6744" w:rsidRPr="004F7D34">
              <w:rPr>
                <w:color w:val="000000" w:themeColor="text1"/>
                <w:sz w:val="22"/>
                <w:szCs w:val="22"/>
              </w:rPr>
              <w:t xml:space="preserve"> elements of the Capacity Building Tide Course could be made available via this resource.</w:t>
            </w:r>
          </w:p>
          <w:p w14:paraId="67B21353" w14:textId="6BF31500" w:rsidR="00855A95" w:rsidRPr="00FF4DEE" w:rsidRDefault="004F7D34" w:rsidP="00BA0B58">
            <w:pPr>
              <w:pStyle w:val="ListParagraph"/>
              <w:numPr>
                <w:ilvl w:val="0"/>
                <w:numId w:val="30"/>
              </w:numPr>
              <w:rPr>
                <w:color w:val="FF0000"/>
                <w:sz w:val="22"/>
                <w:szCs w:val="22"/>
              </w:rPr>
            </w:pPr>
            <w:r w:rsidRPr="004F7D34">
              <w:rPr>
                <w:color w:val="000000" w:themeColor="text1"/>
                <w:sz w:val="22"/>
                <w:szCs w:val="22"/>
              </w:rPr>
              <w:t xml:space="preserve">Ruth Farre (ZAF) mentioned that </w:t>
            </w:r>
            <w:r w:rsidRPr="004F7D34">
              <w:rPr>
                <w:color w:val="000000" w:themeColor="text1"/>
                <w:sz w:val="22"/>
                <w:szCs w:val="22"/>
              </w:rPr>
              <w:t>SAIC countries has used online versions</w:t>
            </w:r>
            <w:r w:rsidRPr="004F7D34">
              <w:rPr>
                <w:color w:val="000000" w:themeColor="text1"/>
                <w:sz w:val="22"/>
                <w:szCs w:val="22"/>
              </w:rPr>
              <w:t xml:space="preserve"> of course material.</w:t>
            </w:r>
            <w:r w:rsidR="000D6744" w:rsidRPr="004F7D34">
              <w:rPr>
                <w:color w:val="000000" w:themeColor="text1"/>
                <w:sz w:val="22"/>
                <w:szCs w:val="22"/>
              </w:rPr>
              <w:t xml:space="preserve"> </w:t>
            </w:r>
          </w:p>
        </w:tc>
        <w:tc>
          <w:tcPr>
            <w:tcW w:w="1620" w:type="dxa"/>
          </w:tcPr>
          <w:p w14:paraId="359C3B68" w14:textId="77777777" w:rsidR="00E80CA5" w:rsidRPr="00FF4DEE" w:rsidRDefault="00E80CA5" w:rsidP="00B678B3">
            <w:pPr>
              <w:rPr>
                <w:color w:val="FF0000"/>
                <w:sz w:val="22"/>
                <w:szCs w:val="22"/>
              </w:rPr>
            </w:pPr>
          </w:p>
        </w:tc>
        <w:tc>
          <w:tcPr>
            <w:tcW w:w="3006" w:type="dxa"/>
          </w:tcPr>
          <w:p w14:paraId="218690AB" w14:textId="77777777" w:rsidR="00292C49" w:rsidRPr="00FF4DEE" w:rsidRDefault="00292C49" w:rsidP="00B678B3">
            <w:pPr>
              <w:rPr>
                <w:color w:val="FF0000"/>
                <w:sz w:val="22"/>
                <w:szCs w:val="22"/>
              </w:rPr>
            </w:pPr>
          </w:p>
          <w:p w14:paraId="459FDFF8" w14:textId="5ECD9EF9" w:rsidR="00292C49" w:rsidRPr="00FF4DEE" w:rsidRDefault="00292C49" w:rsidP="00B678B3">
            <w:pPr>
              <w:rPr>
                <w:color w:val="FF0000"/>
                <w:sz w:val="22"/>
                <w:szCs w:val="22"/>
              </w:rPr>
            </w:pPr>
          </w:p>
        </w:tc>
      </w:tr>
    </w:tbl>
    <w:p w14:paraId="14069823" w14:textId="77777777" w:rsidR="00E80CA5" w:rsidRPr="00FF4DEE" w:rsidRDefault="00E80CA5" w:rsidP="00E80CA5">
      <w:pPr>
        <w:rPr>
          <w:color w:val="FF0000"/>
          <w:sz w:val="22"/>
          <w:szCs w:val="22"/>
        </w:rPr>
      </w:pPr>
    </w:p>
    <w:p w14:paraId="5B43C8FE" w14:textId="7A155DA4" w:rsidR="00C40DDE" w:rsidRPr="00282FDA" w:rsidRDefault="00282FDA" w:rsidP="00282FDA">
      <w:pPr>
        <w:ind w:left="1440" w:hanging="720"/>
        <w:rPr>
          <w:color w:val="000000" w:themeColor="text1"/>
          <w:sz w:val="22"/>
          <w:szCs w:val="22"/>
        </w:rPr>
      </w:pPr>
      <w:r w:rsidRPr="00282FDA">
        <w:rPr>
          <w:color w:val="000000" w:themeColor="text1"/>
          <w:sz w:val="22"/>
          <w:szCs w:val="22"/>
          <w:lang w:val="en-US"/>
        </w:rPr>
        <w:t>.3</w:t>
      </w:r>
      <w:r w:rsidRPr="00282FDA">
        <w:rPr>
          <w:color w:val="000000" w:themeColor="text1"/>
          <w:sz w:val="22"/>
          <w:szCs w:val="22"/>
          <w:lang w:val="en-US"/>
        </w:rPr>
        <w:tab/>
      </w:r>
      <w:r w:rsidRPr="00B33104">
        <w:rPr>
          <w:b/>
          <w:bCs/>
          <w:color w:val="000000" w:themeColor="text1"/>
          <w:sz w:val="22"/>
          <w:szCs w:val="22"/>
          <w:lang w:val="en-US"/>
        </w:rPr>
        <w:t>Survey on tides, water level and currents data production method and data format (S-104 &amp; S-111 products)</w:t>
      </w:r>
      <w:r w:rsidRPr="00282FDA">
        <w:rPr>
          <w:color w:val="000000" w:themeColor="text1"/>
          <w:sz w:val="22"/>
          <w:szCs w:val="22"/>
          <w:lang w:val="en-US"/>
        </w:rPr>
        <w:t xml:space="preserve"> –</w:t>
      </w:r>
      <w:r w:rsidRPr="00B33104">
        <w:rPr>
          <w:color w:val="FF0000"/>
          <w:sz w:val="22"/>
          <w:szCs w:val="22"/>
          <w:lang w:val="en-US"/>
        </w:rPr>
        <w:t>KHOA</w:t>
      </w:r>
    </w:p>
    <w:p w14:paraId="3DEE4C56" w14:textId="77777777" w:rsidR="00E80CA5" w:rsidRPr="00FF4DEE" w:rsidRDefault="00E80CA5" w:rsidP="00E80CA5">
      <w:pPr>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10F98F55" w14:textId="77777777" w:rsidTr="0069211A">
        <w:tc>
          <w:tcPr>
            <w:tcW w:w="4390" w:type="dxa"/>
          </w:tcPr>
          <w:p w14:paraId="31EC39A6" w14:textId="77777777" w:rsidR="00E80CA5" w:rsidRPr="009615FC" w:rsidRDefault="00E80CA5" w:rsidP="00B678B3">
            <w:pPr>
              <w:rPr>
                <w:b/>
                <w:color w:val="000000" w:themeColor="text1"/>
                <w:sz w:val="22"/>
                <w:szCs w:val="22"/>
              </w:rPr>
            </w:pPr>
            <w:r w:rsidRPr="009615FC">
              <w:rPr>
                <w:b/>
                <w:color w:val="000000" w:themeColor="text1"/>
                <w:sz w:val="22"/>
                <w:szCs w:val="22"/>
              </w:rPr>
              <w:t>Discussion</w:t>
            </w:r>
          </w:p>
        </w:tc>
        <w:tc>
          <w:tcPr>
            <w:tcW w:w="1620" w:type="dxa"/>
          </w:tcPr>
          <w:p w14:paraId="4E6C68B3" w14:textId="77777777" w:rsidR="00E80CA5" w:rsidRPr="009615FC" w:rsidRDefault="00E80CA5" w:rsidP="00B678B3">
            <w:pPr>
              <w:rPr>
                <w:b/>
                <w:color w:val="000000" w:themeColor="text1"/>
                <w:sz w:val="22"/>
                <w:szCs w:val="22"/>
              </w:rPr>
            </w:pPr>
            <w:r w:rsidRPr="009615FC">
              <w:rPr>
                <w:b/>
                <w:color w:val="000000" w:themeColor="text1"/>
                <w:sz w:val="22"/>
                <w:szCs w:val="22"/>
              </w:rPr>
              <w:t>Decisions</w:t>
            </w:r>
          </w:p>
        </w:tc>
        <w:tc>
          <w:tcPr>
            <w:tcW w:w="3006" w:type="dxa"/>
          </w:tcPr>
          <w:p w14:paraId="2FF97B3D" w14:textId="77777777" w:rsidR="00E80CA5" w:rsidRPr="009615FC" w:rsidRDefault="00E80CA5" w:rsidP="00B678B3">
            <w:pPr>
              <w:rPr>
                <w:b/>
                <w:color w:val="000000" w:themeColor="text1"/>
                <w:sz w:val="22"/>
                <w:szCs w:val="22"/>
              </w:rPr>
            </w:pPr>
            <w:r w:rsidRPr="009615FC">
              <w:rPr>
                <w:b/>
                <w:color w:val="000000" w:themeColor="text1"/>
                <w:sz w:val="22"/>
                <w:szCs w:val="22"/>
              </w:rPr>
              <w:t>Actions</w:t>
            </w:r>
          </w:p>
        </w:tc>
      </w:tr>
      <w:tr w:rsidR="00FF4DEE" w:rsidRPr="00FF4DEE" w14:paraId="4FF86593" w14:textId="77777777" w:rsidTr="0069211A">
        <w:tc>
          <w:tcPr>
            <w:tcW w:w="4390" w:type="dxa"/>
          </w:tcPr>
          <w:p w14:paraId="23BE0F19" w14:textId="28C9A55B" w:rsidR="00485F6A" w:rsidRDefault="009615FC" w:rsidP="00BA0B58">
            <w:pPr>
              <w:pStyle w:val="ListParagraph"/>
              <w:numPr>
                <w:ilvl w:val="0"/>
                <w:numId w:val="30"/>
              </w:numPr>
              <w:rPr>
                <w:color w:val="000000" w:themeColor="text1"/>
                <w:sz w:val="22"/>
                <w:szCs w:val="22"/>
              </w:rPr>
            </w:pPr>
            <w:r>
              <w:rPr>
                <w:color w:val="000000" w:themeColor="text1"/>
                <w:sz w:val="22"/>
                <w:szCs w:val="22"/>
              </w:rPr>
              <w:t xml:space="preserve">Mr </w:t>
            </w:r>
            <w:r w:rsidRPr="009615FC">
              <w:rPr>
                <w:color w:val="000000" w:themeColor="text1"/>
                <w:sz w:val="22"/>
                <w:szCs w:val="22"/>
              </w:rPr>
              <w:t>Jun-Shik Lee</w:t>
            </w:r>
            <w:r w:rsidRPr="009615FC">
              <w:rPr>
                <w:color w:val="000000" w:themeColor="text1"/>
                <w:sz w:val="22"/>
                <w:szCs w:val="22"/>
              </w:rPr>
              <w:t xml:space="preserve"> (KOR, KHOA) introduced th</w:t>
            </w:r>
            <w:r>
              <w:rPr>
                <w:color w:val="000000" w:themeColor="text1"/>
                <w:sz w:val="22"/>
                <w:szCs w:val="22"/>
              </w:rPr>
              <w:t>e</w:t>
            </w:r>
            <w:r w:rsidRPr="009615FC">
              <w:rPr>
                <w:color w:val="000000" w:themeColor="text1"/>
                <w:sz w:val="22"/>
                <w:szCs w:val="22"/>
              </w:rPr>
              <w:t xml:space="preserve"> topic</w:t>
            </w:r>
            <w:r>
              <w:rPr>
                <w:color w:val="000000" w:themeColor="text1"/>
                <w:sz w:val="22"/>
                <w:szCs w:val="22"/>
              </w:rPr>
              <w:t xml:space="preserve">, </w:t>
            </w:r>
            <w:r w:rsidRPr="009615FC">
              <w:rPr>
                <w:color w:val="000000" w:themeColor="text1"/>
                <w:sz w:val="22"/>
                <w:szCs w:val="22"/>
              </w:rPr>
              <w:t>provid</w:t>
            </w:r>
            <w:r>
              <w:rPr>
                <w:color w:val="000000" w:themeColor="text1"/>
                <w:sz w:val="22"/>
                <w:szCs w:val="22"/>
              </w:rPr>
              <w:t>ing</w:t>
            </w:r>
            <w:r w:rsidRPr="009615FC">
              <w:rPr>
                <w:color w:val="000000" w:themeColor="text1"/>
                <w:sz w:val="22"/>
                <w:szCs w:val="22"/>
              </w:rPr>
              <w:t xml:space="preserve"> an excellent in-depth summary of the responses received.</w:t>
            </w:r>
          </w:p>
          <w:p w14:paraId="2D61FA92" w14:textId="770A3218" w:rsidR="009615FC" w:rsidRDefault="009615FC" w:rsidP="00BA0B58">
            <w:pPr>
              <w:pStyle w:val="ListParagraph"/>
              <w:numPr>
                <w:ilvl w:val="0"/>
                <w:numId w:val="30"/>
              </w:numPr>
              <w:rPr>
                <w:color w:val="000000" w:themeColor="text1"/>
                <w:sz w:val="22"/>
                <w:szCs w:val="22"/>
              </w:rPr>
            </w:pPr>
            <w:r>
              <w:rPr>
                <w:color w:val="000000" w:themeColor="text1"/>
                <w:sz w:val="22"/>
                <w:szCs w:val="22"/>
              </w:rPr>
              <w:t>KHOA had prepared a q</w:t>
            </w:r>
            <w:r w:rsidRPr="009615FC">
              <w:rPr>
                <w:color w:val="000000" w:themeColor="text1"/>
                <w:sz w:val="22"/>
                <w:szCs w:val="22"/>
              </w:rPr>
              <w:t xml:space="preserve">uestionnaire </w:t>
            </w:r>
            <w:r>
              <w:rPr>
                <w:color w:val="000000" w:themeColor="text1"/>
                <w:sz w:val="22"/>
                <w:szCs w:val="22"/>
              </w:rPr>
              <w:t xml:space="preserve">/ survey, to </w:t>
            </w:r>
            <w:r w:rsidRPr="009615FC">
              <w:rPr>
                <w:color w:val="000000" w:themeColor="text1"/>
                <w:sz w:val="22"/>
                <w:szCs w:val="22"/>
              </w:rPr>
              <w:t xml:space="preserve">identify </w:t>
            </w:r>
            <w:r>
              <w:rPr>
                <w:color w:val="000000" w:themeColor="text1"/>
                <w:sz w:val="22"/>
                <w:szCs w:val="22"/>
              </w:rPr>
              <w:t>MS’s</w:t>
            </w:r>
            <w:r w:rsidRPr="009615FC">
              <w:rPr>
                <w:color w:val="000000" w:themeColor="text1"/>
                <w:sz w:val="22"/>
                <w:szCs w:val="22"/>
              </w:rPr>
              <w:t xml:space="preserve"> opinion on </w:t>
            </w:r>
            <w:r>
              <w:rPr>
                <w:color w:val="000000" w:themeColor="text1"/>
                <w:sz w:val="22"/>
                <w:szCs w:val="22"/>
              </w:rPr>
              <w:t xml:space="preserve">the </w:t>
            </w:r>
            <w:r w:rsidRPr="009615FC">
              <w:rPr>
                <w:color w:val="000000" w:themeColor="text1"/>
                <w:sz w:val="22"/>
                <w:szCs w:val="22"/>
              </w:rPr>
              <w:t>production</w:t>
            </w:r>
            <w:r>
              <w:rPr>
                <w:color w:val="000000" w:themeColor="text1"/>
                <w:sz w:val="22"/>
                <w:szCs w:val="22"/>
              </w:rPr>
              <w:t xml:space="preserve"> methods and data formats of their respective S-104 &amp; S-111 capabilities and products to date.</w:t>
            </w:r>
          </w:p>
          <w:p w14:paraId="33CF3CC1" w14:textId="57FF1A71" w:rsidR="009615FC" w:rsidRDefault="009615FC" w:rsidP="00BA0B58">
            <w:pPr>
              <w:pStyle w:val="ListParagraph"/>
              <w:numPr>
                <w:ilvl w:val="0"/>
                <w:numId w:val="30"/>
              </w:numPr>
              <w:rPr>
                <w:color w:val="000000" w:themeColor="text1"/>
                <w:sz w:val="22"/>
                <w:szCs w:val="22"/>
              </w:rPr>
            </w:pPr>
            <w:r>
              <w:rPr>
                <w:color w:val="000000" w:themeColor="text1"/>
                <w:sz w:val="22"/>
                <w:szCs w:val="22"/>
              </w:rPr>
              <w:t>16 responses were received.</w:t>
            </w:r>
          </w:p>
          <w:p w14:paraId="4F741955" w14:textId="50F8B558" w:rsidR="009615FC" w:rsidRDefault="009615FC" w:rsidP="00BA0B58">
            <w:pPr>
              <w:pStyle w:val="ListParagraph"/>
              <w:numPr>
                <w:ilvl w:val="0"/>
                <w:numId w:val="30"/>
              </w:numPr>
              <w:rPr>
                <w:color w:val="000000" w:themeColor="text1"/>
                <w:sz w:val="22"/>
                <w:szCs w:val="22"/>
              </w:rPr>
            </w:pPr>
            <w:r>
              <w:rPr>
                <w:color w:val="000000" w:themeColor="text1"/>
                <w:sz w:val="22"/>
                <w:szCs w:val="22"/>
              </w:rPr>
              <w:t xml:space="preserve">The survey provided </w:t>
            </w:r>
            <w:r w:rsidRPr="009615FC">
              <w:rPr>
                <w:color w:val="000000" w:themeColor="text1"/>
                <w:sz w:val="22"/>
                <w:szCs w:val="22"/>
              </w:rPr>
              <w:t>a very interesting overview of the current state of ‘readiness levels’ across MS</w:t>
            </w:r>
            <w:r>
              <w:rPr>
                <w:color w:val="000000" w:themeColor="text1"/>
                <w:sz w:val="22"/>
                <w:szCs w:val="22"/>
              </w:rPr>
              <w:t>.</w:t>
            </w:r>
          </w:p>
          <w:p w14:paraId="36C90780" w14:textId="2118A433" w:rsidR="009615FC" w:rsidRDefault="009615FC" w:rsidP="00BA0B58">
            <w:pPr>
              <w:pStyle w:val="ListParagraph"/>
              <w:numPr>
                <w:ilvl w:val="0"/>
                <w:numId w:val="30"/>
              </w:numPr>
              <w:rPr>
                <w:color w:val="000000" w:themeColor="text1"/>
                <w:sz w:val="22"/>
                <w:szCs w:val="22"/>
              </w:rPr>
            </w:pPr>
            <w:r>
              <w:rPr>
                <w:color w:val="000000" w:themeColor="text1"/>
                <w:sz w:val="22"/>
                <w:szCs w:val="22"/>
              </w:rPr>
              <w:t>A key element was to understand</w:t>
            </w:r>
            <w:r w:rsidRPr="009615FC">
              <w:rPr>
                <w:color w:val="000000" w:themeColor="text1"/>
                <w:sz w:val="22"/>
                <w:szCs w:val="22"/>
              </w:rPr>
              <w:t xml:space="preserve"> the priorities of </w:t>
            </w:r>
            <w:r>
              <w:rPr>
                <w:color w:val="000000" w:themeColor="text1"/>
                <w:sz w:val="22"/>
                <w:szCs w:val="22"/>
              </w:rPr>
              <w:t xml:space="preserve">relative </w:t>
            </w:r>
            <w:r w:rsidRPr="009615FC">
              <w:rPr>
                <w:color w:val="000000" w:themeColor="text1"/>
                <w:sz w:val="22"/>
                <w:szCs w:val="22"/>
              </w:rPr>
              <w:t>importance of real time, forecast</w:t>
            </w:r>
            <w:r>
              <w:rPr>
                <w:color w:val="000000" w:themeColor="text1"/>
                <w:sz w:val="22"/>
                <w:szCs w:val="22"/>
              </w:rPr>
              <w:t xml:space="preserve"> and</w:t>
            </w:r>
            <w:r w:rsidRPr="009615FC">
              <w:rPr>
                <w:color w:val="000000" w:themeColor="text1"/>
                <w:sz w:val="22"/>
                <w:szCs w:val="22"/>
              </w:rPr>
              <w:t xml:space="preserve"> predicted</w:t>
            </w:r>
            <w:r>
              <w:rPr>
                <w:color w:val="000000" w:themeColor="text1"/>
                <w:sz w:val="22"/>
                <w:szCs w:val="22"/>
              </w:rPr>
              <w:t xml:space="preserve"> water levels and surface currents.</w:t>
            </w:r>
          </w:p>
          <w:p w14:paraId="02C4F352" w14:textId="5B330818" w:rsidR="009615FC" w:rsidRDefault="009615FC" w:rsidP="00BA0B58">
            <w:pPr>
              <w:pStyle w:val="ListParagraph"/>
              <w:numPr>
                <w:ilvl w:val="0"/>
                <w:numId w:val="30"/>
              </w:numPr>
              <w:rPr>
                <w:color w:val="000000" w:themeColor="text1"/>
                <w:sz w:val="22"/>
                <w:szCs w:val="22"/>
              </w:rPr>
            </w:pPr>
            <w:r>
              <w:rPr>
                <w:color w:val="000000" w:themeColor="text1"/>
                <w:sz w:val="22"/>
                <w:szCs w:val="22"/>
              </w:rPr>
              <w:t>The questionnaire allowed for a better understanding of:</w:t>
            </w:r>
          </w:p>
          <w:p w14:paraId="24DDC523" w14:textId="723D7369" w:rsidR="009615FC" w:rsidRPr="009615FC" w:rsidRDefault="009615FC" w:rsidP="009615FC">
            <w:pPr>
              <w:pStyle w:val="ListParagraph"/>
              <w:numPr>
                <w:ilvl w:val="1"/>
                <w:numId w:val="30"/>
              </w:numPr>
              <w:rPr>
                <w:color w:val="000000" w:themeColor="text1"/>
              </w:rPr>
            </w:pPr>
            <w:r w:rsidRPr="009615FC">
              <w:rPr>
                <w:color w:val="000000" w:themeColor="text1"/>
              </w:rPr>
              <w:t xml:space="preserve">different vertical datum, numerical </w:t>
            </w:r>
            <w:proofErr w:type="gramStart"/>
            <w:r w:rsidRPr="009615FC">
              <w:rPr>
                <w:color w:val="000000" w:themeColor="text1"/>
              </w:rPr>
              <w:t>models</w:t>
            </w:r>
            <w:proofErr w:type="gramEnd"/>
            <w:r w:rsidRPr="009615FC">
              <w:rPr>
                <w:color w:val="000000" w:themeColor="text1"/>
              </w:rPr>
              <w:t xml:space="preserve"> and grid sizes</w:t>
            </w:r>
            <w:r w:rsidRPr="009615FC">
              <w:rPr>
                <w:color w:val="000000" w:themeColor="text1"/>
              </w:rPr>
              <w:t>.</w:t>
            </w:r>
          </w:p>
          <w:p w14:paraId="14009CFC" w14:textId="41867277" w:rsidR="009615FC" w:rsidRDefault="009615FC" w:rsidP="009615FC">
            <w:pPr>
              <w:pStyle w:val="ListParagraph"/>
              <w:numPr>
                <w:ilvl w:val="1"/>
                <w:numId w:val="30"/>
              </w:numPr>
              <w:rPr>
                <w:color w:val="000000" w:themeColor="text1"/>
              </w:rPr>
            </w:pPr>
            <w:r w:rsidRPr="009615FC">
              <w:rPr>
                <w:color w:val="000000" w:themeColor="text1"/>
              </w:rPr>
              <w:t>How to set a priority order in the data type and suggest useful guidance on S-104 and S-111 PS.</w:t>
            </w:r>
          </w:p>
          <w:p w14:paraId="6C5BD8DF" w14:textId="5F74336A" w:rsidR="009615FC" w:rsidRDefault="009615FC" w:rsidP="009615FC">
            <w:pPr>
              <w:pStyle w:val="ListParagraph"/>
              <w:numPr>
                <w:ilvl w:val="1"/>
                <w:numId w:val="30"/>
              </w:numPr>
              <w:rPr>
                <w:color w:val="000000" w:themeColor="text1"/>
              </w:rPr>
            </w:pPr>
            <w:r w:rsidRPr="009615FC">
              <w:rPr>
                <w:color w:val="000000" w:themeColor="text1"/>
              </w:rPr>
              <w:t>What problems do MS have?- do they need additional ‘</w:t>
            </w:r>
            <w:proofErr w:type="gramStart"/>
            <w:r w:rsidRPr="009615FC">
              <w:rPr>
                <w:color w:val="000000" w:themeColor="text1"/>
              </w:rPr>
              <w:t>survey</w:t>
            </w:r>
            <w:r>
              <w:rPr>
                <w:color w:val="000000" w:themeColor="text1"/>
              </w:rPr>
              <w:t>s</w:t>
            </w:r>
            <w:r w:rsidRPr="009615FC">
              <w:rPr>
                <w:color w:val="000000" w:themeColor="text1"/>
              </w:rPr>
              <w:t>’</w:t>
            </w:r>
            <w:proofErr w:type="gramEnd"/>
            <w:r>
              <w:rPr>
                <w:color w:val="000000" w:themeColor="text1"/>
              </w:rPr>
              <w:t>?</w:t>
            </w:r>
          </w:p>
          <w:p w14:paraId="020D76BB" w14:textId="686F07F9" w:rsidR="009615FC" w:rsidRPr="009615FC" w:rsidRDefault="009615FC" w:rsidP="009615FC">
            <w:pPr>
              <w:pStyle w:val="ListParagraph"/>
              <w:numPr>
                <w:ilvl w:val="1"/>
                <w:numId w:val="30"/>
              </w:numPr>
              <w:rPr>
                <w:color w:val="000000" w:themeColor="text1"/>
              </w:rPr>
            </w:pPr>
            <w:r w:rsidRPr="009615FC">
              <w:rPr>
                <w:color w:val="000000" w:themeColor="text1"/>
              </w:rPr>
              <w:t xml:space="preserve">How does the TWCWG help </w:t>
            </w:r>
            <w:proofErr w:type="gramStart"/>
            <w:r w:rsidRPr="009615FC">
              <w:rPr>
                <w:color w:val="000000" w:themeColor="text1"/>
              </w:rPr>
              <w:t>MS’s</w:t>
            </w:r>
            <w:proofErr w:type="gramEnd"/>
            <w:r w:rsidRPr="009615FC">
              <w:rPr>
                <w:color w:val="000000" w:themeColor="text1"/>
              </w:rPr>
              <w:t xml:space="preserve"> to develop their capability?</w:t>
            </w:r>
          </w:p>
          <w:p w14:paraId="50FC5DE2" w14:textId="5C427A27" w:rsidR="009615FC" w:rsidRPr="00FF4DEE" w:rsidRDefault="009615FC" w:rsidP="00BA0B58">
            <w:pPr>
              <w:pStyle w:val="ListParagraph"/>
              <w:numPr>
                <w:ilvl w:val="0"/>
                <w:numId w:val="30"/>
              </w:numPr>
              <w:rPr>
                <w:color w:val="FF0000"/>
                <w:sz w:val="22"/>
                <w:szCs w:val="22"/>
              </w:rPr>
            </w:pPr>
            <w:r w:rsidRPr="009615FC">
              <w:rPr>
                <w:color w:val="000000" w:themeColor="text1"/>
                <w:sz w:val="22"/>
                <w:szCs w:val="22"/>
              </w:rPr>
              <w:t xml:space="preserve">The Chair and TWCWG as a whole expressed </w:t>
            </w:r>
            <w:proofErr w:type="gramStart"/>
            <w:r w:rsidRPr="009615FC">
              <w:rPr>
                <w:color w:val="000000" w:themeColor="text1"/>
                <w:sz w:val="22"/>
                <w:szCs w:val="22"/>
              </w:rPr>
              <w:t>their</w:t>
            </w:r>
            <w:proofErr w:type="gramEnd"/>
            <w:r w:rsidRPr="009615FC">
              <w:rPr>
                <w:color w:val="000000" w:themeColor="text1"/>
                <w:sz w:val="22"/>
                <w:szCs w:val="22"/>
              </w:rPr>
              <w:t xml:space="preserve"> thanks to KHOA for their good work on this important topic. </w:t>
            </w:r>
          </w:p>
        </w:tc>
        <w:tc>
          <w:tcPr>
            <w:tcW w:w="1620" w:type="dxa"/>
          </w:tcPr>
          <w:p w14:paraId="7CAA952B" w14:textId="77777777" w:rsidR="00E80CA5" w:rsidRPr="00FF4DEE" w:rsidRDefault="00E80CA5" w:rsidP="00B678B3">
            <w:pPr>
              <w:rPr>
                <w:color w:val="FF0000"/>
                <w:sz w:val="22"/>
                <w:szCs w:val="22"/>
              </w:rPr>
            </w:pPr>
          </w:p>
        </w:tc>
        <w:tc>
          <w:tcPr>
            <w:tcW w:w="3006" w:type="dxa"/>
          </w:tcPr>
          <w:p w14:paraId="5E5A5BD7" w14:textId="77777777" w:rsidR="00E80CA5" w:rsidRPr="00751119" w:rsidRDefault="00751119" w:rsidP="00B678B3">
            <w:pPr>
              <w:rPr>
                <w:color w:val="000000" w:themeColor="text1"/>
                <w:sz w:val="22"/>
                <w:szCs w:val="22"/>
              </w:rPr>
            </w:pPr>
            <w:r w:rsidRPr="00751119">
              <w:rPr>
                <w:color w:val="000000" w:themeColor="text1"/>
                <w:sz w:val="22"/>
                <w:szCs w:val="22"/>
              </w:rPr>
              <w:t xml:space="preserve">It was agreed that the questionnaire / survey should be repeated at regular intervals, with a second survey to be completed before </w:t>
            </w:r>
            <w:proofErr w:type="gramStart"/>
            <w:r w:rsidRPr="00751119">
              <w:rPr>
                <w:color w:val="000000" w:themeColor="text1"/>
                <w:sz w:val="22"/>
                <w:szCs w:val="22"/>
              </w:rPr>
              <w:t>TWCW8</w:t>
            </w:r>
            <w:proofErr w:type="gramEnd"/>
          </w:p>
          <w:p w14:paraId="37298C4E" w14:textId="68F58C3D" w:rsidR="00751119" w:rsidRPr="00FF4DEE" w:rsidRDefault="00751119" w:rsidP="00B678B3">
            <w:pPr>
              <w:rPr>
                <w:color w:val="FF0000"/>
                <w:sz w:val="22"/>
                <w:szCs w:val="22"/>
              </w:rPr>
            </w:pPr>
          </w:p>
        </w:tc>
      </w:tr>
      <w:tr w:rsidR="0069211A" w:rsidRPr="00FF4DEE" w14:paraId="3A55197C" w14:textId="77777777" w:rsidTr="0069211A">
        <w:tc>
          <w:tcPr>
            <w:tcW w:w="4390" w:type="dxa"/>
          </w:tcPr>
          <w:p w14:paraId="075D9F0F" w14:textId="77777777" w:rsidR="00E80CA5" w:rsidRPr="00FF4DEE" w:rsidRDefault="00E80CA5" w:rsidP="00B678B3">
            <w:pPr>
              <w:rPr>
                <w:color w:val="FF0000"/>
                <w:sz w:val="22"/>
                <w:szCs w:val="22"/>
              </w:rPr>
            </w:pPr>
          </w:p>
        </w:tc>
        <w:tc>
          <w:tcPr>
            <w:tcW w:w="1620" w:type="dxa"/>
          </w:tcPr>
          <w:p w14:paraId="2DABB015" w14:textId="77777777" w:rsidR="00E80CA5" w:rsidRPr="00FF4DEE" w:rsidRDefault="00E80CA5" w:rsidP="00B678B3">
            <w:pPr>
              <w:rPr>
                <w:color w:val="FF0000"/>
                <w:sz w:val="22"/>
                <w:szCs w:val="22"/>
              </w:rPr>
            </w:pPr>
          </w:p>
        </w:tc>
        <w:tc>
          <w:tcPr>
            <w:tcW w:w="3006" w:type="dxa"/>
          </w:tcPr>
          <w:p w14:paraId="2E8EE0DC" w14:textId="77777777" w:rsidR="00E80CA5" w:rsidRPr="00FF4DEE" w:rsidRDefault="00E80CA5" w:rsidP="00B678B3">
            <w:pPr>
              <w:rPr>
                <w:color w:val="FF0000"/>
                <w:sz w:val="22"/>
                <w:szCs w:val="22"/>
              </w:rPr>
            </w:pPr>
          </w:p>
        </w:tc>
      </w:tr>
    </w:tbl>
    <w:p w14:paraId="34300994" w14:textId="77777777" w:rsidR="00E80CA5" w:rsidRPr="00FF4DEE" w:rsidRDefault="00E80CA5" w:rsidP="00E80CA5">
      <w:pPr>
        <w:rPr>
          <w:color w:val="FF0000"/>
          <w:sz w:val="22"/>
          <w:szCs w:val="22"/>
        </w:rPr>
      </w:pPr>
    </w:p>
    <w:p w14:paraId="06E92C82" w14:textId="6630758A" w:rsidR="000D386B" w:rsidRPr="00FE5D6D" w:rsidRDefault="000D386B" w:rsidP="000D386B">
      <w:pPr>
        <w:widowControl w:val="0"/>
        <w:tabs>
          <w:tab w:val="left" w:pos="1252"/>
          <w:tab w:val="left" w:pos="1253"/>
        </w:tabs>
        <w:autoSpaceDE w:val="0"/>
        <w:autoSpaceDN w:val="0"/>
        <w:spacing w:before="2"/>
        <w:ind w:left="720" w:hanging="720"/>
      </w:pPr>
      <w:r>
        <w:rPr>
          <w:color w:val="000000" w:themeColor="text1"/>
          <w:sz w:val="22"/>
          <w:szCs w:val="22"/>
        </w:rPr>
        <w:tab/>
        <w:t>.</w:t>
      </w:r>
      <w:r w:rsidR="00D41C71" w:rsidRPr="000D386B">
        <w:rPr>
          <w:color w:val="000000" w:themeColor="text1"/>
          <w:sz w:val="22"/>
          <w:szCs w:val="22"/>
        </w:rPr>
        <w:t>4</w:t>
      </w:r>
      <w:r w:rsidR="00D41C71" w:rsidRPr="000D386B">
        <w:rPr>
          <w:color w:val="000000" w:themeColor="text1"/>
          <w:sz w:val="22"/>
          <w:szCs w:val="22"/>
        </w:rPr>
        <w:tab/>
      </w:r>
      <w:r>
        <w:rPr>
          <w:color w:val="000000" w:themeColor="text1"/>
          <w:sz w:val="22"/>
          <w:szCs w:val="22"/>
        </w:rPr>
        <w:tab/>
      </w:r>
      <w:r w:rsidRPr="00B33104">
        <w:rPr>
          <w:b/>
          <w:bCs/>
          <w:sz w:val="22"/>
          <w:szCs w:val="22"/>
        </w:rPr>
        <w:t>Maritime Autonomous Surface Ships (MASS) – Gap Analysis in S-104 &amp; S-111</w:t>
      </w:r>
      <w:r w:rsidRPr="000D386B">
        <w:rPr>
          <w:sz w:val="22"/>
          <w:szCs w:val="22"/>
        </w:rPr>
        <w:t xml:space="preserve">– </w:t>
      </w:r>
      <w:r w:rsidRPr="000D386B">
        <w:rPr>
          <w:color w:val="FF0000"/>
          <w:spacing w:val="-2"/>
          <w:sz w:val="22"/>
          <w:szCs w:val="22"/>
        </w:rPr>
        <w:t>Chair</w:t>
      </w:r>
    </w:p>
    <w:p w14:paraId="545E725C" w14:textId="3A5D24B5" w:rsidR="00F32096" w:rsidRPr="00D41C71" w:rsidRDefault="00F32096" w:rsidP="00D41C71">
      <w:pPr>
        <w:ind w:left="360"/>
        <w:rPr>
          <w:color w:val="000000" w:themeColor="text1"/>
          <w:sz w:val="22"/>
          <w:szCs w:val="22"/>
        </w:rPr>
      </w:pPr>
    </w:p>
    <w:p w14:paraId="6DBF8169" w14:textId="77777777" w:rsidR="00E80CA5" w:rsidRPr="00FF4DEE" w:rsidRDefault="00E80CA5" w:rsidP="00E80CA5">
      <w:pPr>
        <w:rPr>
          <w:color w:val="FF0000"/>
          <w:sz w:val="22"/>
          <w:szCs w:val="22"/>
        </w:rPr>
      </w:pPr>
    </w:p>
    <w:tbl>
      <w:tblPr>
        <w:tblStyle w:val="TableGrid"/>
        <w:tblW w:w="0" w:type="auto"/>
        <w:tblLook w:val="04A0" w:firstRow="1" w:lastRow="0" w:firstColumn="1" w:lastColumn="0" w:noHBand="0" w:noVBand="1"/>
      </w:tblPr>
      <w:tblGrid>
        <w:gridCol w:w="5807"/>
        <w:gridCol w:w="1276"/>
        <w:gridCol w:w="1933"/>
      </w:tblGrid>
      <w:tr w:rsidR="00FF4DEE" w:rsidRPr="00FF4DEE" w14:paraId="48E74889" w14:textId="77777777" w:rsidTr="00904462">
        <w:tc>
          <w:tcPr>
            <w:tcW w:w="5807" w:type="dxa"/>
          </w:tcPr>
          <w:p w14:paraId="5C3A0478" w14:textId="77777777" w:rsidR="00E80CA5" w:rsidRPr="0094726A" w:rsidRDefault="00E80CA5" w:rsidP="00B678B3">
            <w:pPr>
              <w:rPr>
                <w:b/>
                <w:color w:val="000000" w:themeColor="text1"/>
                <w:sz w:val="22"/>
                <w:szCs w:val="22"/>
              </w:rPr>
            </w:pPr>
            <w:r w:rsidRPr="0094726A">
              <w:rPr>
                <w:b/>
                <w:color w:val="000000" w:themeColor="text1"/>
                <w:sz w:val="22"/>
                <w:szCs w:val="22"/>
              </w:rPr>
              <w:t>Discussion</w:t>
            </w:r>
          </w:p>
        </w:tc>
        <w:tc>
          <w:tcPr>
            <w:tcW w:w="1276" w:type="dxa"/>
          </w:tcPr>
          <w:p w14:paraId="38CA5F03" w14:textId="77777777" w:rsidR="00E80CA5" w:rsidRPr="0094726A" w:rsidRDefault="00E80CA5" w:rsidP="00B678B3">
            <w:pPr>
              <w:rPr>
                <w:b/>
                <w:color w:val="000000" w:themeColor="text1"/>
                <w:sz w:val="22"/>
                <w:szCs w:val="22"/>
              </w:rPr>
            </w:pPr>
            <w:r w:rsidRPr="0094726A">
              <w:rPr>
                <w:b/>
                <w:color w:val="000000" w:themeColor="text1"/>
                <w:sz w:val="22"/>
                <w:szCs w:val="22"/>
              </w:rPr>
              <w:t>Decisions</w:t>
            </w:r>
          </w:p>
        </w:tc>
        <w:tc>
          <w:tcPr>
            <w:tcW w:w="1933" w:type="dxa"/>
          </w:tcPr>
          <w:p w14:paraId="46ABD3C0" w14:textId="77777777" w:rsidR="00E80CA5" w:rsidRPr="0094726A" w:rsidRDefault="00E80CA5" w:rsidP="00B678B3">
            <w:pPr>
              <w:rPr>
                <w:b/>
                <w:color w:val="000000" w:themeColor="text1"/>
                <w:sz w:val="22"/>
                <w:szCs w:val="22"/>
              </w:rPr>
            </w:pPr>
            <w:r w:rsidRPr="0094726A">
              <w:rPr>
                <w:b/>
                <w:color w:val="000000" w:themeColor="text1"/>
                <w:sz w:val="22"/>
                <w:szCs w:val="22"/>
              </w:rPr>
              <w:t>Actions</w:t>
            </w:r>
          </w:p>
        </w:tc>
      </w:tr>
      <w:tr w:rsidR="00FF4DEE" w:rsidRPr="00FF4DEE" w14:paraId="25447071" w14:textId="77777777" w:rsidTr="00904462">
        <w:tc>
          <w:tcPr>
            <w:tcW w:w="5807" w:type="dxa"/>
          </w:tcPr>
          <w:p w14:paraId="0E2E2583" w14:textId="77777777" w:rsidR="00292C49" w:rsidRPr="0094726A" w:rsidRDefault="0094726A" w:rsidP="00BA0B58">
            <w:pPr>
              <w:pStyle w:val="ListParagraph"/>
              <w:numPr>
                <w:ilvl w:val="0"/>
                <w:numId w:val="30"/>
              </w:numPr>
              <w:rPr>
                <w:color w:val="000000" w:themeColor="text1"/>
                <w:sz w:val="22"/>
                <w:szCs w:val="22"/>
              </w:rPr>
            </w:pPr>
            <w:r w:rsidRPr="0094726A">
              <w:rPr>
                <w:color w:val="000000" w:themeColor="text1"/>
                <w:sz w:val="22"/>
                <w:szCs w:val="22"/>
              </w:rPr>
              <w:t>The Chair introduced the topic.</w:t>
            </w:r>
          </w:p>
          <w:p w14:paraId="250DF744" w14:textId="77777777" w:rsidR="002A03E9" w:rsidRPr="002A03E9" w:rsidRDefault="0094726A" w:rsidP="00BA0B58">
            <w:pPr>
              <w:pStyle w:val="ListParagraph"/>
              <w:numPr>
                <w:ilvl w:val="0"/>
                <w:numId w:val="30"/>
              </w:numPr>
              <w:rPr>
                <w:color w:val="FF0000"/>
                <w:sz w:val="22"/>
                <w:szCs w:val="22"/>
              </w:rPr>
            </w:pPr>
            <w:r w:rsidRPr="0094726A">
              <w:rPr>
                <w:color w:val="000000" w:themeColor="text1"/>
                <w:sz w:val="22"/>
                <w:szCs w:val="22"/>
              </w:rPr>
              <w:t xml:space="preserve">He went through the work of the MASS PT gap analysis, </w:t>
            </w:r>
            <w:r w:rsidR="002A03E9">
              <w:rPr>
                <w:color w:val="000000" w:themeColor="text1"/>
                <w:sz w:val="22"/>
                <w:szCs w:val="22"/>
              </w:rPr>
              <w:t>where they</w:t>
            </w:r>
            <w:r w:rsidRPr="0094726A">
              <w:rPr>
                <w:color w:val="000000" w:themeColor="text1"/>
                <w:sz w:val="22"/>
                <w:szCs w:val="22"/>
              </w:rPr>
              <w:t xml:space="preserve"> </w:t>
            </w:r>
            <w:proofErr w:type="spellStart"/>
            <w:r w:rsidRPr="0094726A">
              <w:rPr>
                <w:color w:val="000000" w:themeColor="text1"/>
                <w:sz w:val="22"/>
                <w:szCs w:val="22"/>
              </w:rPr>
              <w:t>analyz</w:t>
            </w:r>
            <w:r w:rsidR="002A03E9">
              <w:rPr>
                <w:color w:val="000000" w:themeColor="text1"/>
                <w:sz w:val="22"/>
                <w:szCs w:val="22"/>
              </w:rPr>
              <w:t>ed</w:t>
            </w:r>
            <w:proofErr w:type="spellEnd"/>
            <w:r w:rsidRPr="0094726A">
              <w:rPr>
                <w:color w:val="000000" w:themeColor="text1"/>
                <w:sz w:val="22"/>
                <w:szCs w:val="22"/>
              </w:rPr>
              <w:t xml:space="preserve"> the gap between S-104 </w:t>
            </w:r>
            <w:r w:rsidR="002A03E9">
              <w:rPr>
                <w:color w:val="000000" w:themeColor="text1"/>
                <w:sz w:val="22"/>
                <w:szCs w:val="22"/>
              </w:rPr>
              <w:t xml:space="preserve">&amp; </w:t>
            </w:r>
            <w:r w:rsidRPr="0094726A">
              <w:rPr>
                <w:color w:val="000000" w:themeColor="text1"/>
                <w:sz w:val="22"/>
                <w:szCs w:val="22"/>
              </w:rPr>
              <w:t>S-111</w:t>
            </w:r>
            <w:r w:rsidR="002A03E9">
              <w:rPr>
                <w:color w:val="000000" w:themeColor="text1"/>
                <w:sz w:val="22"/>
                <w:szCs w:val="22"/>
              </w:rPr>
              <w:t xml:space="preserve">, </w:t>
            </w:r>
            <w:r w:rsidRPr="0094726A">
              <w:rPr>
                <w:color w:val="000000" w:themeColor="text1"/>
                <w:sz w:val="22"/>
                <w:szCs w:val="22"/>
              </w:rPr>
              <w:t>and the requirements of MASS.</w:t>
            </w:r>
          </w:p>
          <w:p w14:paraId="15700380" w14:textId="77777777" w:rsidR="0094726A" w:rsidRPr="002A03E9" w:rsidRDefault="002A03E9" w:rsidP="00BA0B58">
            <w:pPr>
              <w:pStyle w:val="ListParagraph"/>
              <w:numPr>
                <w:ilvl w:val="0"/>
                <w:numId w:val="30"/>
              </w:numPr>
              <w:rPr>
                <w:color w:val="FF0000"/>
                <w:sz w:val="22"/>
                <w:szCs w:val="22"/>
              </w:rPr>
            </w:pPr>
            <w:r>
              <w:rPr>
                <w:color w:val="000000" w:themeColor="text1"/>
                <w:sz w:val="22"/>
                <w:szCs w:val="22"/>
              </w:rPr>
              <w:t>They provided a document listing</w:t>
            </w:r>
            <w:r w:rsidR="0094726A" w:rsidRPr="0094726A">
              <w:rPr>
                <w:color w:val="000000" w:themeColor="text1"/>
                <w:sz w:val="22"/>
                <w:szCs w:val="22"/>
              </w:rPr>
              <w:t xml:space="preserve"> </w:t>
            </w:r>
            <w:r>
              <w:rPr>
                <w:color w:val="000000" w:themeColor="text1"/>
                <w:sz w:val="22"/>
                <w:szCs w:val="22"/>
              </w:rPr>
              <w:t xml:space="preserve">all </w:t>
            </w:r>
            <w:r w:rsidR="0094726A" w:rsidRPr="0094726A">
              <w:rPr>
                <w:color w:val="000000" w:themeColor="text1"/>
                <w:sz w:val="22"/>
                <w:szCs w:val="22"/>
              </w:rPr>
              <w:t>issues relat</w:t>
            </w:r>
            <w:r>
              <w:rPr>
                <w:color w:val="000000" w:themeColor="text1"/>
                <w:sz w:val="22"/>
                <w:szCs w:val="22"/>
              </w:rPr>
              <w:t>ing</w:t>
            </w:r>
            <w:r w:rsidR="0094726A" w:rsidRPr="0094726A">
              <w:rPr>
                <w:color w:val="000000" w:themeColor="text1"/>
                <w:sz w:val="22"/>
                <w:szCs w:val="22"/>
              </w:rPr>
              <w:t xml:space="preserve"> to S-104 </w:t>
            </w:r>
            <w:r>
              <w:rPr>
                <w:color w:val="000000" w:themeColor="text1"/>
                <w:sz w:val="22"/>
                <w:szCs w:val="22"/>
              </w:rPr>
              <w:t xml:space="preserve">&amp; </w:t>
            </w:r>
            <w:r w:rsidR="0094726A" w:rsidRPr="0094726A">
              <w:rPr>
                <w:color w:val="000000" w:themeColor="text1"/>
                <w:sz w:val="22"/>
                <w:szCs w:val="22"/>
              </w:rPr>
              <w:t>S-111</w:t>
            </w:r>
            <w:r>
              <w:rPr>
                <w:color w:val="000000" w:themeColor="text1"/>
                <w:sz w:val="22"/>
                <w:szCs w:val="22"/>
              </w:rPr>
              <w:t xml:space="preserve"> accordingly.</w:t>
            </w:r>
          </w:p>
          <w:p w14:paraId="2672A098" w14:textId="77777777" w:rsidR="002A03E9" w:rsidRPr="002A03E9" w:rsidRDefault="002A03E9" w:rsidP="00BA0B58">
            <w:pPr>
              <w:pStyle w:val="ListParagraph"/>
              <w:numPr>
                <w:ilvl w:val="0"/>
                <w:numId w:val="30"/>
              </w:numPr>
              <w:rPr>
                <w:color w:val="000000" w:themeColor="text1"/>
                <w:sz w:val="22"/>
                <w:szCs w:val="22"/>
              </w:rPr>
            </w:pPr>
            <w:r w:rsidRPr="002A03E9">
              <w:rPr>
                <w:color w:val="000000" w:themeColor="text1"/>
                <w:sz w:val="22"/>
                <w:szCs w:val="22"/>
              </w:rPr>
              <w:t xml:space="preserve">The document contained the following </w:t>
            </w:r>
            <w:proofErr w:type="gramStart"/>
            <w:r w:rsidRPr="002A03E9">
              <w:rPr>
                <w:color w:val="000000" w:themeColor="text1"/>
                <w:sz w:val="22"/>
                <w:szCs w:val="22"/>
              </w:rPr>
              <w:t>headers;</w:t>
            </w:r>
            <w:proofErr w:type="gramEnd"/>
            <w:r w:rsidRPr="002A03E9">
              <w:rPr>
                <w:color w:val="000000" w:themeColor="text1"/>
                <w:sz w:val="22"/>
                <w:szCs w:val="22"/>
              </w:rPr>
              <w:t xml:space="preserve"> </w:t>
            </w:r>
          </w:p>
          <w:p w14:paraId="5E202D8A" w14:textId="77777777" w:rsidR="002A03E9" w:rsidRPr="002A03E9" w:rsidRDefault="002A03E9" w:rsidP="002119D6">
            <w:pPr>
              <w:pStyle w:val="ListParagraph"/>
              <w:numPr>
                <w:ilvl w:val="1"/>
                <w:numId w:val="30"/>
              </w:numPr>
              <w:rPr>
                <w:color w:val="000000" w:themeColor="text1"/>
                <w:sz w:val="22"/>
                <w:szCs w:val="22"/>
              </w:rPr>
            </w:pPr>
            <w:r w:rsidRPr="002A03E9">
              <w:rPr>
                <w:color w:val="000000" w:themeColor="text1"/>
                <w:sz w:val="22"/>
                <w:szCs w:val="22"/>
              </w:rPr>
              <w:t>Issue/Requirement</w:t>
            </w:r>
          </w:p>
          <w:p w14:paraId="15E12975" w14:textId="1C3CE4E3" w:rsidR="002A03E9" w:rsidRPr="002A03E9" w:rsidRDefault="002A03E9" w:rsidP="002119D6">
            <w:pPr>
              <w:pStyle w:val="ListParagraph"/>
              <w:numPr>
                <w:ilvl w:val="1"/>
                <w:numId w:val="30"/>
              </w:numPr>
              <w:rPr>
                <w:color w:val="000000" w:themeColor="text1"/>
                <w:sz w:val="22"/>
                <w:szCs w:val="22"/>
              </w:rPr>
            </w:pPr>
            <w:r w:rsidRPr="002A03E9">
              <w:rPr>
                <w:color w:val="000000" w:themeColor="text1"/>
                <w:sz w:val="22"/>
                <w:szCs w:val="22"/>
              </w:rPr>
              <w:t>Issue addressed?</w:t>
            </w:r>
            <w:r w:rsidR="00FA33B6">
              <w:rPr>
                <w:color w:val="000000" w:themeColor="text1"/>
                <w:sz w:val="22"/>
                <w:szCs w:val="22"/>
              </w:rPr>
              <w:t xml:space="preserve"> (Y/N)</w:t>
            </w:r>
          </w:p>
          <w:p w14:paraId="169D204E" w14:textId="77777777" w:rsidR="002A03E9" w:rsidRPr="002A03E9" w:rsidRDefault="002A03E9" w:rsidP="002119D6">
            <w:pPr>
              <w:pStyle w:val="ListParagraph"/>
              <w:numPr>
                <w:ilvl w:val="1"/>
                <w:numId w:val="30"/>
              </w:numPr>
              <w:rPr>
                <w:color w:val="000000" w:themeColor="text1"/>
                <w:sz w:val="22"/>
                <w:szCs w:val="22"/>
              </w:rPr>
            </w:pPr>
            <w:r w:rsidRPr="002A03E9">
              <w:rPr>
                <w:color w:val="000000" w:themeColor="text1"/>
                <w:sz w:val="22"/>
                <w:szCs w:val="22"/>
              </w:rPr>
              <w:t xml:space="preserve">More </w:t>
            </w:r>
            <w:r w:rsidRPr="002A03E9">
              <w:rPr>
                <w:color w:val="000000" w:themeColor="text1"/>
                <w:sz w:val="22"/>
                <w:szCs w:val="22"/>
              </w:rPr>
              <w:t>content</w:t>
            </w:r>
            <w:r w:rsidRPr="002A03E9">
              <w:rPr>
                <w:color w:val="000000" w:themeColor="text1"/>
                <w:sz w:val="22"/>
                <w:szCs w:val="22"/>
              </w:rPr>
              <w:t>?</w:t>
            </w:r>
          </w:p>
          <w:p w14:paraId="143BB4C2" w14:textId="77777777" w:rsidR="002A03E9" w:rsidRPr="002A03E9" w:rsidRDefault="002A03E9" w:rsidP="002119D6">
            <w:pPr>
              <w:pStyle w:val="ListParagraph"/>
              <w:numPr>
                <w:ilvl w:val="1"/>
                <w:numId w:val="30"/>
              </w:numPr>
              <w:rPr>
                <w:color w:val="000000" w:themeColor="text1"/>
                <w:sz w:val="22"/>
                <w:szCs w:val="22"/>
              </w:rPr>
            </w:pPr>
            <w:r w:rsidRPr="002A03E9">
              <w:rPr>
                <w:color w:val="000000" w:themeColor="text1"/>
                <w:sz w:val="22"/>
                <w:szCs w:val="22"/>
              </w:rPr>
              <w:t>Gap in standard?</w:t>
            </w:r>
          </w:p>
          <w:p w14:paraId="0BD47C1A" w14:textId="77777777" w:rsidR="002A03E9" w:rsidRPr="002A03E9" w:rsidRDefault="002A03E9" w:rsidP="002119D6">
            <w:pPr>
              <w:pStyle w:val="ListParagraph"/>
              <w:numPr>
                <w:ilvl w:val="1"/>
                <w:numId w:val="30"/>
              </w:numPr>
              <w:rPr>
                <w:color w:val="000000" w:themeColor="text1"/>
                <w:sz w:val="22"/>
                <w:szCs w:val="22"/>
              </w:rPr>
            </w:pPr>
            <w:r w:rsidRPr="002A03E9">
              <w:rPr>
                <w:color w:val="000000" w:themeColor="text1"/>
                <w:sz w:val="22"/>
                <w:szCs w:val="22"/>
              </w:rPr>
              <w:t>Potential Solution</w:t>
            </w:r>
            <w:r w:rsidRPr="002A03E9">
              <w:rPr>
                <w:color w:val="000000" w:themeColor="text1"/>
                <w:sz w:val="22"/>
                <w:szCs w:val="22"/>
              </w:rPr>
              <w:t>(</w:t>
            </w:r>
            <w:r w:rsidRPr="002A03E9">
              <w:rPr>
                <w:color w:val="000000" w:themeColor="text1"/>
                <w:sz w:val="22"/>
                <w:szCs w:val="22"/>
              </w:rPr>
              <w:t>s</w:t>
            </w:r>
            <w:r w:rsidRPr="002A03E9">
              <w:rPr>
                <w:color w:val="000000" w:themeColor="text1"/>
                <w:sz w:val="22"/>
                <w:szCs w:val="22"/>
              </w:rPr>
              <w:t>)</w:t>
            </w:r>
          </w:p>
          <w:p w14:paraId="2C9EB4ED" w14:textId="77777777" w:rsidR="002A03E9" w:rsidRPr="002119D6" w:rsidRDefault="002A03E9" w:rsidP="002119D6">
            <w:pPr>
              <w:pStyle w:val="ListParagraph"/>
              <w:numPr>
                <w:ilvl w:val="1"/>
                <w:numId w:val="30"/>
              </w:numPr>
              <w:rPr>
                <w:color w:val="FF0000"/>
                <w:sz w:val="22"/>
                <w:szCs w:val="22"/>
              </w:rPr>
            </w:pPr>
            <w:r w:rsidRPr="002A03E9">
              <w:rPr>
                <w:color w:val="000000" w:themeColor="text1"/>
                <w:sz w:val="22"/>
                <w:szCs w:val="22"/>
              </w:rPr>
              <w:t>Ease to implement?</w:t>
            </w:r>
          </w:p>
          <w:p w14:paraId="7A8D4C17" w14:textId="77777777" w:rsidR="002119D6" w:rsidRPr="002119D6" w:rsidRDefault="002119D6" w:rsidP="002119D6">
            <w:pPr>
              <w:pStyle w:val="ListParagraph"/>
              <w:numPr>
                <w:ilvl w:val="0"/>
                <w:numId w:val="30"/>
              </w:numPr>
              <w:rPr>
                <w:color w:val="FF0000"/>
                <w:sz w:val="22"/>
                <w:szCs w:val="22"/>
              </w:rPr>
            </w:pPr>
            <w:proofErr w:type="gramStart"/>
            <w:r>
              <w:rPr>
                <w:color w:val="000000" w:themeColor="text1"/>
                <w:sz w:val="22"/>
                <w:szCs w:val="22"/>
              </w:rPr>
              <w:lastRenderedPageBreak/>
              <w:t>All of</w:t>
            </w:r>
            <w:proofErr w:type="gramEnd"/>
            <w:r>
              <w:rPr>
                <w:color w:val="000000" w:themeColor="text1"/>
                <w:sz w:val="22"/>
                <w:szCs w:val="22"/>
              </w:rPr>
              <w:t xml:space="preserve"> the Issues / Requirements were marked as “Y” in the ‘Issue addressed’ column.</w:t>
            </w:r>
          </w:p>
          <w:p w14:paraId="06887499" w14:textId="1EB0CA7D" w:rsidR="002119D6" w:rsidRPr="002119D6" w:rsidRDefault="002119D6" w:rsidP="002119D6">
            <w:pPr>
              <w:pStyle w:val="ListParagraph"/>
              <w:numPr>
                <w:ilvl w:val="0"/>
                <w:numId w:val="30"/>
              </w:numPr>
              <w:rPr>
                <w:color w:val="000000" w:themeColor="text1"/>
                <w:sz w:val="22"/>
                <w:szCs w:val="22"/>
              </w:rPr>
            </w:pPr>
            <w:r w:rsidRPr="002119D6">
              <w:rPr>
                <w:color w:val="000000" w:themeColor="text1"/>
                <w:sz w:val="22"/>
                <w:szCs w:val="22"/>
              </w:rPr>
              <w:t>The main theme discussed in the document was the provision of real-time data, which is considered a key element by the MASS PT.</w:t>
            </w:r>
          </w:p>
          <w:p w14:paraId="485D9729" w14:textId="46C9B3E9" w:rsidR="002119D6" w:rsidRPr="002119D6" w:rsidRDefault="002119D6" w:rsidP="002119D6">
            <w:pPr>
              <w:pStyle w:val="ListParagraph"/>
              <w:numPr>
                <w:ilvl w:val="0"/>
                <w:numId w:val="30"/>
              </w:numPr>
              <w:rPr>
                <w:color w:val="000000" w:themeColor="text1"/>
                <w:sz w:val="22"/>
                <w:szCs w:val="22"/>
              </w:rPr>
            </w:pPr>
            <w:r w:rsidRPr="002119D6">
              <w:rPr>
                <w:color w:val="000000" w:themeColor="text1"/>
                <w:sz w:val="22"/>
                <w:szCs w:val="22"/>
              </w:rPr>
              <w:t xml:space="preserve">In correspondence between TWCWG Chair and Mr </w:t>
            </w:r>
            <w:proofErr w:type="spellStart"/>
            <w:r w:rsidRPr="002119D6">
              <w:rPr>
                <w:rFonts w:cstheme="minorHAnsi"/>
                <w:color w:val="000000" w:themeColor="text1"/>
                <w:sz w:val="22"/>
                <w:szCs w:val="22"/>
              </w:rPr>
              <w:t>Sundongli</w:t>
            </w:r>
            <w:proofErr w:type="spellEnd"/>
            <w:r w:rsidRPr="002119D6">
              <w:rPr>
                <w:rFonts w:cstheme="minorHAnsi"/>
                <w:color w:val="000000" w:themeColor="text1"/>
                <w:sz w:val="22"/>
                <w:szCs w:val="22"/>
              </w:rPr>
              <w:t xml:space="preserve"> </w:t>
            </w:r>
            <w:r w:rsidRPr="002119D6">
              <w:rPr>
                <w:rFonts w:cstheme="minorHAnsi"/>
                <w:color w:val="000000" w:themeColor="text1"/>
                <w:sz w:val="22"/>
                <w:szCs w:val="22"/>
              </w:rPr>
              <w:t>(</w:t>
            </w:r>
            <w:r w:rsidRPr="002119D6">
              <w:rPr>
                <w:rFonts w:cstheme="minorHAnsi"/>
                <w:color w:val="000000" w:themeColor="text1"/>
                <w:sz w:val="22"/>
                <w:szCs w:val="22"/>
              </w:rPr>
              <w:t>China MSA and vice chair of MASS PT</w:t>
            </w:r>
            <w:r w:rsidRPr="002119D6">
              <w:rPr>
                <w:rFonts w:cstheme="minorHAnsi"/>
                <w:color w:val="000000" w:themeColor="text1"/>
                <w:sz w:val="22"/>
                <w:szCs w:val="22"/>
              </w:rPr>
              <w:t xml:space="preserve">), with invaluable input from Greg Seroka and Raphael Malyankar (TWCWG S-104 &amp; S-111 PT), the following information </w:t>
            </w:r>
            <w:r>
              <w:rPr>
                <w:rFonts w:cstheme="minorHAnsi"/>
                <w:color w:val="000000" w:themeColor="text1"/>
                <w:sz w:val="22"/>
                <w:szCs w:val="22"/>
              </w:rPr>
              <w:t xml:space="preserve">regarding real-time data in S-104/S-111 </w:t>
            </w:r>
            <w:r w:rsidRPr="002119D6">
              <w:rPr>
                <w:rFonts w:cstheme="minorHAnsi"/>
                <w:color w:val="000000" w:themeColor="text1"/>
                <w:sz w:val="22"/>
                <w:szCs w:val="22"/>
              </w:rPr>
              <w:t>was provided:</w:t>
            </w:r>
          </w:p>
          <w:p w14:paraId="0A985CB3" w14:textId="77777777" w:rsidR="002119D6" w:rsidRPr="00904462" w:rsidRDefault="002119D6" w:rsidP="002119D6">
            <w:pPr>
              <w:pStyle w:val="ListParagraph"/>
              <w:numPr>
                <w:ilvl w:val="0"/>
                <w:numId w:val="30"/>
              </w:numPr>
              <w:rPr>
                <w:i/>
                <w:iCs/>
                <w:color w:val="000000" w:themeColor="text1"/>
                <w:sz w:val="22"/>
                <w:szCs w:val="22"/>
              </w:rPr>
            </w:pPr>
            <w:r w:rsidRPr="00904462">
              <w:rPr>
                <w:i/>
                <w:iCs/>
                <w:color w:val="000000" w:themeColor="text1"/>
                <w:sz w:val="22"/>
                <w:szCs w:val="22"/>
              </w:rPr>
              <w:t>The plan has been/is to wait until S-100 Ed 5.0.0 (Part 14) solves real-time data first before implementing any real-time data solutions in S-104 or S-111.</w:t>
            </w:r>
          </w:p>
          <w:p w14:paraId="12290889" w14:textId="32AB87A6" w:rsidR="002119D6" w:rsidRPr="00904462" w:rsidRDefault="002119D6" w:rsidP="002119D6">
            <w:pPr>
              <w:pStyle w:val="ListParagraph"/>
              <w:numPr>
                <w:ilvl w:val="0"/>
                <w:numId w:val="30"/>
              </w:numPr>
              <w:rPr>
                <w:i/>
                <w:iCs/>
                <w:color w:val="000000" w:themeColor="text1"/>
                <w:sz w:val="22"/>
                <w:szCs w:val="22"/>
              </w:rPr>
            </w:pPr>
            <w:r w:rsidRPr="00904462">
              <w:rPr>
                <w:i/>
                <w:iCs/>
                <w:color w:val="000000" w:themeColor="text1"/>
                <w:sz w:val="22"/>
                <w:szCs w:val="22"/>
              </w:rPr>
              <w:t>This way, S-104 or S-111 wouldn't implement a "unique solution" that is different or not used by any other PS, but rather will implement whatever S-100 implements for real-time.</w:t>
            </w:r>
          </w:p>
          <w:p w14:paraId="4B392A83" w14:textId="36420809" w:rsidR="002119D6" w:rsidRPr="00904462" w:rsidRDefault="002119D6" w:rsidP="002119D6">
            <w:pPr>
              <w:pStyle w:val="ListParagraph"/>
              <w:numPr>
                <w:ilvl w:val="0"/>
                <w:numId w:val="30"/>
              </w:numPr>
              <w:rPr>
                <w:i/>
                <w:iCs/>
                <w:color w:val="000000" w:themeColor="text1"/>
                <w:sz w:val="22"/>
                <w:szCs w:val="22"/>
              </w:rPr>
            </w:pPr>
            <w:r w:rsidRPr="00904462">
              <w:rPr>
                <w:i/>
                <w:iCs/>
                <w:color w:val="000000" w:themeColor="text1"/>
                <w:sz w:val="22"/>
                <w:szCs w:val="22"/>
              </w:rPr>
              <w:t>A member of the TWCWG PT has contacted the Chair of S-100 (Julia Powell) to enquire if there are more definite plans for S-100 Part 14 development in this regard.</w:t>
            </w:r>
          </w:p>
          <w:p w14:paraId="404CD0BD" w14:textId="5C3596B9" w:rsidR="002119D6" w:rsidRDefault="002119D6" w:rsidP="002119D6">
            <w:pPr>
              <w:pStyle w:val="ListParagraph"/>
              <w:numPr>
                <w:ilvl w:val="0"/>
                <w:numId w:val="30"/>
              </w:numPr>
              <w:rPr>
                <w:i/>
                <w:iCs/>
                <w:color w:val="000000" w:themeColor="text1"/>
                <w:sz w:val="22"/>
                <w:szCs w:val="22"/>
              </w:rPr>
            </w:pPr>
            <w:r w:rsidRPr="00904462">
              <w:rPr>
                <w:i/>
                <w:iCs/>
                <w:color w:val="000000" w:themeColor="text1"/>
                <w:sz w:val="22"/>
                <w:szCs w:val="22"/>
              </w:rPr>
              <w:t>So we are unsure if everything has been solved for real-time in S-100 Ed 5.0.0 yet.</w:t>
            </w:r>
          </w:p>
          <w:p w14:paraId="00F4847E" w14:textId="77777777" w:rsidR="00904462" w:rsidRPr="00904462" w:rsidRDefault="00904462" w:rsidP="00904462">
            <w:pPr>
              <w:ind w:left="360"/>
              <w:rPr>
                <w:color w:val="000000" w:themeColor="text1"/>
                <w:sz w:val="22"/>
                <w:szCs w:val="22"/>
              </w:rPr>
            </w:pPr>
            <w:r w:rsidRPr="00904462">
              <w:rPr>
                <w:color w:val="000000" w:themeColor="text1"/>
                <w:sz w:val="22"/>
                <w:szCs w:val="22"/>
              </w:rPr>
              <w:t>Regarding real-time water level and surface currents in general, and with their links to MASS:</w:t>
            </w:r>
          </w:p>
          <w:p w14:paraId="3F8B8C66" w14:textId="31E753C7"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 xml:space="preserve">In simplest terms, a real-time water level value at a single point (i.e. at the specific location of a water level gauge) is no different, conceptually, to a water level prediction / forecast water level value at a single point. Of course the real-time data is just not available ‘in advance’ in terms of ‘forward </w:t>
            </w:r>
            <w:proofErr w:type="spellStart"/>
            <w:r w:rsidRPr="00904462">
              <w:rPr>
                <w:i/>
                <w:iCs/>
                <w:color w:val="000000" w:themeColor="text1"/>
                <w:sz w:val="22"/>
                <w:szCs w:val="22"/>
              </w:rPr>
              <w:t>planning!</w:t>
            </w:r>
            <w:proofErr w:type="gramStart"/>
            <w:r w:rsidRPr="00904462">
              <w:rPr>
                <w:i/>
                <w:iCs/>
                <w:color w:val="000000" w:themeColor="text1"/>
                <w:sz w:val="22"/>
                <w:szCs w:val="22"/>
              </w:rPr>
              <w:t>’..</w:t>
            </w:r>
            <w:proofErr w:type="gramEnd"/>
            <w:r w:rsidRPr="00904462">
              <w:rPr>
                <w:i/>
                <w:iCs/>
                <w:color w:val="000000" w:themeColor="text1"/>
                <w:sz w:val="22"/>
                <w:szCs w:val="22"/>
              </w:rPr>
              <w:t>it</w:t>
            </w:r>
            <w:proofErr w:type="spellEnd"/>
            <w:r w:rsidRPr="00904462">
              <w:rPr>
                <w:i/>
                <w:iCs/>
                <w:color w:val="000000" w:themeColor="text1"/>
                <w:sz w:val="22"/>
                <w:szCs w:val="22"/>
              </w:rPr>
              <w:t xml:space="preserve"> hasn’t happened yet!.</w:t>
            </w:r>
          </w:p>
          <w:p w14:paraId="6795E87D" w14:textId="328BB654"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The same applies for a real-time tidal surface current / stream single data point (for example from a moored current meter or ADCP unit telemetering the real-time current information).</w:t>
            </w:r>
          </w:p>
          <w:p w14:paraId="431DDE94" w14:textId="1A0DBE96"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It could be considered that any “MASS automated decision making” on board a vessel would follow some rules-based processing which assimilates the single point real-time water level, or surface current value (where such sources exist), then compares it to the predicted or</w:t>
            </w:r>
            <w:r>
              <w:rPr>
                <w:i/>
                <w:iCs/>
                <w:color w:val="000000" w:themeColor="text1"/>
                <w:sz w:val="22"/>
                <w:szCs w:val="22"/>
              </w:rPr>
              <w:t xml:space="preserve"> </w:t>
            </w:r>
            <w:r w:rsidRPr="00904462">
              <w:rPr>
                <w:i/>
                <w:iCs/>
                <w:color w:val="000000" w:themeColor="text1"/>
                <w:sz w:val="22"/>
                <w:szCs w:val="22"/>
              </w:rPr>
              <w:t>forecast value, which it used ‘in advance’ to plan its arrival (and when the vessel is located sufficiently close enough for the real-time data to be relevant*); then the vessel makes some decision on what to do next if the difference is deemed to be an issue in terms of safety or efficiency.</w:t>
            </w:r>
          </w:p>
          <w:p w14:paraId="6BF0BACA" w14:textId="0B1969E2"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 xml:space="preserve">As we understand it, S-100 Part 14 is aimed at handling the transfer of real-time data from the observation platform to the ‘consumer’ (in this case the MASS vessel), so it itself wouldn’t stipulate how that data should be used in an S-104 or S-111 ‘solution’ (*i.e. how that single point real-time water level value is used to amend the predicted or forecast value, and how far from the single point its influence is </w:t>
            </w:r>
            <w:r w:rsidRPr="00904462">
              <w:rPr>
                <w:i/>
                <w:iCs/>
                <w:color w:val="000000" w:themeColor="text1"/>
                <w:sz w:val="22"/>
                <w:szCs w:val="22"/>
              </w:rPr>
              <w:lastRenderedPageBreak/>
              <w:t>allowed to extend. The same applies to real-time surface current).</w:t>
            </w:r>
          </w:p>
          <w:p w14:paraId="0D3ACE39" w14:textId="7BF708D1"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 xml:space="preserve">Transfer (exchange) of the data could involve either AIS (Application Specific Messages, ASM, e.g. </w:t>
            </w:r>
            <w:hyperlink r:id="rId28" w:history="1">
              <w:r w:rsidRPr="00FE58C0">
                <w:rPr>
                  <w:rStyle w:val="Hyperlink"/>
                  <w:i/>
                  <w:iCs/>
                  <w:sz w:val="22"/>
                  <w:szCs w:val="22"/>
                </w:rPr>
                <w:t>https://academy.iala-aism.org/asm/</w:t>
              </w:r>
            </w:hyperlink>
            <w:r w:rsidRPr="00904462">
              <w:rPr>
                <w:i/>
                <w:iCs/>
                <w:color w:val="000000" w:themeColor="text1"/>
                <w:sz w:val="22"/>
                <w:szCs w:val="22"/>
              </w:rPr>
              <w:t>) and / or “tidal zones of influence”.</w:t>
            </w:r>
          </w:p>
          <w:p w14:paraId="2406177B" w14:textId="3CBBEFBB"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We understand that S-100 Port 14 relates to transfer mechanisms such as internet streaming (another way to retrieve real-time data), metadata for time, and other real-time mechanisms (but this may be in development).</w:t>
            </w:r>
          </w:p>
          <w:p w14:paraId="18BF9B0F" w14:textId="4BDCB38E"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 xml:space="preserve">Within TWCWG, we need to discuss whether we have some ‘freedom’ to implement real-time solutions in S-104/S-111 or not, e.g. to include both AIS ASM and internet streaming, </w:t>
            </w:r>
            <w:proofErr w:type="gramStart"/>
            <w:r w:rsidRPr="00904462">
              <w:rPr>
                <w:i/>
                <w:iCs/>
                <w:color w:val="000000" w:themeColor="text1"/>
                <w:sz w:val="22"/>
                <w:szCs w:val="22"/>
              </w:rPr>
              <w:t>and also</w:t>
            </w:r>
            <w:proofErr w:type="gramEnd"/>
            <w:r w:rsidRPr="00904462">
              <w:rPr>
                <w:i/>
                <w:iCs/>
                <w:color w:val="000000" w:themeColor="text1"/>
                <w:sz w:val="22"/>
                <w:szCs w:val="22"/>
              </w:rPr>
              <w:t xml:space="preserve"> to discuss TWCWG's consensus on “tidal zones of influence” and how to use them.</w:t>
            </w:r>
          </w:p>
          <w:p w14:paraId="09AC4BF8" w14:textId="16C9F8E6"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If these are all stipulated in S-</w:t>
            </w:r>
            <w:proofErr w:type="gramStart"/>
            <w:r w:rsidRPr="00904462">
              <w:rPr>
                <w:i/>
                <w:iCs/>
                <w:color w:val="000000" w:themeColor="text1"/>
                <w:sz w:val="22"/>
                <w:szCs w:val="22"/>
              </w:rPr>
              <w:t>100</w:t>
            </w:r>
            <w:proofErr w:type="gramEnd"/>
            <w:r w:rsidRPr="00904462">
              <w:rPr>
                <w:i/>
                <w:iCs/>
                <w:color w:val="000000" w:themeColor="text1"/>
                <w:sz w:val="22"/>
                <w:szCs w:val="22"/>
              </w:rPr>
              <w:t xml:space="preserve"> then S-104 &amp; S-111 could follow S-100's standards.</w:t>
            </w:r>
          </w:p>
          <w:p w14:paraId="31EB2171" w14:textId="069440AF" w:rsidR="00904462" w:rsidRPr="00904462" w:rsidRDefault="00904462" w:rsidP="00904462">
            <w:pPr>
              <w:pStyle w:val="ListParagraph"/>
              <w:numPr>
                <w:ilvl w:val="0"/>
                <w:numId w:val="30"/>
              </w:numPr>
              <w:rPr>
                <w:i/>
                <w:iCs/>
                <w:color w:val="000000" w:themeColor="text1"/>
                <w:sz w:val="22"/>
                <w:szCs w:val="22"/>
              </w:rPr>
            </w:pPr>
            <w:r w:rsidRPr="00904462">
              <w:rPr>
                <w:i/>
                <w:iCs/>
                <w:color w:val="000000" w:themeColor="text1"/>
                <w:sz w:val="22"/>
                <w:szCs w:val="22"/>
              </w:rPr>
              <w:t>TWCWG will probably need to wait to see if there are definite plans for revising and developing S-100 Part 14 further.</w:t>
            </w:r>
          </w:p>
          <w:p w14:paraId="6BD69D2A" w14:textId="4EF03CFB" w:rsidR="002119D6" w:rsidRPr="00904462" w:rsidRDefault="00904462" w:rsidP="00904462">
            <w:pPr>
              <w:pStyle w:val="ListParagraph"/>
              <w:numPr>
                <w:ilvl w:val="0"/>
                <w:numId w:val="30"/>
              </w:numPr>
              <w:rPr>
                <w:color w:val="FF0000"/>
                <w:sz w:val="22"/>
                <w:szCs w:val="22"/>
              </w:rPr>
            </w:pPr>
            <w:r w:rsidRPr="00904462">
              <w:rPr>
                <w:i/>
                <w:iCs/>
                <w:color w:val="000000" w:themeColor="text1"/>
                <w:sz w:val="22"/>
                <w:szCs w:val="22"/>
              </w:rPr>
              <w:t>TWCWG will also have discussions at our next TWCWG meeting about this topic, particularly the real-time “tidal zones of influence”.</w:t>
            </w:r>
          </w:p>
        </w:tc>
        <w:tc>
          <w:tcPr>
            <w:tcW w:w="1276" w:type="dxa"/>
          </w:tcPr>
          <w:p w14:paraId="23583597" w14:textId="61A4D133" w:rsidR="00E80CA5" w:rsidRPr="00FF4DEE" w:rsidRDefault="00E80CA5" w:rsidP="00B678B3">
            <w:pPr>
              <w:rPr>
                <w:color w:val="FF0000"/>
                <w:sz w:val="22"/>
                <w:szCs w:val="22"/>
              </w:rPr>
            </w:pPr>
          </w:p>
        </w:tc>
        <w:tc>
          <w:tcPr>
            <w:tcW w:w="1933" w:type="dxa"/>
          </w:tcPr>
          <w:p w14:paraId="0A0CB9E6" w14:textId="55ADD592" w:rsidR="00E80CA5" w:rsidRPr="00FF4DEE" w:rsidRDefault="00E80CA5" w:rsidP="00B678B3">
            <w:pPr>
              <w:rPr>
                <w:color w:val="FF0000"/>
                <w:sz w:val="22"/>
                <w:szCs w:val="22"/>
              </w:rPr>
            </w:pPr>
          </w:p>
        </w:tc>
      </w:tr>
    </w:tbl>
    <w:p w14:paraId="10926BB0" w14:textId="77777777" w:rsidR="00E80CA5" w:rsidRPr="00FF4DEE" w:rsidRDefault="00E80CA5" w:rsidP="00E80CA5">
      <w:pPr>
        <w:rPr>
          <w:color w:val="FF0000"/>
          <w:sz w:val="22"/>
          <w:szCs w:val="22"/>
        </w:rPr>
      </w:pPr>
    </w:p>
    <w:p w14:paraId="758A053C" w14:textId="56777FB4" w:rsidR="00055791" w:rsidRPr="00055791" w:rsidRDefault="00055791" w:rsidP="00055791">
      <w:pPr>
        <w:widowControl w:val="0"/>
        <w:tabs>
          <w:tab w:val="left" w:pos="1252"/>
          <w:tab w:val="left" w:pos="1253"/>
        </w:tabs>
        <w:autoSpaceDE w:val="0"/>
        <w:autoSpaceDN w:val="0"/>
        <w:spacing w:before="2"/>
        <w:ind w:left="720" w:hanging="720"/>
        <w:rPr>
          <w:sz w:val="22"/>
          <w:szCs w:val="22"/>
        </w:rPr>
      </w:pPr>
      <w:r>
        <w:rPr>
          <w:color w:val="FF0000"/>
          <w:sz w:val="22"/>
          <w:szCs w:val="22"/>
        </w:rPr>
        <w:tab/>
      </w:r>
      <w:r w:rsidRPr="00576BCC">
        <w:rPr>
          <w:color w:val="000000" w:themeColor="text1"/>
          <w:sz w:val="22"/>
          <w:szCs w:val="22"/>
        </w:rPr>
        <w:t>.5</w:t>
      </w:r>
      <w:r w:rsidRPr="00055791">
        <w:rPr>
          <w:color w:val="FF0000"/>
          <w:sz w:val="22"/>
          <w:szCs w:val="22"/>
        </w:rPr>
        <w:tab/>
      </w:r>
      <w:bookmarkStart w:id="9" w:name="_Hlk126057684"/>
      <w:r w:rsidRPr="00055791">
        <w:rPr>
          <w:color w:val="FF0000"/>
          <w:sz w:val="22"/>
          <w:szCs w:val="22"/>
        </w:rPr>
        <w:tab/>
      </w:r>
      <w:r w:rsidRPr="00B33104">
        <w:rPr>
          <w:b/>
          <w:bCs/>
          <w:sz w:val="22"/>
          <w:szCs w:val="22"/>
        </w:rPr>
        <w:t>Minimum metadata requirements for tide &amp; water level gauges</w:t>
      </w:r>
      <w:r w:rsidRPr="00055791">
        <w:rPr>
          <w:sz w:val="22"/>
          <w:szCs w:val="22"/>
        </w:rPr>
        <w:t xml:space="preserve"> - </w:t>
      </w:r>
      <w:r w:rsidRPr="00055791">
        <w:rPr>
          <w:color w:val="FF0000"/>
          <w:sz w:val="22"/>
          <w:szCs w:val="22"/>
        </w:rPr>
        <w:t>GBR [UK National</w:t>
      </w:r>
      <w:r w:rsidRPr="00055791">
        <w:rPr>
          <w:color w:val="FF0000"/>
          <w:sz w:val="22"/>
          <w:szCs w:val="22"/>
        </w:rPr>
        <w:t xml:space="preserve"> </w:t>
      </w:r>
      <w:r>
        <w:rPr>
          <w:color w:val="FF0000"/>
          <w:sz w:val="22"/>
          <w:szCs w:val="22"/>
        </w:rPr>
        <w:t xml:space="preserve"> </w:t>
      </w:r>
      <w:r w:rsidRPr="00055791">
        <w:rPr>
          <w:color w:val="FF0000"/>
          <w:sz w:val="22"/>
          <w:szCs w:val="22"/>
        </w:rPr>
        <w:t>Oceanography Centre (NOC)]</w:t>
      </w:r>
    </w:p>
    <w:bookmarkEnd w:id="9"/>
    <w:p w14:paraId="5119F8EC" w14:textId="4AF7D2AC" w:rsidR="00E80CA5" w:rsidRPr="00FF4DEE" w:rsidRDefault="00E80CA5" w:rsidP="00055791">
      <w:pPr>
        <w:ind w:left="360"/>
        <w:rPr>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0B9600D9" w14:textId="77777777" w:rsidTr="0069211A">
        <w:tc>
          <w:tcPr>
            <w:tcW w:w="4390" w:type="dxa"/>
          </w:tcPr>
          <w:p w14:paraId="0F8DD744" w14:textId="77777777" w:rsidR="00E80CA5" w:rsidRPr="00576BCC" w:rsidRDefault="00E80CA5" w:rsidP="00B678B3">
            <w:pPr>
              <w:rPr>
                <w:b/>
                <w:color w:val="000000" w:themeColor="text1"/>
                <w:sz w:val="22"/>
                <w:szCs w:val="22"/>
              </w:rPr>
            </w:pPr>
            <w:r w:rsidRPr="00576BCC">
              <w:rPr>
                <w:b/>
                <w:color w:val="000000" w:themeColor="text1"/>
                <w:sz w:val="22"/>
                <w:szCs w:val="22"/>
              </w:rPr>
              <w:t>Discussion</w:t>
            </w:r>
          </w:p>
        </w:tc>
        <w:tc>
          <w:tcPr>
            <w:tcW w:w="1620" w:type="dxa"/>
          </w:tcPr>
          <w:p w14:paraId="4F881069" w14:textId="77777777" w:rsidR="00E80CA5" w:rsidRPr="00576BCC" w:rsidRDefault="00E80CA5" w:rsidP="00B678B3">
            <w:pPr>
              <w:rPr>
                <w:b/>
                <w:color w:val="000000" w:themeColor="text1"/>
                <w:sz w:val="22"/>
                <w:szCs w:val="22"/>
              </w:rPr>
            </w:pPr>
            <w:r w:rsidRPr="00576BCC">
              <w:rPr>
                <w:b/>
                <w:color w:val="000000" w:themeColor="text1"/>
                <w:sz w:val="22"/>
                <w:szCs w:val="22"/>
              </w:rPr>
              <w:t>Decisions</w:t>
            </w:r>
          </w:p>
        </w:tc>
        <w:tc>
          <w:tcPr>
            <w:tcW w:w="3006" w:type="dxa"/>
          </w:tcPr>
          <w:p w14:paraId="31EA7BA4" w14:textId="77777777" w:rsidR="00E80CA5" w:rsidRPr="00576BCC" w:rsidRDefault="00E80CA5" w:rsidP="00B678B3">
            <w:pPr>
              <w:rPr>
                <w:b/>
                <w:color w:val="000000" w:themeColor="text1"/>
                <w:sz w:val="22"/>
                <w:szCs w:val="22"/>
              </w:rPr>
            </w:pPr>
            <w:r w:rsidRPr="00576BCC">
              <w:rPr>
                <w:b/>
                <w:color w:val="000000" w:themeColor="text1"/>
                <w:sz w:val="22"/>
                <w:szCs w:val="22"/>
              </w:rPr>
              <w:t>Actions</w:t>
            </w:r>
          </w:p>
        </w:tc>
      </w:tr>
      <w:tr w:rsidR="00FF4DEE" w:rsidRPr="00FF4DEE" w14:paraId="3EFAF743" w14:textId="77777777" w:rsidTr="0069211A">
        <w:tc>
          <w:tcPr>
            <w:tcW w:w="4390" w:type="dxa"/>
          </w:tcPr>
          <w:p w14:paraId="33D2A2E3" w14:textId="19CD1F1C" w:rsidR="00576BCC" w:rsidRPr="00576BCC" w:rsidRDefault="00B203AE" w:rsidP="00576BCC">
            <w:pPr>
              <w:pStyle w:val="ListParagraph"/>
              <w:numPr>
                <w:ilvl w:val="0"/>
                <w:numId w:val="30"/>
              </w:numPr>
              <w:rPr>
                <w:color w:val="000000" w:themeColor="text1"/>
                <w:sz w:val="22"/>
                <w:szCs w:val="22"/>
              </w:rPr>
            </w:pPr>
            <w:r w:rsidRPr="00576BCC">
              <w:rPr>
                <w:color w:val="000000" w:themeColor="text1"/>
                <w:sz w:val="22"/>
                <w:szCs w:val="22"/>
              </w:rPr>
              <w:t xml:space="preserve">Andy Matthews (AM, NOC) </w:t>
            </w:r>
            <w:r w:rsidR="00377587" w:rsidRPr="00576BCC">
              <w:rPr>
                <w:color w:val="000000" w:themeColor="text1"/>
                <w:sz w:val="22"/>
                <w:szCs w:val="22"/>
              </w:rPr>
              <w:t xml:space="preserve">and Liz Bradshaw (LB, NOC) </w:t>
            </w:r>
            <w:r w:rsidR="00576BCC" w:rsidRPr="00576BCC">
              <w:rPr>
                <w:color w:val="000000" w:themeColor="text1"/>
                <w:sz w:val="22"/>
                <w:szCs w:val="22"/>
              </w:rPr>
              <w:t>introduced the topic, stating there are currently no</w:t>
            </w:r>
            <w:r w:rsidR="00576BCC">
              <w:rPr>
                <w:color w:val="000000" w:themeColor="text1"/>
                <w:sz w:val="22"/>
                <w:szCs w:val="22"/>
              </w:rPr>
              <w:t>t</w:t>
            </w:r>
            <w:r w:rsidR="00576BCC" w:rsidRPr="00576BCC">
              <w:rPr>
                <w:color w:val="000000" w:themeColor="text1"/>
                <w:sz w:val="22"/>
                <w:szCs w:val="22"/>
              </w:rPr>
              <w:t xml:space="preserve"> well defined ‘minimum metadata’ for tide &amp; water level gauges.</w:t>
            </w:r>
          </w:p>
          <w:p w14:paraId="1628FFB7" w14:textId="556E8B05" w:rsidR="00292C49" w:rsidRDefault="00576BCC" w:rsidP="00576BCC">
            <w:pPr>
              <w:pStyle w:val="ListParagraph"/>
              <w:numPr>
                <w:ilvl w:val="0"/>
                <w:numId w:val="30"/>
              </w:numPr>
              <w:rPr>
                <w:color w:val="000000" w:themeColor="text1"/>
                <w:sz w:val="22"/>
                <w:szCs w:val="22"/>
              </w:rPr>
            </w:pPr>
            <w:r w:rsidRPr="00576BCC">
              <w:rPr>
                <w:color w:val="000000" w:themeColor="text1"/>
                <w:sz w:val="22"/>
                <w:szCs w:val="22"/>
              </w:rPr>
              <w:t xml:space="preserve">Generally the metadata requirements are dependent on the use-case, say for example long term study  </w:t>
            </w:r>
            <w:r>
              <w:rPr>
                <w:color w:val="000000" w:themeColor="text1"/>
                <w:sz w:val="22"/>
                <w:szCs w:val="22"/>
              </w:rPr>
              <w:t>or near real-time.</w:t>
            </w:r>
          </w:p>
          <w:p w14:paraId="2A03D64C" w14:textId="5100DE7A" w:rsidR="00326A9C" w:rsidRDefault="00326A9C" w:rsidP="00576BCC">
            <w:pPr>
              <w:pStyle w:val="ListParagraph"/>
              <w:numPr>
                <w:ilvl w:val="0"/>
                <w:numId w:val="30"/>
              </w:numPr>
              <w:rPr>
                <w:color w:val="000000" w:themeColor="text1"/>
                <w:sz w:val="22"/>
                <w:szCs w:val="22"/>
              </w:rPr>
            </w:pPr>
            <w:r>
              <w:rPr>
                <w:color w:val="000000" w:themeColor="text1"/>
                <w:sz w:val="22"/>
                <w:szCs w:val="22"/>
              </w:rPr>
              <w:t>He mentioned the idea of “</w:t>
            </w:r>
            <w:hyperlink r:id="rId29" w:anchor=":~:text=A%20schema%20crosswalk%20is%20a%20table,the%20equivalent%20elements%20in%20another%20schema.&amp;text=A%20schema%20crosswalk%20is,elements%20in%20another%20schema.&amp;text=crosswalk%20is%20a%20table,the%20equivalent%20elements%20in" w:history="1">
              <w:r w:rsidRPr="00326A9C">
                <w:rPr>
                  <w:rStyle w:val="Hyperlink"/>
                  <w:sz w:val="22"/>
                  <w:szCs w:val="22"/>
                </w:rPr>
                <w:t>Metadata Crosswalks</w:t>
              </w:r>
            </w:hyperlink>
            <w:r>
              <w:rPr>
                <w:color w:val="000000" w:themeColor="text1"/>
                <w:sz w:val="22"/>
                <w:szCs w:val="22"/>
              </w:rPr>
              <w:t xml:space="preserve">”, so talking to </w:t>
            </w:r>
            <w:r w:rsidRPr="00326A9C">
              <w:rPr>
                <w:color w:val="000000" w:themeColor="text1"/>
                <w:sz w:val="22"/>
                <w:szCs w:val="22"/>
              </w:rPr>
              <w:t>other organisations who also use it as minimum metadata sets</w:t>
            </w:r>
            <w:r>
              <w:rPr>
                <w:color w:val="000000" w:themeColor="text1"/>
                <w:sz w:val="22"/>
                <w:szCs w:val="22"/>
              </w:rPr>
              <w:t>, such as the WMO and other Ocean Data websites.</w:t>
            </w:r>
          </w:p>
          <w:p w14:paraId="759ACC33" w14:textId="122D9BDA" w:rsidR="00326A9C" w:rsidRDefault="00326A9C" w:rsidP="00576BCC">
            <w:pPr>
              <w:pStyle w:val="ListParagraph"/>
              <w:numPr>
                <w:ilvl w:val="0"/>
                <w:numId w:val="30"/>
              </w:numPr>
              <w:rPr>
                <w:color w:val="000000" w:themeColor="text1"/>
                <w:sz w:val="22"/>
                <w:szCs w:val="22"/>
              </w:rPr>
            </w:pPr>
            <w:r>
              <w:rPr>
                <w:color w:val="000000" w:themeColor="text1"/>
                <w:sz w:val="22"/>
                <w:szCs w:val="22"/>
              </w:rPr>
              <w:t>One important example of metadata for PSMSL data is datum information.</w:t>
            </w:r>
          </w:p>
          <w:p w14:paraId="4EB93B4D" w14:textId="0EE982D1" w:rsidR="00326A9C" w:rsidRDefault="00326A9C" w:rsidP="00576BCC">
            <w:pPr>
              <w:pStyle w:val="ListParagraph"/>
              <w:numPr>
                <w:ilvl w:val="0"/>
                <w:numId w:val="30"/>
              </w:numPr>
              <w:rPr>
                <w:color w:val="000000" w:themeColor="text1"/>
                <w:sz w:val="22"/>
                <w:szCs w:val="22"/>
              </w:rPr>
            </w:pPr>
            <w:r>
              <w:rPr>
                <w:color w:val="000000" w:themeColor="text1"/>
                <w:sz w:val="22"/>
                <w:szCs w:val="22"/>
              </w:rPr>
              <w:t xml:space="preserve">Ruth Farre (ZAF) advised the IHO </w:t>
            </w:r>
            <w:r w:rsidRPr="00326A9C">
              <w:rPr>
                <w:color w:val="000000" w:themeColor="text1"/>
                <w:sz w:val="22"/>
                <w:szCs w:val="22"/>
              </w:rPr>
              <w:t>Tech</w:t>
            </w:r>
            <w:r>
              <w:rPr>
                <w:color w:val="000000" w:themeColor="text1"/>
                <w:sz w:val="22"/>
                <w:szCs w:val="22"/>
              </w:rPr>
              <w:t>nical</w:t>
            </w:r>
            <w:r w:rsidRPr="00326A9C">
              <w:rPr>
                <w:color w:val="000000" w:themeColor="text1"/>
                <w:sz w:val="22"/>
                <w:szCs w:val="22"/>
              </w:rPr>
              <w:t xml:space="preserve"> </w:t>
            </w:r>
            <w:r>
              <w:rPr>
                <w:color w:val="000000" w:themeColor="text1"/>
                <w:sz w:val="22"/>
                <w:szCs w:val="22"/>
              </w:rPr>
              <w:t>Re</w:t>
            </w:r>
            <w:r w:rsidRPr="00326A9C">
              <w:rPr>
                <w:color w:val="000000" w:themeColor="text1"/>
                <w:sz w:val="22"/>
                <w:szCs w:val="22"/>
              </w:rPr>
              <w:t xml:space="preserve">solutions </w:t>
            </w:r>
            <w:r>
              <w:rPr>
                <w:color w:val="000000" w:themeColor="text1"/>
                <w:sz w:val="22"/>
                <w:szCs w:val="22"/>
              </w:rPr>
              <w:t xml:space="preserve">does include </w:t>
            </w:r>
            <w:r w:rsidRPr="00326A9C">
              <w:rPr>
                <w:color w:val="000000" w:themeColor="text1"/>
                <w:sz w:val="22"/>
                <w:szCs w:val="22"/>
              </w:rPr>
              <w:t xml:space="preserve">metadata requirements for </w:t>
            </w:r>
            <w:r>
              <w:rPr>
                <w:color w:val="000000" w:themeColor="text1"/>
                <w:sz w:val="22"/>
                <w:szCs w:val="22"/>
              </w:rPr>
              <w:t>water level</w:t>
            </w:r>
            <w:r w:rsidRPr="00326A9C">
              <w:rPr>
                <w:color w:val="000000" w:themeColor="text1"/>
                <w:sz w:val="22"/>
                <w:szCs w:val="22"/>
              </w:rPr>
              <w:t xml:space="preserve"> readings and </w:t>
            </w:r>
            <w:r>
              <w:rPr>
                <w:color w:val="000000" w:themeColor="text1"/>
                <w:sz w:val="22"/>
                <w:szCs w:val="22"/>
              </w:rPr>
              <w:t>currents /</w:t>
            </w:r>
            <w:r w:rsidRPr="00326A9C">
              <w:rPr>
                <w:color w:val="000000" w:themeColor="text1"/>
                <w:sz w:val="22"/>
                <w:szCs w:val="22"/>
              </w:rPr>
              <w:t xml:space="preserve"> streams collection.</w:t>
            </w:r>
          </w:p>
          <w:p w14:paraId="1D8A88AD" w14:textId="1C4D7165" w:rsidR="00326A9C" w:rsidRDefault="00326A9C" w:rsidP="00576BCC">
            <w:pPr>
              <w:pStyle w:val="ListParagraph"/>
              <w:numPr>
                <w:ilvl w:val="0"/>
                <w:numId w:val="30"/>
              </w:numPr>
              <w:rPr>
                <w:color w:val="000000" w:themeColor="text1"/>
                <w:sz w:val="22"/>
                <w:szCs w:val="22"/>
              </w:rPr>
            </w:pPr>
            <w:r>
              <w:rPr>
                <w:color w:val="000000" w:themeColor="text1"/>
                <w:sz w:val="22"/>
                <w:szCs w:val="22"/>
              </w:rPr>
              <w:t xml:space="preserve">Peter Stone (USA, NOAA) stated </w:t>
            </w:r>
            <w:r w:rsidRPr="00326A9C">
              <w:rPr>
                <w:color w:val="000000" w:themeColor="text1"/>
                <w:sz w:val="22"/>
                <w:szCs w:val="22"/>
              </w:rPr>
              <w:t xml:space="preserve">NOAA have Standard Operating Procedures (SOPs) for installing a new tidal station – a whole list of </w:t>
            </w:r>
            <w:r>
              <w:rPr>
                <w:color w:val="000000" w:themeColor="text1"/>
                <w:sz w:val="22"/>
                <w:szCs w:val="22"/>
              </w:rPr>
              <w:t xml:space="preserve">requirements </w:t>
            </w:r>
            <w:r w:rsidRPr="00326A9C">
              <w:rPr>
                <w:color w:val="000000" w:themeColor="text1"/>
                <w:sz w:val="22"/>
                <w:szCs w:val="22"/>
              </w:rPr>
              <w:t>before they declare it operational</w:t>
            </w:r>
            <w:r>
              <w:rPr>
                <w:color w:val="000000" w:themeColor="text1"/>
                <w:sz w:val="22"/>
                <w:szCs w:val="22"/>
              </w:rPr>
              <w:t xml:space="preserve"> (f</w:t>
            </w:r>
            <w:r w:rsidRPr="00326A9C">
              <w:rPr>
                <w:color w:val="000000" w:themeColor="text1"/>
                <w:sz w:val="22"/>
                <w:szCs w:val="22"/>
              </w:rPr>
              <w:t>or real</w:t>
            </w:r>
            <w:r>
              <w:rPr>
                <w:color w:val="000000" w:themeColor="text1"/>
                <w:sz w:val="22"/>
                <w:szCs w:val="22"/>
              </w:rPr>
              <w:t>-</w:t>
            </w:r>
            <w:r w:rsidRPr="00326A9C">
              <w:rPr>
                <w:color w:val="000000" w:themeColor="text1"/>
                <w:sz w:val="22"/>
                <w:szCs w:val="22"/>
              </w:rPr>
              <w:t xml:space="preserve">time). </w:t>
            </w:r>
            <w:r>
              <w:rPr>
                <w:color w:val="000000" w:themeColor="text1"/>
                <w:sz w:val="22"/>
                <w:szCs w:val="22"/>
              </w:rPr>
              <w:t xml:space="preserve">For </w:t>
            </w:r>
            <w:r>
              <w:rPr>
                <w:color w:val="000000" w:themeColor="text1"/>
                <w:sz w:val="22"/>
                <w:szCs w:val="22"/>
              </w:rPr>
              <w:lastRenderedPageBreak/>
              <w:t>example l</w:t>
            </w:r>
            <w:r w:rsidRPr="00326A9C">
              <w:rPr>
                <w:color w:val="000000" w:themeColor="text1"/>
                <w:sz w:val="22"/>
                <w:szCs w:val="22"/>
              </w:rPr>
              <w:t xml:space="preserve">evelling records etc. </w:t>
            </w:r>
            <w:r>
              <w:rPr>
                <w:color w:val="000000" w:themeColor="text1"/>
                <w:sz w:val="22"/>
                <w:szCs w:val="22"/>
              </w:rPr>
              <w:t>They c</w:t>
            </w:r>
            <w:r w:rsidRPr="00326A9C">
              <w:rPr>
                <w:color w:val="000000" w:themeColor="text1"/>
                <w:sz w:val="22"/>
                <w:szCs w:val="22"/>
              </w:rPr>
              <w:t xml:space="preserve">ollect 30 days first. Check existing datums. </w:t>
            </w:r>
            <w:r>
              <w:rPr>
                <w:color w:val="000000" w:themeColor="text1"/>
                <w:sz w:val="22"/>
                <w:szCs w:val="22"/>
              </w:rPr>
              <w:t xml:space="preserve">All this is </w:t>
            </w:r>
            <w:r w:rsidRPr="00326A9C">
              <w:rPr>
                <w:color w:val="000000" w:themeColor="text1"/>
                <w:sz w:val="22"/>
                <w:szCs w:val="22"/>
              </w:rPr>
              <w:t>industry standard</w:t>
            </w:r>
            <w:r>
              <w:rPr>
                <w:color w:val="000000" w:themeColor="text1"/>
                <w:sz w:val="22"/>
                <w:szCs w:val="22"/>
              </w:rPr>
              <w:t>.</w:t>
            </w:r>
          </w:p>
          <w:p w14:paraId="4CDDBB62" w14:textId="13F1CBE4" w:rsidR="00326A9C" w:rsidRPr="00576BCC" w:rsidRDefault="00326A9C" w:rsidP="00576BCC">
            <w:pPr>
              <w:pStyle w:val="ListParagraph"/>
              <w:numPr>
                <w:ilvl w:val="0"/>
                <w:numId w:val="30"/>
              </w:numPr>
              <w:rPr>
                <w:color w:val="000000" w:themeColor="text1"/>
                <w:sz w:val="22"/>
                <w:szCs w:val="22"/>
              </w:rPr>
            </w:pPr>
            <w:r>
              <w:rPr>
                <w:color w:val="000000" w:themeColor="text1"/>
                <w:sz w:val="22"/>
                <w:szCs w:val="22"/>
              </w:rPr>
              <w:t xml:space="preserve">Zarina Jayaswal (AUS) provided a link to the Intergovernmental Committee on Surveying and Mapping - </w:t>
            </w:r>
            <w:hyperlink r:id="rId30" w:history="1">
              <w:r w:rsidRPr="00326A9C">
                <w:rPr>
                  <w:rStyle w:val="Hyperlink"/>
                  <w:sz w:val="22"/>
                  <w:szCs w:val="22"/>
                </w:rPr>
                <w:t>Tide Gauge Survey Instructions and Forms</w:t>
              </w:r>
            </w:hyperlink>
            <w:r>
              <w:rPr>
                <w:color w:val="000000" w:themeColor="text1"/>
                <w:sz w:val="22"/>
                <w:szCs w:val="22"/>
              </w:rPr>
              <w:t>.</w:t>
            </w:r>
          </w:p>
          <w:p w14:paraId="14AB3623" w14:textId="5795D0E7" w:rsidR="00292C49" w:rsidRPr="00FF4DEE" w:rsidRDefault="00292C49" w:rsidP="00292C49">
            <w:pPr>
              <w:ind w:left="360"/>
              <w:rPr>
                <w:color w:val="FF0000"/>
                <w:sz w:val="22"/>
                <w:szCs w:val="22"/>
              </w:rPr>
            </w:pPr>
          </w:p>
        </w:tc>
        <w:tc>
          <w:tcPr>
            <w:tcW w:w="1620" w:type="dxa"/>
          </w:tcPr>
          <w:p w14:paraId="0748A420" w14:textId="77777777" w:rsidR="00E80CA5" w:rsidRPr="00FF4DEE" w:rsidRDefault="00E80CA5" w:rsidP="00B678B3">
            <w:pPr>
              <w:rPr>
                <w:color w:val="FF0000"/>
                <w:sz w:val="22"/>
                <w:szCs w:val="22"/>
              </w:rPr>
            </w:pPr>
          </w:p>
        </w:tc>
        <w:tc>
          <w:tcPr>
            <w:tcW w:w="3006" w:type="dxa"/>
          </w:tcPr>
          <w:p w14:paraId="0BB0D3E9" w14:textId="4C23BA1C" w:rsidR="00E80CA5" w:rsidRPr="00DE2A0F" w:rsidRDefault="00DE2A0F" w:rsidP="00B678B3">
            <w:pPr>
              <w:rPr>
                <w:color w:val="000000" w:themeColor="text1"/>
                <w:sz w:val="22"/>
                <w:szCs w:val="22"/>
              </w:rPr>
            </w:pPr>
            <w:r w:rsidRPr="00DE2A0F">
              <w:rPr>
                <w:color w:val="000000" w:themeColor="text1"/>
                <w:sz w:val="22"/>
                <w:szCs w:val="22"/>
              </w:rPr>
              <w:t>- Ruth Farre (ZAF) to forward the Technical Resolutions to Liz Bradshaw (NOC).</w:t>
            </w:r>
          </w:p>
          <w:p w14:paraId="5B6CBD88" w14:textId="7C61B9D9" w:rsidR="00DE2A0F" w:rsidRPr="00DE2A0F" w:rsidRDefault="00DE2A0F" w:rsidP="00B678B3">
            <w:pPr>
              <w:rPr>
                <w:color w:val="000000" w:themeColor="text1"/>
                <w:sz w:val="22"/>
                <w:szCs w:val="22"/>
              </w:rPr>
            </w:pPr>
            <w:r w:rsidRPr="00DE2A0F">
              <w:rPr>
                <w:color w:val="000000" w:themeColor="text1"/>
                <w:sz w:val="22"/>
                <w:szCs w:val="22"/>
              </w:rPr>
              <w:t>- All MS to forward any SOPs on this subject</w:t>
            </w:r>
          </w:p>
          <w:p w14:paraId="08CD1713" w14:textId="1A0BDD4E" w:rsidR="00DE2A0F" w:rsidRPr="00FF4DEE" w:rsidRDefault="00DE2A0F" w:rsidP="00B678B3">
            <w:pPr>
              <w:rPr>
                <w:color w:val="FF0000"/>
                <w:sz w:val="22"/>
                <w:szCs w:val="22"/>
              </w:rPr>
            </w:pPr>
            <w:r w:rsidRPr="00DE2A0F">
              <w:rPr>
                <w:color w:val="000000" w:themeColor="text1"/>
                <w:sz w:val="22"/>
                <w:szCs w:val="22"/>
              </w:rPr>
              <w:t>By 31 March 2023</w:t>
            </w:r>
          </w:p>
        </w:tc>
      </w:tr>
    </w:tbl>
    <w:p w14:paraId="4A44BC00" w14:textId="77777777" w:rsidR="00E80CA5" w:rsidRPr="00FF4DEE" w:rsidRDefault="00E80CA5" w:rsidP="00E80CA5">
      <w:pPr>
        <w:rPr>
          <w:color w:val="FF0000"/>
          <w:sz w:val="22"/>
          <w:szCs w:val="22"/>
        </w:rPr>
      </w:pPr>
    </w:p>
    <w:bookmarkEnd w:id="7"/>
    <w:p w14:paraId="23D9254A" w14:textId="77777777" w:rsidR="001A1CC9" w:rsidRPr="00FF4DEE" w:rsidRDefault="001A1CC9" w:rsidP="00C36342">
      <w:pPr>
        <w:rPr>
          <w:color w:val="FF0000"/>
          <w:sz w:val="22"/>
          <w:szCs w:val="22"/>
        </w:rPr>
      </w:pPr>
    </w:p>
    <w:p w14:paraId="6D5BDF9D" w14:textId="77777777" w:rsidR="00F32096" w:rsidRPr="00EE4D99" w:rsidRDefault="00F32096" w:rsidP="00F32096">
      <w:pPr>
        <w:ind w:left="567" w:hanging="567"/>
        <w:rPr>
          <w:b/>
          <w:color w:val="000000" w:themeColor="text1"/>
          <w:sz w:val="22"/>
          <w:szCs w:val="22"/>
        </w:rPr>
      </w:pPr>
    </w:p>
    <w:p w14:paraId="789E8271" w14:textId="31799A3B" w:rsidR="00F32096" w:rsidRPr="00EE4D99" w:rsidRDefault="00EE4D99" w:rsidP="00EE4D99">
      <w:pPr>
        <w:rPr>
          <w:b/>
          <w:color w:val="000000" w:themeColor="text1"/>
          <w:sz w:val="22"/>
          <w:szCs w:val="22"/>
        </w:rPr>
      </w:pPr>
      <w:r w:rsidRPr="00EE4D99">
        <w:rPr>
          <w:b/>
          <w:color w:val="000000" w:themeColor="text1"/>
          <w:sz w:val="22"/>
          <w:szCs w:val="22"/>
        </w:rPr>
        <w:t>9.</w:t>
      </w:r>
      <w:r w:rsidRPr="00EE4D99">
        <w:rPr>
          <w:b/>
          <w:color w:val="000000" w:themeColor="text1"/>
          <w:sz w:val="22"/>
          <w:szCs w:val="22"/>
        </w:rPr>
        <w:tab/>
      </w:r>
      <w:r w:rsidR="00F32096" w:rsidRPr="00EE4D99">
        <w:rPr>
          <w:b/>
          <w:color w:val="000000" w:themeColor="text1"/>
          <w:sz w:val="22"/>
          <w:szCs w:val="22"/>
        </w:rPr>
        <w:t xml:space="preserve">Work Plan and </w:t>
      </w:r>
      <w:proofErr w:type="spellStart"/>
      <w:r w:rsidR="00F32096" w:rsidRPr="00EE4D99">
        <w:rPr>
          <w:b/>
          <w:color w:val="000000" w:themeColor="text1"/>
          <w:sz w:val="22"/>
          <w:szCs w:val="22"/>
        </w:rPr>
        <w:t>ToRs</w:t>
      </w:r>
      <w:proofErr w:type="spellEnd"/>
    </w:p>
    <w:p w14:paraId="73FF255B" w14:textId="77777777" w:rsidR="00F32096" w:rsidRPr="00FF4DEE" w:rsidRDefault="00F32096" w:rsidP="00F32096">
      <w:pPr>
        <w:ind w:left="567" w:hanging="567"/>
        <w:rPr>
          <w:color w:val="FF0000"/>
          <w:sz w:val="22"/>
          <w:szCs w:val="22"/>
        </w:rPr>
      </w:pPr>
    </w:p>
    <w:p w14:paraId="1E48FB16" w14:textId="229E656F" w:rsidR="00F32096" w:rsidRPr="00EE4D99" w:rsidRDefault="00F32096" w:rsidP="00F32096">
      <w:pPr>
        <w:pStyle w:val="ListParagraph"/>
        <w:numPr>
          <w:ilvl w:val="0"/>
          <w:numId w:val="15"/>
        </w:numPr>
        <w:ind w:left="1134" w:hanging="567"/>
        <w:rPr>
          <w:color w:val="000000" w:themeColor="text1"/>
          <w:sz w:val="22"/>
          <w:szCs w:val="22"/>
        </w:rPr>
      </w:pPr>
      <w:r w:rsidRPr="00B33104">
        <w:rPr>
          <w:b/>
          <w:bCs/>
          <w:color w:val="000000" w:themeColor="text1"/>
          <w:sz w:val="22"/>
          <w:szCs w:val="22"/>
        </w:rPr>
        <w:t xml:space="preserve">TWCWG Work Plan </w:t>
      </w:r>
      <w:r w:rsidR="00F7649F" w:rsidRPr="00B33104">
        <w:rPr>
          <w:b/>
          <w:bCs/>
          <w:color w:val="000000" w:themeColor="text1"/>
          <w:sz w:val="22"/>
          <w:szCs w:val="22"/>
        </w:rPr>
        <w:t>202</w:t>
      </w:r>
      <w:r w:rsidR="00A41896" w:rsidRPr="00B33104">
        <w:rPr>
          <w:b/>
          <w:bCs/>
          <w:color w:val="000000" w:themeColor="text1"/>
          <w:sz w:val="22"/>
          <w:szCs w:val="22"/>
        </w:rPr>
        <w:t>3</w:t>
      </w:r>
      <w:r w:rsidR="00F7649F" w:rsidRPr="00B33104">
        <w:rPr>
          <w:b/>
          <w:bCs/>
          <w:color w:val="000000" w:themeColor="text1"/>
          <w:sz w:val="22"/>
          <w:szCs w:val="22"/>
        </w:rPr>
        <w:t>-202</w:t>
      </w:r>
      <w:r w:rsidR="00A41896" w:rsidRPr="00B33104">
        <w:rPr>
          <w:b/>
          <w:bCs/>
          <w:color w:val="000000" w:themeColor="text1"/>
          <w:sz w:val="22"/>
          <w:szCs w:val="22"/>
        </w:rPr>
        <w:t>4</w:t>
      </w:r>
      <w:r w:rsidR="00F7649F" w:rsidRPr="00B33104">
        <w:rPr>
          <w:b/>
          <w:bCs/>
          <w:color w:val="000000" w:themeColor="text1"/>
          <w:sz w:val="22"/>
          <w:szCs w:val="22"/>
        </w:rPr>
        <w:t xml:space="preserve"> </w:t>
      </w:r>
      <w:r w:rsidRPr="00B33104">
        <w:rPr>
          <w:b/>
          <w:bCs/>
          <w:color w:val="000000" w:themeColor="text1"/>
          <w:sz w:val="22"/>
          <w:szCs w:val="22"/>
        </w:rPr>
        <w:t>updates</w:t>
      </w:r>
      <w:r w:rsidRPr="00EE4D99">
        <w:rPr>
          <w:color w:val="000000" w:themeColor="text1"/>
          <w:sz w:val="22"/>
          <w:szCs w:val="22"/>
        </w:rPr>
        <w:t xml:space="preserve"> – </w:t>
      </w:r>
      <w:r w:rsidR="00572A23" w:rsidRPr="00B33104">
        <w:rPr>
          <w:color w:val="FF0000"/>
          <w:sz w:val="22"/>
          <w:szCs w:val="22"/>
        </w:rPr>
        <w:t>Chair</w:t>
      </w:r>
    </w:p>
    <w:tbl>
      <w:tblPr>
        <w:tblStyle w:val="TableGrid"/>
        <w:tblW w:w="0" w:type="auto"/>
        <w:tblLook w:val="04A0" w:firstRow="1" w:lastRow="0" w:firstColumn="1" w:lastColumn="0" w:noHBand="0" w:noVBand="1"/>
      </w:tblPr>
      <w:tblGrid>
        <w:gridCol w:w="4390"/>
        <w:gridCol w:w="1620"/>
        <w:gridCol w:w="3006"/>
      </w:tblGrid>
      <w:tr w:rsidR="00FF4DEE" w:rsidRPr="00FF4DEE" w14:paraId="34AB6899" w14:textId="77777777" w:rsidTr="0069211A">
        <w:tc>
          <w:tcPr>
            <w:tcW w:w="4390" w:type="dxa"/>
          </w:tcPr>
          <w:p w14:paraId="1B9FCAA0" w14:textId="77777777" w:rsidR="00FF3E79" w:rsidRPr="00EE4D99" w:rsidRDefault="00FF3E79" w:rsidP="00B678B3">
            <w:pPr>
              <w:rPr>
                <w:b/>
                <w:color w:val="000000" w:themeColor="text1"/>
                <w:sz w:val="22"/>
                <w:szCs w:val="22"/>
              </w:rPr>
            </w:pPr>
            <w:r w:rsidRPr="00EE4D99">
              <w:rPr>
                <w:b/>
                <w:color w:val="000000" w:themeColor="text1"/>
                <w:sz w:val="22"/>
                <w:szCs w:val="22"/>
              </w:rPr>
              <w:t>Discussion</w:t>
            </w:r>
          </w:p>
        </w:tc>
        <w:tc>
          <w:tcPr>
            <w:tcW w:w="1620" w:type="dxa"/>
          </w:tcPr>
          <w:p w14:paraId="5C2D2867" w14:textId="77777777" w:rsidR="00FF3E79" w:rsidRPr="00EE4D99" w:rsidRDefault="00FF3E79" w:rsidP="00B678B3">
            <w:pPr>
              <w:rPr>
                <w:b/>
                <w:color w:val="000000" w:themeColor="text1"/>
                <w:sz w:val="22"/>
                <w:szCs w:val="22"/>
              </w:rPr>
            </w:pPr>
            <w:r w:rsidRPr="00EE4D99">
              <w:rPr>
                <w:b/>
                <w:color w:val="000000" w:themeColor="text1"/>
                <w:sz w:val="22"/>
                <w:szCs w:val="22"/>
              </w:rPr>
              <w:t>Decisions</w:t>
            </w:r>
          </w:p>
        </w:tc>
        <w:tc>
          <w:tcPr>
            <w:tcW w:w="3006" w:type="dxa"/>
          </w:tcPr>
          <w:p w14:paraId="4B73CDCF" w14:textId="77777777" w:rsidR="00FF3E79" w:rsidRPr="00EE4D99" w:rsidRDefault="00FF3E79" w:rsidP="00B678B3">
            <w:pPr>
              <w:rPr>
                <w:b/>
                <w:color w:val="000000" w:themeColor="text1"/>
                <w:sz w:val="22"/>
                <w:szCs w:val="22"/>
              </w:rPr>
            </w:pPr>
            <w:r w:rsidRPr="00EE4D99">
              <w:rPr>
                <w:b/>
                <w:color w:val="000000" w:themeColor="text1"/>
                <w:sz w:val="22"/>
                <w:szCs w:val="22"/>
              </w:rPr>
              <w:t>Actions</w:t>
            </w:r>
          </w:p>
        </w:tc>
      </w:tr>
      <w:tr w:rsidR="00FF4DEE" w:rsidRPr="00FF4DEE" w14:paraId="77B1C43B" w14:textId="77777777" w:rsidTr="0069211A">
        <w:tc>
          <w:tcPr>
            <w:tcW w:w="4390" w:type="dxa"/>
          </w:tcPr>
          <w:p w14:paraId="339A601F" w14:textId="44665CDA" w:rsidR="00FF3E79" w:rsidRPr="00CD51A1" w:rsidRDefault="00FF3E79" w:rsidP="00BA0B58">
            <w:pPr>
              <w:pStyle w:val="ListParagraph"/>
              <w:numPr>
                <w:ilvl w:val="0"/>
                <w:numId w:val="30"/>
              </w:numPr>
              <w:rPr>
                <w:color w:val="000000" w:themeColor="text1"/>
                <w:sz w:val="22"/>
                <w:szCs w:val="22"/>
              </w:rPr>
            </w:pPr>
            <w:r w:rsidRPr="00CD51A1">
              <w:rPr>
                <w:color w:val="000000" w:themeColor="text1"/>
                <w:sz w:val="22"/>
                <w:szCs w:val="22"/>
              </w:rPr>
              <w:t xml:space="preserve">The chair took the group through the work programme with the various updates and </w:t>
            </w:r>
            <w:proofErr w:type="gramStart"/>
            <w:r w:rsidRPr="00CD51A1">
              <w:rPr>
                <w:color w:val="000000" w:themeColor="text1"/>
                <w:sz w:val="22"/>
                <w:szCs w:val="22"/>
              </w:rPr>
              <w:t>changes</w:t>
            </w:r>
            <w:proofErr w:type="gramEnd"/>
          </w:p>
          <w:p w14:paraId="3FBD2169" w14:textId="4C126134" w:rsidR="00FF3E79" w:rsidRPr="00A02157" w:rsidRDefault="00FF3E79" w:rsidP="00A02157">
            <w:pPr>
              <w:pStyle w:val="ListParagraph"/>
              <w:numPr>
                <w:ilvl w:val="0"/>
                <w:numId w:val="30"/>
              </w:numPr>
              <w:rPr>
                <w:color w:val="000000" w:themeColor="text1"/>
                <w:sz w:val="22"/>
                <w:szCs w:val="22"/>
                <w:highlight w:val="yellow"/>
              </w:rPr>
            </w:pPr>
            <w:r w:rsidRPr="00A41896">
              <w:rPr>
                <w:color w:val="000000" w:themeColor="text1"/>
                <w:sz w:val="22"/>
                <w:szCs w:val="22"/>
                <w:highlight w:val="yellow"/>
              </w:rPr>
              <w:t>Link to WP</w:t>
            </w:r>
          </w:p>
        </w:tc>
        <w:tc>
          <w:tcPr>
            <w:tcW w:w="1620" w:type="dxa"/>
          </w:tcPr>
          <w:p w14:paraId="55B79096" w14:textId="77777777" w:rsidR="00FF3E79" w:rsidRPr="00FF4DEE" w:rsidRDefault="00FF3E79" w:rsidP="00B678B3">
            <w:pPr>
              <w:rPr>
                <w:color w:val="FF0000"/>
                <w:sz w:val="22"/>
                <w:szCs w:val="22"/>
              </w:rPr>
            </w:pPr>
          </w:p>
        </w:tc>
        <w:tc>
          <w:tcPr>
            <w:tcW w:w="3006" w:type="dxa"/>
          </w:tcPr>
          <w:p w14:paraId="7E32A35B" w14:textId="77777777" w:rsidR="00FF3E79" w:rsidRPr="00FF4DEE" w:rsidRDefault="00FF3E79" w:rsidP="00B678B3">
            <w:pPr>
              <w:rPr>
                <w:color w:val="FF0000"/>
                <w:sz w:val="22"/>
                <w:szCs w:val="22"/>
              </w:rPr>
            </w:pPr>
          </w:p>
        </w:tc>
      </w:tr>
      <w:tr w:rsidR="00FF4DEE" w:rsidRPr="00FF4DEE" w14:paraId="007FE4E4" w14:textId="77777777" w:rsidTr="0069211A">
        <w:tc>
          <w:tcPr>
            <w:tcW w:w="4390" w:type="dxa"/>
          </w:tcPr>
          <w:p w14:paraId="6E16B7E0" w14:textId="5E633F65" w:rsidR="00FF3E79" w:rsidRPr="003D2F43" w:rsidRDefault="00FF3E79" w:rsidP="00BA0B58">
            <w:pPr>
              <w:pStyle w:val="ListParagraph"/>
              <w:numPr>
                <w:ilvl w:val="0"/>
                <w:numId w:val="30"/>
              </w:numPr>
              <w:rPr>
                <w:color w:val="000000" w:themeColor="text1"/>
                <w:sz w:val="22"/>
                <w:szCs w:val="22"/>
              </w:rPr>
            </w:pPr>
            <w:r w:rsidRPr="003D2F43">
              <w:rPr>
                <w:color w:val="000000" w:themeColor="text1"/>
                <w:sz w:val="22"/>
                <w:szCs w:val="22"/>
              </w:rPr>
              <w:t xml:space="preserve">Task </w:t>
            </w:r>
            <w:r w:rsidR="00A02157" w:rsidRPr="003D2F43">
              <w:rPr>
                <w:color w:val="000000" w:themeColor="text1"/>
                <w:sz w:val="22"/>
                <w:szCs w:val="22"/>
              </w:rPr>
              <w:t>M</w:t>
            </w:r>
            <w:r w:rsidRPr="003D2F43">
              <w:rPr>
                <w:color w:val="000000" w:themeColor="text1"/>
                <w:sz w:val="22"/>
                <w:szCs w:val="22"/>
              </w:rPr>
              <w:t xml:space="preserve"> </w:t>
            </w:r>
            <w:r w:rsidR="00A02157" w:rsidRPr="003D2F43">
              <w:rPr>
                <w:color w:val="000000" w:themeColor="text1"/>
                <w:sz w:val="22"/>
                <w:szCs w:val="22"/>
              </w:rPr>
              <w:t xml:space="preserve">minor edit (remove the wording “propose a new” </w:t>
            </w:r>
          </w:p>
        </w:tc>
        <w:tc>
          <w:tcPr>
            <w:tcW w:w="1620" w:type="dxa"/>
          </w:tcPr>
          <w:p w14:paraId="7898F3FF" w14:textId="52384A1C" w:rsidR="00FF3E79" w:rsidRPr="003D2F43" w:rsidRDefault="00FF3E79" w:rsidP="00B678B3">
            <w:pPr>
              <w:rPr>
                <w:color w:val="000000" w:themeColor="text1"/>
                <w:sz w:val="22"/>
                <w:szCs w:val="22"/>
              </w:rPr>
            </w:pPr>
            <w:r w:rsidRPr="003D2F43">
              <w:rPr>
                <w:color w:val="000000" w:themeColor="text1"/>
                <w:sz w:val="22"/>
                <w:szCs w:val="22"/>
              </w:rPr>
              <w:t>Agreed</w:t>
            </w:r>
          </w:p>
        </w:tc>
        <w:tc>
          <w:tcPr>
            <w:tcW w:w="3006" w:type="dxa"/>
          </w:tcPr>
          <w:p w14:paraId="1ED585EF" w14:textId="77777777" w:rsidR="00FF3E79" w:rsidRPr="00FF4DEE" w:rsidRDefault="00FF3E79" w:rsidP="00B678B3">
            <w:pPr>
              <w:rPr>
                <w:color w:val="FF0000"/>
                <w:sz w:val="22"/>
                <w:szCs w:val="22"/>
              </w:rPr>
            </w:pPr>
          </w:p>
        </w:tc>
      </w:tr>
      <w:tr w:rsidR="00FF4DEE" w:rsidRPr="00FF4DEE" w14:paraId="119AD666" w14:textId="77777777" w:rsidTr="0069211A">
        <w:tc>
          <w:tcPr>
            <w:tcW w:w="4390" w:type="dxa"/>
          </w:tcPr>
          <w:p w14:paraId="4CFC4565" w14:textId="77777777" w:rsidR="00FF3E79" w:rsidRPr="003D2F43" w:rsidRDefault="00FF3E79" w:rsidP="00BA0B58">
            <w:pPr>
              <w:pStyle w:val="ListParagraph"/>
              <w:numPr>
                <w:ilvl w:val="0"/>
                <w:numId w:val="30"/>
              </w:numPr>
              <w:rPr>
                <w:color w:val="000000" w:themeColor="text1"/>
                <w:sz w:val="22"/>
                <w:szCs w:val="22"/>
              </w:rPr>
            </w:pPr>
            <w:r w:rsidRPr="003D2F43">
              <w:rPr>
                <w:color w:val="000000" w:themeColor="text1"/>
                <w:sz w:val="22"/>
                <w:szCs w:val="22"/>
              </w:rPr>
              <w:t xml:space="preserve">Task </w:t>
            </w:r>
            <w:r w:rsidR="00A02157" w:rsidRPr="003D2F43">
              <w:rPr>
                <w:color w:val="000000" w:themeColor="text1"/>
                <w:sz w:val="22"/>
                <w:szCs w:val="22"/>
              </w:rPr>
              <w:t>B2</w:t>
            </w:r>
            <w:r w:rsidRPr="003D2F43">
              <w:rPr>
                <w:color w:val="000000" w:themeColor="text1"/>
                <w:sz w:val="22"/>
                <w:szCs w:val="22"/>
              </w:rPr>
              <w:t xml:space="preserve"> – </w:t>
            </w:r>
            <w:r w:rsidR="00A02157" w:rsidRPr="003D2F43">
              <w:rPr>
                <w:color w:val="000000" w:themeColor="text1"/>
                <w:sz w:val="22"/>
                <w:szCs w:val="22"/>
              </w:rPr>
              <w:t>next milestone changed from “tbc” to “As directed by the IAPSO/TWCWG contact”; amended the start date to 2023.</w:t>
            </w:r>
          </w:p>
          <w:p w14:paraId="63F33688" w14:textId="77777777" w:rsidR="00A02157" w:rsidRPr="003D2F43" w:rsidRDefault="00A02157" w:rsidP="00BA0B58">
            <w:pPr>
              <w:pStyle w:val="ListParagraph"/>
              <w:numPr>
                <w:ilvl w:val="0"/>
                <w:numId w:val="30"/>
              </w:numPr>
              <w:rPr>
                <w:color w:val="000000" w:themeColor="text1"/>
                <w:sz w:val="22"/>
                <w:szCs w:val="22"/>
              </w:rPr>
            </w:pPr>
            <w:r w:rsidRPr="003D2F43">
              <w:rPr>
                <w:color w:val="000000" w:themeColor="text1"/>
                <w:sz w:val="22"/>
                <w:szCs w:val="22"/>
              </w:rPr>
              <w:t xml:space="preserve">Added Andrew Matthews as the IAPSO/TWCWG </w:t>
            </w:r>
            <w:proofErr w:type="gramStart"/>
            <w:r w:rsidRPr="003D2F43">
              <w:rPr>
                <w:color w:val="000000" w:themeColor="text1"/>
                <w:sz w:val="22"/>
                <w:szCs w:val="22"/>
              </w:rPr>
              <w:t>contact;</w:t>
            </w:r>
            <w:proofErr w:type="gramEnd"/>
          </w:p>
          <w:p w14:paraId="23E0F5EE" w14:textId="52ED1573" w:rsidR="00A02157" w:rsidRPr="003D2F43" w:rsidRDefault="00A02157" w:rsidP="00BA0B58">
            <w:pPr>
              <w:pStyle w:val="ListParagraph"/>
              <w:numPr>
                <w:ilvl w:val="0"/>
                <w:numId w:val="30"/>
              </w:numPr>
              <w:rPr>
                <w:color w:val="000000" w:themeColor="text1"/>
                <w:sz w:val="22"/>
                <w:szCs w:val="22"/>
              </w:rPr>
            </w:pPr>
            <w:r w:rsidRPr="003D2F43">
              <w:rPr>
                <w:color w:val="000000" w:themeColor="text1"/>
                <w:sz w:val="22"/>
                <w:szCs w:val="22"/>
              </w:rPr>
              <w:t>Removed the wording “If endorsed by HSSC”</w:t>
            </w:r>
          </w:p>
        </w:tc>
        <w:tc>
          <w:tcPr>
            <w:tcW w:w="1620" w:type="dxa"/>
          </w:tcPr>
          <w:p w14:paraId="08476BE7" w14:textId="34E5C0CC" w:rsidR="00FF3E79" w:rsidRPr="003D2F43" w:rsidRDefault="00FF3E79" w:rsidP="00B678B3">
            <w:pPr>
              <w:rPr>
                <w:color w:val="000000" w:themeColor="text1"/>
                <w:sz w:val="22"/>
                <w:szCs w:val="22"/>
              </w:rPr>
            </w:pPr>
            <w:r w:rsidRPr="003D2F43">
              <w:rPr>
                <w:color w:val="000000" w:themeColor="text1"/>
                <w:sz w:val="22"/>
                <w:szCs w:val="22"/>
              </w:rPr>
              <w:t>Agreed</w:t>
            </w:r>
          </w:p>
        </w:tc>
        <w:tc>
          <w:tcPr>
            <w:tcW w:w="3006" w:type="dxa"/>
          </w:tcPr>
          <w:p w14:paraId="3703387D" w14:textId="77777777" w:rsidR="00FF3E79" w:rsidRPr="00FF4DEE" w:rsidRDefault="00FF3E79" w:rsidP="00B678B3">
            <w:pPr>
              <w:rPr>
                <w:color w:val="FF0000"/>
                <w:sz w:val="22"/>
                <w:szCs w:val="22"/>
              </w:rPr>
            </w:pPr>
          </w:p>
        </w:tc>
      </w:tr>
      <w:tr w:rsidR="00FF4DEE" w:rsidRPr="00FF4DEE" w14:paraId="1A38ADE0" w14:textId="77777777" w:rsidTr="0069211A">
        <w:tc>
          <w:tcPr>
            <w:tcW w:w="4390" w:type="dxa"/>
          </w:tcPr>
          <w:p w14:paraId="26C92A39" w14:textId="77777777" w:rsidR="00FF3E79" w:rsidRPr="003D2F43" w:rsidRDefault="00DA4A9B" w:rsidP="00BA0B58">
            <w:pPr>
              <w:pStyle w:val="ListParagraph"/>
              <w:numPr>
                <w:ilvl w:val="0"/>
                <w:numId w:val="30"/>
              </w:numPr>
              <w:rPr>
                <w:color w:val="000000" w:themeColor="text1"/>
                <w:sz w:val="22"/>
                <w:szCs w:val="22"/>
              </w:rPr>
            </w:pPr>
            <w:r w:rsidRPr="003D2F43">
              <w:rPr>
                <w:color w:val="000000" w:themeColor="text1"/>
                <w:sz w:val="22"/>
                <w:szCs w:val="22"/>
              </w:rPr>
              <w:t xml:space="preserve">Task </w:t>
            </w:r>
            <w:r w:rsidR="00B1568F" w:rsidRPr="003D2F43">
              <w:rPr>
                <w:color w:val="000000" w:themeColor="text1"/>
                <w:sz w:val="22"/>
                <w:szCs w:val="22"/>
              </w:rPr>
              <w:t>D1</w:t>
            </w:r>
            <w:r w:rsidRPr="003D2F43">
              <w:rPr>
                <w:color w:val="000000" w:themeColor="text1"/>
                <w:sz w:val="22"/>
                <w:szCs w:val="22"/>
              </w:rPr>
              <w:t xml:space="preserve"> </w:t>
            </w:r>
            <w:r w:rsidR="00B1568F" w:rsidRPr="003D2F43">
              <w:rPr>
                <w:color w:val="000000" w:themeColor="text1"/>
                <w:sz w:val="22"/>
                <w:szCs w:val="22"/>
              </w:rPr>
              <w:t>– amended the end date for Issue Edition 1.2.0 to 2023, and the start date from Edition 2.0.0 amended to 2023.</w:t>
            </w:r>
          </w:p>
          <w:p w14:paraId="699418D0" w14:textId="77777777" w:rsidR="00B1568F" w:rsidRDefault="00B1568F" w:rsidP="00BA0B58">
            <w:pPr>
              <w:pStyle w:val="ListParagraph"/>
              <w:numPr>
                <w:ilvl w:val="0"/>
                <w:numId w:val="30"/>
              </w:numPr>
              <w:rPr>
                <w:color w:val="000000" w:themeColor="text1"/>
                <w:sz w:val="22"/>
                <w:szCs w:val="22"/>
              </w:rPr>
            </w:pPr>
            <w:r w:rsidRPr="003D2F43">
              <w:rPr>
                <w:color w:val="000000" w:themeColor="text1"/>
                <w:sz w:val="22"/>
                <w:szCs w:val="22"/>
              </w:rPr>
              <w:t>Removed Neil Weston name and replaced with Greg Seroka.</w:t>
            </w:r>
          </w:p>
          <w:p w14:paraId="685CAC72" w14:textId="77777777" w:rsidR="003D2F43" w:rsidRDefault="003D2F43" w:rsidP="00BA0B58">
            <w:pPr>
              <w:pStyle w:val="ListParagraph"/>
              <w:numPr>
                <w:ilvl w:val="0"/>
                <w:numId w:val="30"/>
              </w:numPr>
              <w:rPr>
                <w:color w:val="000000" w:themeColor="text1"/>
                <w:sz w:val="22"/>
                <w:szCs w:val="22"/>
              </w:rPr>
            </w:pPr>
            <w:r>
              <w:rPr>
                <w:color w:val="000000" w:themeColor="text1"/>
                <w:sz w:val="22"/>
                <w:szCs w:val="22"/>
              </w:rPr>
              <w:t xml:space="preserve">Named Kwang </w:t>
            </w:r>
            <w:proofErr w:type="spellStart"/>
            <w:r>
              <w:rPr>
                <w:color w:val="000000" w:themeColor="text1"/>
                <w:sz w:val="22"/>
                <w:szCs w:val="22"/>
              </w:rPr>
              <w:t>nam</w:t>
            </w:r>
            <w:proofErr w:type="spellEnd"/>
            <w:r>
              <w:rPr>
                <w:color w:val="000000" w:themeColor="text1"/>
                <w:sz w:val="22"/>
                <w:szCs w:val="22"/>
              </w:rPr>
              <w:t xml:space="preserve"> HAN as the KHOA rep.</w:t>
            </w:r>
          </w:p>
          <w:p w14:paraId="574DB1A0" w14:textId="2790464A" w:rsidR="003D2F43" w:rsidRPr="003D2F43" w:rsidRDefault="003D2F43" w:rsidP="00BA0B58">
            <w:pPr>
              <w:pStyle w:val="ListParagraph"/>
              <w:numPr>
                <w:ilvl w:val="0"/>
                <w:numId w:val="30"/>
              </w:numPr>
              <w:rPr>
                <w:color w:val="000000" w:themeColor="text1"/>
                <w:sz w:val="22"/>
                <w:szCs w:val="22"/>
              </w:rPr>
            </w:pPr>
            <w:r>
              <w:rPr>
                <w:color w:val="000000" w:themeColor="text1"/>
                <w:sz w:val="22"/>
                <w:szCs w:val="22"/>
              </w:rPr>
              <w:t xml:space="preserve">Amended the remarks regarding alignment with S-100 Ed 5.0.0 </w:t>
            </w:r>
          </w:p>
        </w:tc>
        <w:tc>
          <w:tcPr>
            <w:tcW w:w="1620" w:type="dxa"/>
          </w:tcPr>
          <w:p w14:paraId="5AA423A9" w14:textId="3B5FBF70" w:rsidR="00FF3E79" w:rsidRPr="003D2F43" w:rsidRDefault="00DA4A9B" w:rsidP="00B678B3">
            <w:pPr>
              <w:rPr>
                <w:color w:val="000000" w:themeColor="text1"/>
                <w:sz w:val="22"/>
                <w:szCs w:val="22"/>
              </w:rPr>
            </w:pPr>
            <w:r w:rsidRPr="003D2F43">
              <w:rPr>
                <w:color w:val="000000" w:themeColor="text1"/>
                <w:sz w:val="22"/>
                <w:szCs w:val="22"/>
              </w:rPr>
              <w:t>Agreed</w:t>
            </w:r>
          </w:p>
        </w:tc>
        <w:tc>
          <w:tcPr>
            <w:tcW w:w="3006" w:type="dxa"/>
          </w:tcPr>
          <w:p w14:paraId="65F8F0BF" w14:textId="77777777" w:rsidR="00FF3E79" w:rsidRPr="00FF4DEE" w:rsidRDefault="00FF3E79" w:rsidP="00B678B3">
            <w:pPr>
              <w:rPr>
                <w:color w:val="FF0000"/>
                <w:sz w:val="22"/>
                <w:szCs w:val="22"/>
              </w:rPr>
            </w:pPr>
          </w:p>
        </w:tc>
      </w:tr>
      <w:tr w:rsidR="00FF4DEE" w:rsidRPr="00FF4DEE" w14:paraId="2EBFDAE9" w14:textId="77777777" w:rsidTr="0069211A">
        <w:tc>
          <w:tcPr>
            <w:tcW w:w="4390" w:type="dxa"/>
          </w:tcPr>
          <w:p w14:paraId="577E14F0" w14:textId="18A7F236" w:rsidR="00FF3E79" w:rsidRPr="00FF4DEE" w:rsidRDefault="00DA4A9B" w:rsidP="00BA0B58">
            <w:pPr>
              <w:pStyle w:val="ListParagraph"/>
              <w:numPr>
                <w:ilvl w:val="0"/>
                <w:numId w:val="30"/>
              </w:numPr>
              <w:rPr>
                <w:color w:val="FF0000"/>
                <w:sz w:val="22"/>
                <w:szCs w:val="22"/>
              </w:rPr>
            </w:pPr>
            <w:r w:rsidRPr="00F41D3E">
              <w:rPr>
                <w:color w:val="000000" w:themeColor="text1"/>
                <w:sz w:val="22"/>
                <w:szCs w:val="22"/>
              </w:rPr>
              <w:t xml:space="preserve">Task </w:t>
            </w:r>
            <w:r w:rsidR="00F41D3E" w:rsidRPr="00F41D3E">
              <w:rPr>
                <w:color w:val="000000" w:themeColor="text1"/>
                <w:sz w:val="22"/>
                <w:szCs w:val="22"/>
              </w:rPr>
              <w:t>E1</w:t>
            </w:r>
            <w:r w:rsidRPr="00F41D3E">
              <w:rPr>
                <w:color w:val="000000" w:themeColor="text1"/>
                <w:sz w:val="22"/>
                <w:szCs w:val="22"/>
              </w:rPr>
              <w:t xml:space="preserve"> </w:t>
            </w:r>
            <w:r w:rsidR="00F41D3E" w:rsidRPr="00F41D3E">
              <w:rPr>
                <w:color w:val="000000" w:themeColor="text1"/>
                <w:sz w:val="22"/>
                <w:szCs w:val="22"/>
              </w:rPr>
              <w:t>- similar amendments as above for Task D1.</w:t>
            </w:r>
          </w:p>
        </w:tc>
        <w:tc>
          <w:tcPr>
            <w:tcW w:w="1620" w:type="dxa"/>
          </w:tcPr>
          <w:p w14:paraId="1AF6225E" w14:textId="5B1E4557" w:rsidR="00FF3E79" w:rsidRPr="00FF4DEE" w:rsidRDefault="00DA4A9B" w:rsidP="00B678B3">
            <w:pPr>
              <w:rPr>
                <w:color w:val="FF0000"/>
                <w:sz w:val="22"/>
                <w:szCs w:val="22"/>
              </w:rPr>
            </w:pPr>
            <w:r w:rsidRPr="00F41D3E">
              <w:rPr>
                <w:color w:val="000000" w:themeColor="text1"/>
                <w:sz w:val="22"/>
                <w:szCs w:val="22"/>
              </w:rPr>
              <w:t>Agreed</w:t>
            </w:r>
          </w:p>
        </w:tc>
        <w:tc>
          <w:tcPr>
            <w:tcW w:w="3006" w:type="dxa"/>
          </w:tcPr>
          <w:p w14:paraId="6F912831" w14:textId="77777777" w:rsidR="00FF3E79" w:rsidRPr="00FF4DEE" w:rsidRDefault="00FF3E79" w:rsidP="00B678B3">
            <w:pPr>
              <w:rPr>
                <w:color w:val="FF0000"/>
                <w:sz w:val="22"/>
                <w:szCs w:val="22"/>
              </w:rPr>
            </w:pPr>
          </w:p>
        </w:tc>
      </w:tr>
      <w:tr w:rsidR="0069211A" w:rsidRPr="00FF4DEE" w14:paraId="75199A57" w14:textId="77777777" w:rsidTr="0069211A">
        <w:tc>
          <w:tcPr>
            <w:tcW w:w="4390" w:type="dxa"/>
          </w:tcPr>
          <w:p w14:paraId="53A32782" w14:textId="76AF437C" w:rsidR="00FF3E79" w:rsidRPr="00FF4DEE" w:rsidRDefault="00DA4A9B" w:rsidP="00BA0B58">
            <w:pPr>
              <w:pStyle w:val="ListParagraph"/>
              <w:numPr>
                <w:ilvl w:val="0"/>
                <w:numId w:val="30"/>
              </w:numPr>
              <w:rPr>
                <w:color w:val="FF0000"/>
                <w:sz w:val="22"/>
                <w:szCs w:val="22"/>
              </w:rPr>
            </w:pPr>
            <w:r w:rsidRPr="00CE0241">
              <w:rPr>
                <w:color w:val="000000" w:themeColor="text1"/>
                <w:sz w:val="22"/>
                <w:szCs w:val="22"/>
              </w:rPr>
              <w:t xml:space="preserve">Task </w:t>
            </w:r>
            <w:r w:rsidR="00AC644C" w:rsidRPr="00CE0241">
              <w:rPr>
                <w:color w:val="000000" w:themeColor="text1"/>
                <w:sz w:val="22"/>
                <w:szCs w:val="22"/>
              </w:rPr>
              <w:t>F1</w:t>
            </w:r>
            <w:r w:rsidRPr="00CE0241">
              <w:rPr>
                <w:color w:val="000000" w:themeColor="text1"/>
                <w:sz w:val="22"/>
                <w:szCs w:val="22"/>
              </w:rPr>
              <w:t xml:space="preserve"> – </w:t>
            </w:r>
            <w:r w:rsidR="00AC644C" w:rsidRPr="00CE0241">
              <w:rPr>
                <w:color w:val="000000" w:themeColor="text1"/>
                <w:sz w:val="22"/>
                <w:szCs w:val="22"/>
              </w:rPr>
              <w:t>removed Neil Weston</w:t>
            </w:r>
          </w:p>
        </w:tc>
        <w:tc>
          <w:tcPr>
            <w:tcW w:w="1620" w:type="dxa"/>
          </w:tcPr>
          <w:p w14:paraId="352F97F8" w14:textId="19FF2D22" w:rsidR="00FF3E79" w:rsidRPr="00FF4DEE" w:rsidRDefault="00CE0241" w:rsidP="00B678B3">
            <w:pPr>
              <w:rPr>
                <w:color w:val="FF0000"/>
                <w:sz w:val="22"/>
                <w:szCs w:val="22"/>
              </w:rPr>
            </w:pPr>
            <w:r w:rsidRPr="00F41D3E">
              <w:rPr>
                <w:color w:val="000000" w:themeColor="text1"/>
                <w:sz w:val="22"/>
                <w:szCs w:val="22"/>
              </w:rPr>
              <w:t>Agreed</w:t>
            </w:r>
          </w:p>
        </w:tc>
        <w:tc>
          <w:tcPr>
            <w:tcW w:w="3006" w:type="dxa"/>
          </w:tcPr>
          <w:p w14:paraId="7DE5D497" w14:textId="77777777" w:rsidR="00FF3E79" w:rsidRPr="00FF4DEE" w:rsidRDefault="00FF3E79" w:rsidP="00B678B3">
            <w:pPr>
              <w:rPr>
                <w:color w:val="FF0000"/>
                <w:sz w:val="22"/>
                <w:szCs w:val="22"/>
              </w:rPr>
            </w:pPr>
          </w:p>
        </w:tc>
      </w:tr>
      <w:tr w:rsidR="007175AD" w:rsidRPr="00FF4DEE" w14:paraId="7E270364" w14:textId="77777777" w:rsidTr="0069211A">
        <w:tc>
          <w:tcPr>
            <w:tcW w:w="4390" w:type="dxa"/>
          </w:tcPr>
          <w:p w14:paraId="1B6883C4" w14:textId="612D8980" w:rsidR="007175AD" w:rsidRPr="00CE0241" w:rsidRDefault="007175AD" w:rsidP="00BA0B58">
            <w:pPr>
              <w:pStyle w:val="ListParagraph"/>
              <w:numPr>
                <w:ilvl w:val="0"/>
                <w:numId w:val="30"/>
              </w:numPr>
              <w:rPr>
                <w:color w:val="000000" w:themeColor="text1"/>
                <w:sz w:val="22"/>
                <w:szCs w:val="22"/>
              </w:rPr>
            </w:pPr>
            <w:r>
              <w:rPr>
                <w:color w:val="000000" w:themeColor="text1"/>
                <w:sz w:val="22"/>
                <w:szCs w:val="22"/>
              </w:rPr>
              <w:t>Task M1 – added “All” to the contact person(s) column.</w:t>
            </w:r>
          </w:p>
        </w:tc>
        <w:tc>
          <w:tcPr>
            <w:tcW w:w="1620" w:type="dxa"/>
          </w:tcPr>
          <w:p w14:paraId="1393C1BC" w14:textId="77777777" w:rsidR="007175AD" w:rsidRPr="00F41D3E" w:rsidRDefault="007175AD" w:rsidP="00B678B3">
            <w:pPr>
              <w:rPr>
                <w:color w:val="000000" w:themeColor="text1"/>
                <w:sz w:val="22"/>
                <w:szCs w:val="22"/>
              </w:rPr>
            </w:pPr>
          </w:p>
        </w:tc>
        <w:tc>
          <w:tcPr>
            <w:tcW w:w="3006" w:type="dxa"/>
          </w:tcPr>
          <w:p w14:paraId="267C005F" w14:textId="77777777" w:rsidR="007175AD" w:rsidRPr="00FF4DEE" w:rsidRDefault="007175AD" w:rsidP="00B678B3">
            <w:pPr>
              <w:rPr>
                <w:color w:val="FF0000"/>
                <w:sz w:val="22"/>
                <w:szCs w:val="22"/>
              </w:rPr>
            </w:pPr>
          </w:p>
        </w:tc>
      </w:tr>
    </w:tbl>
    <w:p w14:paraId="1C0F728A" w14:textId="0C546C31" w:rsidR="00FF3E79" w:rsidRPr="00FF4DEE" w:rsidRDefault="00FF3E79" w:rsidP="00FF3E79">
      <w:pPr>
        <w:rPr>
          <w:color w:val="FF0000"/>
          <w:sz w:val="22"/>
          <w:szCs w:val="22"/>
        </w:rPr>
      </w:pPr>
    </w:p>
    <w:p w14:paraId="70D54B8A" w14:textId="77777777" w:rsidR="00F32096" w:rsidRPr="00CE0241" w:rsidRDefault="00F32096" w:rsidP="00F32096">
      <w:pPr>
        <w:pStyle w:val="ListParagraph"/>
        <w:numPr>
          <w:ilvl w:val="0"/>
          <w:numId w:val="15"/>
        </w:numPr>
        <w:ind w:left="1134" w:hanging="567"/>
        <w:rPr>
          <w:color w:val="000000" w:themeColor="text1"/>
          <w:sz w:val="22"/>
          <w:szCs w:val="22"/>
        </w:rPr>
      </w:pPr>
      <w:r w:rsidRPr="00B33104">
        <w:rPr>
          <w:b/>
          <w:bCs/>
          <w:color w:val="000000" w:themeColor="text1"/>
          <w:sz w:val="22"/>
          <w:szCs w:val="22"/>
        </w:rPr>
        <w:t xml:space="preserve">Review TWCWG </w:t>
      </w:r>
      <w:proofErr w:type="spellStart"/>
      <w:r w:rsidRPr="00B33104">
        <w:rPr>
          <w:b/>
          <w:bCs/>
          <w:color w:val="000000" w:themeColor="text1"/>
          <w:sz w:val="22"/>
          <w:szCs w:val="22"/>
        </w:rPr>
        <w:t>ToRs</w:t>
      </w:r>
      <w:proofErr w:type="spellEnd"/>
      <w:r w:rsidRPr="00B33104">
        <w:rPr>
          <w:b/>
          <w:bCs/>
          <w:color w:val="000000" w:themeColor="text1"/>
          <w:sz w:val="22"/>
          <w:szCs w:val="22"/>
        </w:rPr>
        <w:t xml:space="preserve"> and </w:t>
      </w:r>
      <w:proofErr w:type="spellStart"/>
      <w:r w:rsidRPr="00B33104">
        <w:rPr>
          <w:b/>
          <w:bCs/>
          <w:color w:val="000000" w:themeColor="text1"/>
          <w:sz w:val="22"/>
          <w:szCs w:val="22"/>
        </w:rPr>
        <w:t>RoPs</w:t>
      </w:r>
      <w:proofErr w:type="spellEnd"/>
      <w:r w:rsidRPr="00CE0241">
        <w:rPr>
          <w:color w:val="000000" w:themeColor="text1"/>
          <w:sz w:val="22"/>
          <w:szCs w:val="22"/>
        </w:rPr>
        <w:t xml:space="preserve"> – </w:t>
      </w:r>
      <w:r w:rsidRPr="00B33104">
        <w:rPr>
          <w:color w:val="FF0000"/>
          <w:sz w:val="22"/>
          <w:szCs w:val="22"/>
        </w:rPr>
        <w:t>IHO</w:t>
      </w:r>
    </w:p>
    <w:p w14:paraId="19727A3E" w14:textId="77777777" w:rsidR="00FF3E79" w:rsidRPr="00CE0241" w:rsidRDefault="00FF3E79" w:rsidP="00FF3E79">
      <w:pPr>
        <w:rPr>
          <w:color w:val="000000" w:themeColor="text1"/>
          <w:sz w:val="22"/>
          <w:szCs w:val="22"/>
        </w:rPr>
      </w:pPr>
    </w:p>
    <w:tbl>
      <w:tblPr>
        <w:tblStyle w:val="TableGrid"/>
        <w:tblW w:w="0" w:type="auto"/>
        <w:tblLook w:val="04A0" w:firstRow="1" w:lastRow="0" w:firstColumn="1" w:lastColumn="0" w:noHBand="0" w:noVBand="1"/>
      </w:tblPr>
      <w:tblGrid>
        <w:gridCol w:w="4390"/>
        <w:gridCol w:w="1620"/>
        <w:gridCol w:w="3006"/>
      </w:tblGrid>
      <w:tr w:rsidR="00CE0241" w:rsidRPr="00CE0241" w14:paraId="494D0FE2" w14:textId="77777777" w:rsidTr="0069211A">
        <w:tc>
          <w:tcPr>
            <w:tcW w:w="4390" w:type="dxa"/>
          </w:tcPr>
          <w:p w14:paraId="2884AB8E" w14:textId="77777777" w:rsidR="00FF3E79" w:rsidRPr="00CE0241" w:rsidRDefault="00FF3E79" w:rsidP="00B678B3">
            <w:pPr>
              <w:rPr>
                <w:b/>
                <w:color w:val="000000" w:themeColor="text1"/>
                <w:sz w:val="22"/>
                <w:szCs w:val="22"/>
              </w:rPr>
            </w:pPr>
            <w:r w:rsidRPr="00CE0241">
              <w:rPr>
                <w:b/>
                <w:color w:val="000000" w:themeColor="text1"/>
                <w:sz w:val="22"/>
                <w:szCs w:val="22"/>
              </w:rPr>
              <w:t>Discussion</w:t>
            </w:r>
          </w:p>
        </w:tc>
        <w:tc>
          <w:tcPr>
            <w:tcW w:w="1620" w:type="dxa"/>
          </w:tcPr>
          <w:p w14:paraId="04B62CF3" w14:textId="77777777" w:rsidR="00FF3E79" w:rsidRPr="00CE0241" w:rsidRDefault="00FF3E79" w:rsidP="00B678B3">
            <w:pPr>
              <w:rPr>
                <w:b/>
                <w:color w:val="000000" w:themeColor="text1"/>
                <w:sz w:val="22"/>
                <w:szCs w:val="22"/>
              </w:rPr>
            </w:pPr>
            <w:r w:rsidRPr="00CE0241">
              <w:rPr>
                <w:b/>
                <w:color w:val="000000" w:themeColor="text1"/>
                <w:sz w:val="22"/>
                <w:szCs w:val="22"/>
              </w:rPr>
              <w:t>Decisions</w:t>
            </w:r>
          </w:p>
        </w:tc>
        <w:tc>
          <w:tcPr>
            <w:tcW w:w="3006" w:type="dxa"/>
          </w:tcPr>
          <w:p w14:paraId="5BE708E5" w14:textId="77777777" w:rsidR="00FF3E79" w:rsidRPr="00CE0241" w:rsidRDefault="00FF3E79" w:rsidP="00B678B3">
            <w:pPr>
              <w:rPr>
                <w:b/>
                <w:color w:val="000000" w:themeColor="text1"/>
                <w:sz w:val="22"/>
                <w:szCs w:val="22"/>
              </w:rPr>
            </w:pPr>
            <w:r w:rsidRPr="00CE0241">
              <w:rPr>
                <w:b/>
                <w:color w:val="000000" w:themeColor="text1"/>
                <w:sz w:val="22"/>
                <w:szCs w:val="22"/>
              </w:rPr>
              <w:t>Actions</w:t>
            </w:r>
          </w:p>
        </w:tc>
      </w:tr>
      <w:tr w:rsidR="00CE0241" w:rsidRPr="00CE0241" w14:paraId="0985BABC" w14:textId="77777777" w:rsidTr="0069211A">
        <w:tc>
          <w:tcPr>
            <w:tcW w:w="4390" w:type="dxa"/>
          </w:tcPr>
          <w:p w14:paraId="2C673103" w14:textId="5D2F4C0F" w:rsidR="00FF3E79" w:rsidRPr="00CE0241" w:rsidRDefault="0092145A" w:rsidP="00B678B3">
            <w:pPr>
              <w:ind w:left="360"/>
              <w:rPr>
                <w:color w:val="000000" w:themeColor="text1"/>
                <w:sz w:val="22"/>
                <w:szCs w:val="22"/>
              </w:rPr>
            </w:pPr>
            <w:r w:rsidRPr="00CE0241">
              <w:rPr>
                <w:color w:val="000000" w:themeColor="text1"/>
                <w:sz w:val="22"/>
                <w:szCs w:val="22"/>
              </w:rPr>
              <w:t xml:space="preserve"> </w:t>
            </w:r>
            <w:proofErr w:type="spellStart"/>
            <w:r w:rsidRPr="00CE0241">
              <w:rPr>
                <w:color w:val="000000" w:themeColor="text1"/>
                <w:sz w:val="22"/>
                <w:szCs w:val="22"/>
              </w:rPr>
              <w:t>ToRs</w:t>
            </w:r>
            <w:proofErr w:type="spellEnd"/>
            <w:r w:rsidRPr="00CE0241">
              <w:rPr>
                <w:color w:val="000000" w:themeColor="text1"/>
                <w:sz w:val="22"/>
                <w:szCs w:val="22"/>
              </w:rPr>
              <w:t xml:space="preserve"> and </w:t>
            </w:r>
            <w:proofErr w:type="spellStart"/>
            <w:r w:rsidRPr="00CE0241">
              <w:rPr>
                <w:color w:val="000000" w:themeColor="text1"/>
                <w:sz w:val="22"/>
                <w:szCs w:val="22"/>
              </w:rPr>
              <w:t>RoPs</w:t>
            </w:r>
            <w:proofErr w:type="spellEnd"/>
            <w:r w:rsidRPr="00CE0241">
              <w:rPr>
                <w:color w:val="000000" w:themeColor="text1"/>
                <w:sz w:val="22"/>
                <w:szCs w:val="22"/>
              </w:rPr>
              <w:t xml:space="preserve"> reviewed</w:t>
            </w:r>
          </w:p>
        </w:tc>
        <w:tc>
          <w:tcPr>
            <w:tcW w:w="1620" w:type="dxa"/>
          </w:tcPr>
          <w:p w14:paraId="0DD006C0" w14:textId="7A571DB6" w:rsidR="00FF3E79" w:rsidRPr="00CE0241" w:rsidRDefault="0092145A" w:rsidP="00B678B3">
            <w:pPr>
              <w:rPr>
                <w:color w:val="000000" w:themeColor="text1"/>
                <w:sz w:val="22"/>
                <w:szCs w:val="22"/>
              </w:rPr>
            </w:pPr>
            <w:r w:rsidRPr="00CE0241">
              <w:rPr>
                <w:color w:val="000000" w:themeColor="text1"/>
                <w:sz w:val="22"/>
                <w:szCs w:val="22"/>
              </w:rPr>
              <w:t>Accepted</w:t>
            </w:r>
          </w:p>
        </w:tc>
        <w:tc>
          <w:tcPr>
            <w:tcW w:w="3006" w:type="dxa"/>
          </w:tcPr>
          <w:p w14:paraId="009FB23F" w14:textId="77777777" w:rsidR="00FF3E79" w:rsidRPr="00CE0241" w:rsidRDefault="00FF3E79" w:rsidP="00B678B3">
            <w:pPr>
              <w:rPr>
                <w:color w:val="000000" w:themeColor="text1"/>
                <w:sz w:val="22"/>
                <w:szCs w:val="22"/>
              </w:rPr>
            </w:pPr>
          </w:p>
        </w:tc>
      </w:tr>
    </w:tbl>
    <w:p w14:paraId="767CB04F" w14:textId="77777777" w:rsidR="00FF3E79" w:rsidRPr="00FF4DEE" w:rsidRDefault="00FF3E79" w:rsidP="00FF3E79">
      <w:pPr>
        <w:rPr>
          <w:color w:val="FF0000"/>
          <w:sz w:val="22"/>
          <w:szCs w:val="22"/>
        </w:rPr>
      </w:pPr>
    </w:p>
    <w:p w14:paraId="16E125F1" w14:textId="77777777" w:rsidR="00D569F5" w:rsidRPr="00FF4DEE" w:rsidRDefault="00D569F5" w:rsidP="00F32096">
      <w:pPr>
        <w:ind w:left="567" w:hanging="567"/>
        <w:rPr>
          <w:color w:val="FF0000"/>
          <w:sz w:val="22"/>
          <w:szCs w:val="22"/>
        </w:rPr>
      </w:pPr>
    </w:p>
    <w:p w14:paraId="76C51ED1" w14:textId="4CAA382D" w:rsidR="00F32096" w:rsidRPr="00B33104" w:rsidRDefault="00FB5F5C" w:rsidP="00D569F5">
      <w:pPr>
        <w:pStyle w:val="ListParagraph"/>
        <w:ind w:left="567"/>
        <w:rPr>
          <w:b/>
          <w:color w:val="FF0000"/>
          <w:sz w:val="22"/>
          <w:szCs w:val="22"/>
        </w:rPr>
      </w:pPr>
      <w:bookmarkStart w:id="10" w:name="_Hlk125497357"/>
      <w:r w:rsidRPr="00FB5F5C">
        <w:rPr>
          <w:b/>
          <w:color w:val="000000" w:themeColor="text1"/>
          <w:sz w:val="22"/>
          <w:szCs w:val="22"/>
        </w:rPr>
        <w:t>10</w:t>
      </w:r>
      <w:r>
        <w:rPr>
          <w:b/>
          <w:color w:val="000000" w:themeColor="text1"/>
          <w:sz w:val="22"/>
          <w:szCs w:val="22"/>
        </w:rPr>
        <w:t>.</w:t>
      </w:r>
      <w:r w:rsidR="00D569F5">
        <w:rPr>
          <w:b/>
          <w:color w:val="000000" w:themeColor="text1"/>
          <w:sz w:val="22"/>
          <w:szCs w:val="22"/>
        </w:rPr>
        <w:tab/>
      </w:r>
      <w:r w:rsidR="00F32096" w:rsidRPr="00D569F5">
        <w:rPr>
          <w:b/>
          <w:color w:val="000000" w:themeColor="text1"/>
          <w:sz w:val="22"/>
          <w:szCs w:val="22"/>
        </w:rPr>
        <w:t xml:space="preserve">Venue and dates of the </w:t>
      </w:r>
      <w:r w:rsidR="00D569F5" w:rsidRPr="00D569F5">
        <w:rPr>
          <w:b/>
          <w:color w:val="000000" w:themeColor="text1"/>
          <w:sz w:val="22"/>
          <w:szCs w:val="22"/>
        </w:rPr>
        <w:t>8</w:t>
      </w:r>
      <w:r w:rsidR="00F32096" w:rsidRPr="00D569F5">
        <w:rPr>
          <w:b/>
          <w:color w:val="000000" w:themeColor="text1"/>
          <w:sz w:val="22"/>
          <w:szCs w:val="22"/>
          <w:vertAlign w:val="superscript"/>
        </w:rPr>
        <w:t>th</w:t>
      </w:r>
      <w:r w:rsidR="00F32096" w:rsidRPr="00D569F5">
        <w:rPr>
          <w:b/>
          <w:color w:val="000000" w:themeColor="text1"/>
          <w:sz w:val="22"/>
          <w:szCs w:val="22"/>
        </w:rPr>
        <w:t xml:space="preserve"> TWCWG Meeting (TWCWG</w:t>
      </w:r>
      <w:r w:rsidR="00F7649F" w:rsidRPr="00D569F5">
        <w:rPr>
          <w:b/>
          <w:color w:val="000000" w:themeColor="text1"/>
          <w:sz w:val="22"/>
          <w:szCs w:val="22"/>
        </w:rPr>
        <w:t>7</w:t>
      </w:r>
      <w:r w:rsidR="00F32096" w:rsidRPr="00D569F5">
        <w:rPr>
          <w:b/>
          <w:color w:val="000000" w:themeColor="text1"/>
          <w:sz w:val="22"/>
          <w:szCs w:val="22"/>
        </w:rPr>
        <w:t>)</w:t>
      </w:r>
      <w:r w:rsidR="00F32096" w:rsidRPr="00D569F5">
        <w:rPr>
          <w:color w:val="000000" w:themeColor="text1"/>
          <w:sz w:val="22"/>
          <w:szCs w:val="22"/>
        </w:rPr>
        <w:t xml:space="preserve"> </w:t>
      </w:r>
      <w:bookmarkEnd w:id="10"/>
      <w:r w:rsidR="00F32096" w:rsidRPr="00D569F5">
        <w:rPr>
          <w:color w:val="000000" w:themeColor="text1"/>
          <w:sz w:val="22"/>
          <w:szCs w:val="22"/>
        </w:rPr>
        <w:t>–</w:t>
      </w:r>
      <w:r w:rsidR="00F32096" w:rsidRPr="00D569F5">
        <w:rPr>
          <w:b/>
          <w:color w:val="000000" w:themeColor="text1"/>
          <w:sz w:val="22"/>
          <w:szCs w:val="22"/>
        </w:rPr>
        <w:t xml:space="preserve"> </w:t>
      </w:r>
      <w:r w:rsidR="00F32096" w:rsidRPr="00B33104">
        <w:rPr>
          <w:color w:val="FF0000"/>
          <w:sz w:val="22"/>
          <w:szCs w:val="22"/>
        </w:rPr>
        <w:t>Chair/</w:t>
      </w:r>
      <w:r w:rsidR="00A619B1" w:rsidRPr="00B33104">
        <w:rPr>
          <w:color w:val="FF0000"/>
          <w:sz w:val="22"/>
          <w:szCs w:val="22"/>
        </w:rPr>
        <w:t>IHO</w:t>
      </w:r>
    </w:p>
    <w:p w14:paraId="2ABB1FB0" w14:textId="77777777" w:rsidR="00FF3E79" w:rsidRPr="00FF4DEE" w:rsidRDefault="00FF3E79" w:rsidP="00FF3E79">
      <w:pPr>
        <w:rPr>
          <w:b/>
          <w:color w:val="FF0000"/>
          <w:sz w:val="22"/>
          <w:szCs w:val="22"/>
        </w:rPr>
      </w:pPr>
    </w:p>
    <w:tbl>
      <w:tblPr>
        <w:tblStyle w:val="TableGrid"/>
        <w:tblW w:w="0" w:type="auto"/>
        <w:tblLook w:val="04A0" w:firstRow="1" w:lastRow="0" w:firstColumn="1" w:lastColumn="0" w:noHBand="0" w:noVBand="1"/>
      </w:tblPr>
      <w:tblGrid>
        <w:gridCol w:w="4390"/>
        <w:gridCol w:w="1620"/>
        <w:gridCol w:w="3006"/>
      </w:tblGrid>
      <w:tr w:rsidR="00FF4DEE" w:rsidRPr="00FF4DEE" w14:paraId="1085E7F8" w14:textId="77777777" w:rsidTr="0069211A">
        <w:tc>
          <w:tcPr>
            <w:tcW w:w="4390" w:type="dxa"/>
          </w:tcPr>
          <w:p w14:paraId="610E9090" w14:textId="77777777" w:rsidR="00FF3E79" w:rsidRPr="00D569F5" w:rsidRDefault="00FF3E79" w:rsidP="00B678B3">
            <w:pPr>
              <w:rPr>
                <w:b/>
                <w:color w:val="000000" w:themeColor="text1"/>
                <w:sz w:val="22"/>
                <w:szCs w:val="22"/>
              </w:rPr>
            </w:pPr>
            <w:r w:rsidRPr="00D569F5">
              <w:rPr>
                <w:b/>
                <w:color w:val="000000" w:themeColor="text1"/>
                <w:sz w:val="22"/>
                <w:szCs w:val="22"/>
              </w:rPr>
              <w:t>Discussion</w:t>
            </w:r>
          </w:p>
        </w:tc>
        <w:tc>
          <w:tcPr>
            <w:tcW w:w="1620" w:type="dxa"/>
          </w:tcPr>
          <w:p w14:paraId="06CCC400" w14:textId="77777777" w:rsidR="00FF3E79" w:rsidRPr="00D569F5" w:rsidRDefault="00FF3E79" w:rsidP="00B678B3">
            <w:pPr>
              <w:rPr>
                <w:b/>
                <w:color w:val="000000" w:themeColor="text1"/>
                <w:sz w:val="22"/>
                <w:szCs w:val="22"/>
              </w:rPr>
            </w:pPr>
            <w:r w:rsidRPr="00D569F5">
              <w:rPr>
                <w:b/>
                <w:color w:val="000000" w:themeColor="text1"/>
                <w:sz w:val="22"/>
                <w:szCs w:val="22"/>
              </w:rPr>
              <w:t>Decisions</w:t>
            </w:r>
          </w:p>
        </w:tc>
        <w:tc>
          <w:tcPr>
            <w:tcW w:w="3006" w:type="dxa"/>
          </w:tcPr>
          <w:p w14:paraId="7887E5C0" w14:textId="77777777" w:rsidR="00FF3E79" w:rsidRPr="00D569F5" w:rsidRDefault="00FF3E79" w:rsidP="00B678B3">
            <w:pPr>
              <w:rPr>
                <w:b/>
                <w:color w:val="000000" w:themeColor="text1"/>
                <w:sz w:val="22"/>
                <w:szCs w:val="22"/>
              </w:rPr>
            </w:pPr>
            <w:r w:rsidRPr="00D569F5">
              <w:rPr>
                <w:b/>
                <w:color w:val="000000" w:themeColor="text1"/>
                <w:sz w:val="22"/>
                <w:szCs w:val="22"/>
              </w:rPr>
              <w:t>Actions</w:t>
            </w:r>
          </w:p>
        </w:tc>
      </w:tr>
      <w:tr w:rsidR="0069211A" w:rsidRPr="00FF4DEE" w14:paraId="1238E60D" w14:textId="77777777" w:rsidTr="0069211A">
        <w:tc>
          <w:tcPr>
            <w:tcW w:w="4390" w:type="dxa"/>
          </w:tcPr>
          <w:p w14:paraId="7C20DA40" w14:textId="0395949D" w:rsidR="00FF3E79" w:rsidRPr="00D569F5" w:rsidRDefault="00D569F5" w:rsidP="00B678B3">
            <w:pPr>
              <w:ind w:left="360"/>
              <w:rPr>
                <w:color w:val="000000" w:themeColor="text1"/>
                <w:sz w:val="22"/>
                <w:szCs w:val="22"/>
              </w:rPr>
            </w:pPr>
            <w:r w:rsidRPr="00D569F5">
              <w:rPr>
                <w:color w:val="000000" w:themeColor="text1"/>
                <w:sz w:val="22"/>
                <w:szCs w:val="22"/>
              </w:rPr>
              <w:t>February 2024</w:t>
            </w:r>
            <w:r w:rsidR="0092145A" w:rsidRPr="00D569F5">
              <w:rPr>
                <w:color w:val="000000" w:themeColor="text1"/>
                <w:sz w:val="22"/>
                <w:szCs w:val="22"/>
              </w:rPr>
              <w:t xml:space="preserve"> – </w:t>
            </w:r>
            <w:r w:rsidRPr="00D569F5">
              <w:rPr>
                <w:color w:val="000000" w:themeColor="text1"/>
                <w:sz w:val="22"/>
                <w:szCs w:val="22"/>
              </w:rPr>
              <w:t>IHO Monaco</w:t>
            </w:r>
          </w:p>
        </w:tc>
        <w:tc>
          <w:tcPr>
            <w:tcW w:w="1620" w:type="dxa"/>
          </w:tcPr>
          <w:p w14:paraId="1361BC31" w14:textId="77777777" w:rsidR="00FF3E79" w:rsidRPr="00D569F5" w:rsidRDefault="00FF3E79" w:rsidP="00B678B3">
            <w:pPr>
              <w:rPr>
                <w:color w:val="000000" w:themeColor="text1"/>
                <w:sz w:val="22"/>
                <w:szCs w:val="22"/>
              </w:rPr>
            </w:pPr>
          </w:p>
        </w:tc>
        <w:tc>
          <w:tcPr>
            <w:tcW w:w="3006" w:type="dxa"/>
          </w:tcPr>
          <w:p w14:paraId="277D6FDB" w14:textId="1C72EDF4" w:rsidR="00FF3E79" w:rsidRPr="00D569F5" w:rsidRDefault="00FF3E79" w:rsidP="00B678B3">
            <w:pPr>
              <w:rPr>
                <w:color w:val="000000" w:themeColor="text1"/>
                <w:sz w:val="22"/>
                <w:szCs w:val="22"/>
              </w:rPr>
            </w:pPr>
          </w:p>
        </w:tc>
      </w:tr>
    </w:tbl>
    <w:p w14:paraId="3D9D929E" w14:textId="77777777" w:rsidR="00FF3E79" w:rsidRPr="00FF4DEE" w:rsidRDefault="00FF3E79" w:rsidP="00FF3E79">
      <w:pPr>
        <w:rPr>
          <w:b/>
          <w:color w:val="FF0000"/>
          <w:sz w:val="22"/>
          <w:szCs w:val="22"/>
        </w:rPr>
      </w:pPr>
    </w:p>
    <w:p w14:paraId="033C325D" w14:textId="77777777" w:rsidR="00101A1D" w:rsidRPr="00FF4DEE" w:rsidRDefault="00101A1D" w:rsidP="00101A1D">
      <w:pPr>
        <w:pStyle w:val="ListParagraph"/>
        <w:ind w:left="567"/>
        <w:rPr>
          <w:b/>
          <w:color w:val="FF0000"/>
          <w:sz w:val="22"/>
          <w:szCs w:val="22"/>
        </w:rPr>
      </w:pPr>
    </w:p>
    <w:p w14:paraId="64143D81" w14:textId="3D26DC27" w:rsidR="008E2BFA" w:rsidRPr="000B6C46" w:rsidRDefault="00FB5F5C" w:rsidP="00FB5F5C">
      <w:pPr>
        <w:ind w:firstLine="720"/>
        <w:rPr>
          <w:b/>
          <w:color w:val="000000" w:themeColor="text1"/>
          <w:sz w:val="22"/>
          <w:szCs w:val="22"/>
        </w:rPr>
      </w:pPr>
      <w:r w:rsidRPr="00FB5F5C">
        <w:rPr>
          <w:b/>
          <w:color w:val="000000" w:themeColor="text1"/>
          <w:sz w:val="22"/>
          <w:szCs w:val="22"/>
        </w:rPr>
        <w:t>11</w:t>
      </w:r>
      <w:r>
        <w:rPr>
          <w:b/>
          <w:color w:val="000000" w:themeColor="text1"/>
          <w:sz w:val="22"/>
          <w:szCs w:val="22"/>
        </w:rPr>
        <w:t>.</w:t>
      </w:r>
      <w:r>
        <w:rPr>
          <w:b/>
          <w:color w:val="000000" w:themeColor="text1"/>
          <w:sz w:val="22"/>
          <w:szCs w:val="22"/>
        </w:rPr>
        <w:tab/>
      </w:r>
      <w:r w:rsidR="00F32096" w:rsidRPr="000B6C46">
        <w:rPr>
          <w:b/>
          <w:color w:val="000000" w:themeColor="text1"/>
          <w:sz w:val="22"/>
          <w:szCs w:val="22"/>
        </w:rPr>
        <w:t>Review of Action Items from TWCWG</w:t>
      </w:r>
      <w:r w:rsidR="000B6C46" w:rsidRPr="000B6C46">
        <w:rPr>
          <w:b/>
          <w:color w:val="000000" w:themeColor="text1"/>
          <w:sz w:val="22"/>
          <w:szCs w:val="22"/>
        </w:rPr>
        <w:t>7</w:t>
      </w:r>
      <w:r w:rsidR="00F32096" w:rsidRPr="000B6C46">
        <w:rPr>
          <w:b/>
          <w:color w:val="000000" w:themeColor="text1"/>
          <w:sz w:val="22"/>
          <w:szCs w:val="22"/>
        </w:rPr>
        <w:t xml:space="preserve"> </w:t>
      </w:r>
      <w:r w:rsidR="00F32096" w:rsidRPr="000B6C46">
        <w:rPr>
          <w:color w:val="000000" w:themeColor="text1"/>
          <w:sz w:val="22"/>
          <w:szCs w:val="22"/>
        </w:rPr>
        <w:t xml:space="preserve">– </w:t>
      </w:r>
      <w:r w:rsidR="00A619B1" w:rsidRPr="00B33104">
        <w:rPr>
          <w:color w:val="FF0000"/>
          <w:sz w:val="22"/>
          <w:szCs w:val="22"/>
        </w:rPr>
        <w:t>IHO</w:t>
      </w:r>
    </w:p>
    <w:tbl>
      <w:tblPr>
        <w:tblStyle w:val="TableGrid"/>
        <w:tblW w:w="0" w:type="auto"/>
        <w:tblLook w:val="04A0" w:firstRow="1" w:lastRow="0" w:firstColumn="1" w:lastColumn="0" w:noHBand="0" w:noVBand="1"/>
      </w:tblPr>
      <w:tblGrid>
        <w:gridCol w:w="4390"/>
        <w:gridCol w:w="1620"/>
        <w:gridCol w:w="3006"/>
      </w:tblGrid>
      <w:tr w:rsidR="000B6C46" w:rsidRPr="000B6C46" w14:paraId="3708E4F4" w14:textId="77777777" w:rsidTr="0069211A">
        <w:tc>
          <w:tcPr>
            <w:tcW w:w="4390" w:type="dxa"/>
          </w:tcPr>
          <w:p w14:paraId="072A28C7" w14:textId="77777777" w:rsidR="00FF3E79" w:rsidRPr="000B6C46" w:rsidRDefault="00FF3E79" w:rsidP="00B678B3">
            <w:pPr>
              <w:rPr>
                <w:b/>
                <w:color w:val="000000" w:themeColor="text1"/>
                <w:sz w:val="22"/>
                <w:szCs w:val="22"/>
              </w:rPr>
            </w:pPr>
            <w:r w:rsidRPr="000B6C46">
              <w:rPr>
                <w:b/>
                <w:color w:val="000000" w:themeColor="text1"/>
                <w:sz w:val="22"/>
                <w:szCs w:val="22"/>
              </w:rPr>
              <w:t>Discussion</w:t>
            </w:r>
          </w:p>
        </w:tc>
        <w:tc>
          <w:tcPr>
            <w:tcW w:w="1620" w:type="dxa"/>
          </w:tcPr>
          <w:p w14:paraId="776B13C3" w14:textId="77777777" w:rsidR="00FF3E79" w:rsidRPr="000B6C46" w:rsidRDefault="00FF3E79" w:rsidP="00B678B3">
            <w:pPr>
              <w:rPr>
                <w:b/>
                <w:color w:val="000000" w:themeColor="text1"/>
                <w:sz w:val="22"/>
                <w:szCs w:val="22"/>
              </w:rPr>
            </w:pPr>
            <w:r w:rsidRPr="000B6C46">
              <w:rPr>
                <w:b/>
                <w:color w:val="000000" w:themeColor="text1"/>
                <w:sz w:val="22"/>
                <w:szCs w:val="22"/>
              </w:rPr>
              <w:t>Decisions</w:t>
            </w:r>
          </w:p>
        </w:tc>
        <w:tc>
          <w:tcPr>
            <w:tcW w:w="3006" w:type="dxa"/>
          </w:tcPr>
          <w:p w14:paraId="61E205E4" w14:textId="77777777" w:rsidR="00FF3E79" w:rsidRPr="000B6C46" w:rsidRDefault="00FF3E79" w:rsidP="00B678B3">
            <w:pPr>
              <w:rPr>
                <w:b/>
                <w:color w:val="000000" w:themeColor="text1"/>
                <w:sz w:val="22"/>
                <w:szCs w:val="22"/>
              </w:rPr>
            </w:pPr>
            <w:r w:rsidRPr="000B6C46">
              <w:rPr>
                <w:b/>
                <w:color w:val="000000" w:themeColor="text1"/>
                <w:sz w:val="22"/>
                <w:szCs w:val="22"/>
              </w:rPr>
              <w:t>Actions</w:t>
            </w:r>
          </w:p>
        </w:tc>
      </w:tr>
      <w:tr w:rsidR="0069211A" w:rsidRPr="000B6C46" w14:paraId="77910B72" w14:textId="77777777" w:rsidTr="0069211A">
        <w:tc>
          <w:tcPr>
            <w:tcW w:w="4390" w:type="dxa"/>
          </w:tcPr>
          <w:p w14:paraId="6B443868" w14:textId="3B1F989A" w:rsidR="00FF3E79" w:rsidRPr="000B6C46" w:rsidRDefault="0092145A" w:rsidP="00B678B3">
            <w:pPr>
              <w:ind w:left="360"/>
              <w:rPr>
                <w:color w:val="000000" w:themeColor="text1"/>
                <w:sz w:val="22"/>
                <w:szCs w:val="22"/>
              </w:rPr>
            </w:pPr>
            <w:r w:rsidRPr="000B6C46">
              <w:rPr>
                <w:color w:val="000000" w:themeColor="text1"/>
                <w:sz w:val="22"/>
                <w:szCs w:val="22"/>
              </w:rPr>
              <w:t>To be circulated post meeting</w:t>
            </w:r>
            <w:r w:rsidR="00822CD6" w:rsidRPr="000B6C46">
              <w:rPr>
                <w:color w:val="000000" w:themeColor="text1"/>
                <w:sz w:val="22"/>
                <w:szCs w:val="22"/>
              </w:rPr>
              <w:t>.</w:t>
            </w:r>
          </w:p>
        </w:tc>
        <w:tc>
          <w:tcPr>
            <w:tcW w:w="1620" w:type="dxa"/>
          </w:tcPr>
          <w:p w14:paraId="3334F0D5" w14:textId="77777777" w:rsidR="00FF3E79" w:rsidRPr="000B6C46" w:rsidRDefault="00FF3E79" w:rsidP="00B678B3">
            <w:pPr>
              <w:rPr>
                <w:color w:val="000000" w:themeColor="text1"/>
                <w:sz w:val="22"/>
                <w:szCs w:val="22"/>
              </w:rPr>
            </w:pPr>
          </w:p>
        </w:tc>
        <w:tc>
          <w:tcPr>
            <w:tcW w:w="3006" w:type="dxa"/>
          </w:tcPr>
          <w:p w14:paraId="1107E962" w14:textId="77777777" w:rsidR="00FF3E79" w:rsidRPr="000B6C46" w:rsidRDefault="00FF3E79" w:rsidP="00B678B3">
            <w:pPr>
              <w:rPr>
                <w:color w:val="000000" w:themeColor="text1"/>
                <w:sz w:val="22"/>
                <w:szCs w:val="22"/>
              </w:rPr>
            </w:pPr>
          </w:p>
        </w:tc>
      </w:tr>
    </w:tbl>
    <w:p w14:paraId="750CCD3A" w14:textId="77777777" w:rsidR="00FF3E79" w:rsidRPr="000B6C46" w:rsidRDefault="00FF3E79" w:rsidP="00FF3E79">
      <w:pPr>
        <w:rPr>
          <w:b/>
          <w:color w:val="000000" w:themeColor="text1"/>
          <w:sz w:val="22"/>
          <w:szCs w:val="22"/>
        </w:rPr>
      </w:pPr>
    </w:p>
    <w:p w14:paraId="458ADB33" w14:textId="77777777" w:rsidR="008E2BFA" w:rsidRPr="00FF4DEE" w:rsidRDefault="008E2BFA" w:rsidP="00C36342">
      <w:pPr>
        <w:pStyle w:val="ListParagraph"/>
        <w:ind w:left="567"/>
        <w:rPr>
          <w:b/>
          <w:color w:val="FF0000"/>
          <w:sz w:val="22"/>
          <w:szCs w:val="22"/>
        </w:rPr>
      </w:pPr>
    </w:p>
    <w:p w14:paraId="7EC7A2E3" w14:textId="2882CE08" w:rsidR="008E2BFA" w:rsidRPr="00307899" w:rsidRDefault="00FB5F5C" w:rsidP="00307899">
      <w:pPr>
        <w:ind w:firstLine="720"/>
        <w:rPr>
          <w:b/>
          <w:color w:val="000000" w:themeColor="text1"/>
          <w:sz w:val="22"/>
          <w:szCs w:val="22"/>
        </w:rPr>
      </w:pPr>
      <w:r w:rsidRPr="00FB5F5C">
        <w:rPr>
          <w:b/>
          <w:color w:val="000000" w:themeColor="text1"/>
          <w:sz w:val="22"/>
          <w:szCs w:val="22"/>
        </w:rPr>
        <w:t>12</w:t>
      </w:r>
      <w:r>
        <w:rPr>
          <w:b/>
          <w:color w:val="000000" w:themeColor="text1"/>
          <w:sz w:val="22"/>
          <w:szCs w:val="22"/>
        </w:rPr>
        <w:t>.</w:t>
      </w:r>
      <w:r w:rsidR="00307899">
        <w:rPr>
          <w:b/>
          <w:color w:val="000000" w:themeColor="text1"/>
          <w:sz w:val="22"/>
          <w:szCs w:val="22"/>
        </w:rPr>
        <w:tab/>
      </w:r>
      <w:r w:rsidR="008E2BFA" w:rsidRPr="00307899">
        <w:rPr>
          <w:b/>
          <w:color w:val="000000" w:themeColor="text1"/>
          <w:sz w:val="22"/>
          <w:szCs w:val="22"/>
        </w:rPr>
        <w:t>Development of TWCWG</w:t>
      </w:r>
      <w:r w:rsidR="00307899" w:rsidRPr="00307899">
        <w:rPr>
          <w:b/>
          <w:color w:val="000000" w:themeColor="text1"/>
          <w:sz w:val="22"/>
          <w:szCs w:val="22"/>
        </w:rPr>
        <w:t>7</w:t>
      </w:r>
      <w:r w:rsidR="008E2BFA" w:rsidRPr="00307899">
        <w:rPr>
          <w:b/>
          <w:color w:val="000000" w:themeColor="text1"/>
          <w:sz w:val="22"/>
          <w:szCs w:val="22"/>
        </w:rPr>
        <w:t xml:space="preserve"> report to HSSC1</w:t>
      </w:r>
      <w:r w:rsidR="00307899" w:rsidRPr="00307899">
        <w:rPr>
          <w:b/>
          <w:color w:val="000000" w:themeColor="text1"/>
          <w:sz w:val="22"/>
          <w:szCs w:val="22"/>
        </w:rPr>
        <w:t>5</w:t>
      </w:r>
      <w:r w:rsidR="008E2BFA" w:rsidRPr="00307899">
        <w:rPr>
          <w:b/>
          <w:color w:val="000000" w:themeColor="text1"/>
          <w:sz w:val="22"/>
          <w:szCs w:val="22"/>
        </w:rPr>
        <w:t xml:space="preserve"> </w:t>
      </w:r>
      <w:r w:rsidR="00FF3E79" w:rsidRPr="00307899">
        <w:rPr>
          <w:b/>
          <w:color w:val="000000" w:themeColor="text1"/>
          <w:sz w:val="22"/>
          <w:szCs w:val="22"/>
        </w:rPr>
        <w:t>–</w:t>
      </w:r>
      <w:r w:rsidR="008E2BFA" w:rsidRPr="00307899">
        <w:rPr>
          <w:b/>
          <w:color w:val="000000" w:themeColor="text1"/>
          <w:sz w:val="22"/>
          <w:szCs w:val="22"/>
        </w:rPr>
        <w:t xml:space="preserve"> </w:t>
      </w:r>
      <w:r w:rsidR="008E2BFA" w:rsidRPr="00B33104">
        <w:rPr>
          <w:bCs/>
          <w:color w:val="FF0000"/>
          <w:sz w:val="22"/>
          <w:szCs w:val="22"/>
        </w:rPr>
        <w:t>Chair</w:t>
      </w:r>
    </w:p>
    <w:tbl>
      <w:tblPr>
        <w:tblStyle w:val="TableGrid"/>
        <w:tblW w:w="0" w:type="auto"/>
        <w:tblLook w:val="04A0" w:firstRow="1" w:lastRow="0" w:firstColumn="1" w:lastColumn="0" w:noHBand="0" w:noVBand="1"/>
      </w:tblPr>
      <w:tblGrid>
        <w:gridCol w:w="4390"/>
        <w:gridCol w:w="1620"/>
        <w:gridCol w:w="3006"/>
      </w:tblGrid>
      <w:tr w:rsidR="00FF4DEE" w:rsidRPr="00FF4DEE" w14:paraId="58EA3DC2" w14:textId="77777777" w:rsidTr="0069211A">
        <w:tc>
          <w:tcPr>
            <w:tcW w:w="4390" w:type="dxa"/>
          </w:tcPr>
          <w:p w14:paraId="7302E744" w14:textId="77777777" w:rsidR="00FF3E79" w:rsidRPr="00307899" w:rsidRDefault="00FF3E79" w:rsidP="00B678B3">
            <w:pPr>
              <w:rPr>
                <w:b/>
                <w:color w:val="000000" w:themeColor="text1"/>
                <w:sz w:val="22"/>
                <w:szCs w:val="22"/>
              </w:rPr>
            </w:pPr>
            <w:r w:rsidRPr="00307899">
              <w:rPr>
                <w:b/>
                <w:color w:val="000000" w:themeColor="text1"/>
                <w:sz w:val="22"/>
                <w:szCs w:val="22"/>
              </w:rPr>
              <w:t>Discussion</w:t>
            </w:r>
          </w:p>
        </w:tc>
        <w:tc>
          <w:tcPr>
            <w:tcW w:w="1620" w:type="dxa"/>
          </w:tcPr>
          <w:p w14:paraId="516F2007" w14:textId="77777777" w:rsidR="00FF3E79" w:rsidRPr="00307899" w:rsidRDefault="00FF3E79" w:rsidP="00B678B3">
            <w:pPr>
              <w:rPr>
                <w:b/>
                <w:color w:val="000000" w:themeColor="text1"/>
                <w:sz w:val="22"/>
                <w:szCs w:val="22"/>
              </w:rPr>
            </w:pPr>
            <w:r w:rsidRPr="00307899">
              <w:rPr>
                <w:b/>
                <w:color w:val="000000" w:themeColor="text1"/>
                <w:sz w:val="22"/>
                <w:szCs w:val="22"/>
              </w:rPr>
              <w:t>Decisions</w:t>
            </w:r>
          </w:p>
        </w:tc>
        <w:tc>
          <w:tcPr>
            <w:tcW w:w="3006" w:type="dxa"/>
          </w:tcPr>
          <w:p w14:paraId="2F2C7DFE" w14:textId="77777777" w:rsidR="00FF3E79" w:rsidRPr="00307899" w:rsidRDefault="00FF3E79" w:rsidP="00B678B3">
            <w:pPr>
              <w:rPr>
                <w:b/>
                <w:color w:val="000000" w:themeColor="text1"/>
                <w:sz w:val="22"/>
                <w:szCs w:val="22"/>
              </w:rPr>
            </w:pPr>
            <w:r w:rsidRPr="00307899">
              <w:rPr>
                <w:b/>
                <w:color w:val="000000" w:themeColor="text1"/>
                <w:sz w:val="22"/>
                <w:szCs w:val="22"/>
              </w:rPr>
              <w:t>Actions</w:t>
            </w:r>
          </w:p>
        </w:tc>
      </w:tr>
      <w:tr w:rsidR="0069211A" w:rsidRPr="00FF4DEE" w14:paraId="48231049" w14:textId="77777777" w:rsidTr="0069211A">
        <w:tc>
          <w:tcPr>
            <w:tcW w:w="4390" w:type="dxa"/>
          </w:tcPr>
          <w:p w14:paraId="00CBD743" w14:textId="7573F804" w:rsidR="00FF3E79" w:rsidRPr="00307899" w:rsidRDefault="0092145A" w:rsidP="00BA0B58">
            <w:pPr>
              <w:pStyle w:val="ListParagraph"/>
              <w:numPr>
                <w:ilvl w:val="0"/>
                <w:numId w:val="30"/>
              </w:numPr>
              <w:rPr>
                <w:color w:val="000000" w:themeColor="text1"/>
                <w:sz w:val="22"/>
                <w:szCs w:val="22"/>
              </w:rPr>
            </w:pPr>
            <w:r w:rsidRPr="00307899">
              <w:rPr>
                <w:color w:val="000000" w:themeColor="text1"/>
                <w:sz w:val="22"/>
                <w:szCs w:val="22"/>
              </w:rPr>
              <w:t>Chair to finalise the report</w:t>
            </w:r>
            <w:r w:rsidR="00822CD6" w:rsidRPr="00307899">
              <w:rPr>
                <w:color w:val="000000" w:themeColor="text1"/>
                <w:sz w:val="22"/>
                <w:szCs w:val="22"/>
              </w:rPr>
              <w:t>.</w:t>
            </w:r>
          </w:p>
          <w:p w14:paraId="2D501611" w14:textId="60292280" w:rsidR="0092145A" w:rsidRPr="00307899" w:rsidRDefault="0092145A" w:rsidP="00BA0B58">
            <w:pPr>
              <w:pStyle w:val="ListParagraph"/>
              <w:numPr>
                <w:ilvl w:val="0"/>
                <w:numId w:val="30"/>
              </w:numPr>
              <w:rPr>
                <w:color w:val="000000" w:themeColor="text1"/>
                <w:sz w:val="22"/>
                <w:szCs w:val="22"/>
              </w:rPr>
            </w:pPr>
            <w:r w:rsidRPr="00307899">
              <w:rPr>
                <w:color w:val="000000" w:themeColor="text1"/>
                <w:sz w:val="22"/>
                <w:szCs w:val="22"/>
              </w:rPr>
              <w:t xml:space="preserve">He advised members that they will only have a short period of time to </w:t>
            </w:r>
            <w:r w:rsidR="005E757F" w:rsidRPr="00307899">
              <w:rPr>
                <w:color w:val="000000" w:themeColor="text1"/>
                <w:sz w:val="22"/>
                <w:szCs w:val="22"/>
              </w:rPr>
              <w:t xml:space="preserve">review </w:t>
            </w:r>
            <w:proofErr w:type="gramStart"/>
            <w:r w:rsidR="005E757F" w:rsidRPr="00307899">
              <w:rPr>
                <w:color w:val="000000" w:themeColor="text1"/>
                <w:sz w:val="22"/>
                <w:szCs w:val="22"/>
              </w:rPr>
              <w:t>in order to</w:t>
            </w:r>
            <w:proofErr w:type="gramEnd"/>
            <w:r w:rsidR="005E757F" w:rsidRPr="00307899">
              <w:rPr>
                <w:color w:val="000000" w:themeColor="text1"/>
                <w:sz w:val="22"/>
                <w:szCs w:val="22"/>
              </w:rPr>
              <w:t xml:space="preserve"> get to HSSC in good time.</w:t>
            </w:r>
          </w:p>
        </w:tc>
        <w:tc>
          <w:tcPr>
            <w:tcW w:w="1620" w:type="dxa"/>
          </w:tcPr>
          <w:p w14:paraId="746B54CD" w14:textId="77777777" w:rsidR="00FF3E79" w:rsidRPr="00307899" w:rsidRDefault="00FF3E79" w:rsidP="00B678B3">
            <w:pPr>
              <w:rPr>
                <w:color w:val="000000" w:themeColor="text1"/>
                <w:sz w:val="22"/>
                <w:szCs w:val="22"/>
              </w:rPr>
            </w:pPr>
          </w:p>
        </w:tc>
        <w:tc>
          <w:tcPr>
            <w:tcW w:w="3006" w:type="dxa"/>
          </w:tcPr>
          <w:p w14:paraId="54A13961" w14:textId="77777777" w:rsidR="00FF3E79" w:rsidRPr="00307899" w:rsidRDefault="00FF3E79" w:rsidP="00B678B3">
            <w:pPr>
              <w:rPr>
                <w:color w:val="000000" w:themeColor="text1"/>
                <w:sz w:val="22"/>
                <w:szCs w:val="22"/>
              </w:rPr>
            </w:pPr>
          </w:p>
        </w:tc>
      </w:tr>
    </w:tbl>
    <w:p w14:paraId="5F6D3283" w14:textId="77777777" w:rsidR="00FF3E79" w:rsidRPr="00FF4DEE" w:rsidRDefault="00FF3E79" w:rsidP="00FF3E79">
      <w:pPr>
        <w:rPr>
          <w:b/>
          <w:color w:val="FF0000"/>
          <w:sz w:val="22"/>
          <w:szCs w:val="22"/>
        </w:rPr>
      </w:pPr>
    </w:p>
    <w:p w14:paraId="31D41876" w14:textId="77777777" w:rsidR="008E2BFA" w:rsidRPr="00FF4DEE" w:rsidRDefault="008E2BFA" w:rsidP="00C36342">
      <w:pPr>
        <w:pStyle w:val="ListParagraph"/>
        <w:rPr>
          <w:b/>
          <w:color w:val="FF0000"/>
          <w:sz w:val="22"/>
          <w:szCs w:val="22"/>
        </w:rPr>
      </w:pPr>
    </w:p>
    <w:p w14:paraId="3003E1F3" w14:textId="77777777" w:rsidR="00F32096" w:rsidRPr="00FF4DEE" w:rsidRDefault="00F32096" w:rsidP="00F32096">
      <w:pPr>
        <w:ind w:left="567" w:hanging="567"/>
        <w:rPr>
          <w:b/>
          <w:color w:val="FF0000"/>
          <w:sz w:val="22"/>
          <w:szCs w:val="22"/>
        </w:rPr>
      </w:pPr>
    </w:p>
    <w:p w14:paraId="1FFFE76B" w14:textId="1A32C380" w:rsidR="00F32096" w:rsidRPr="00307899" w:rsidRDefault="00FB5F5C" w:rsidP="00307899">
      <w:pPr>
        <w:ind w:firstLine="720"/>
        <w:rPr>
          <w:b/>
          <w:color w:val="000000" w:themeColor="text1"/>
          <w:sz w:val="22"/>
          <w:szCs w:val="22"/>
        </w:rPr>
      </w:pPr>
      <w:r w:rsidRPr="00FB5F5C">
        <w:rPr>
          <w:b/>
          <w:color w:val="000000" w:themeColor="text1"/>
          <w:sz w:val="22"/>
          <w:szCs w:val="22"/>
        </w:rPr>
        <w:t>13</w:t>
      </w:r>
      <w:r>
        <w:rPr>
          <w:b/>
          <w:color w:val="000000" w:themeColor="text1"/>
          <w:sz w:val="22"/>
          <w:szCs w:val="22"/>
        </w:rPr>
        <w:t>.</w:t>
      </w:r>
      <w:r w:rsidR="00307899">
        <w:rPr>
          <w:bCs/>
          <w:color w:val="000000" w:themeColor="text1"/>
          <w:sz w:val="22"/>
          <w:szCs w:val="22"/>
        </w:rPr>
        <w:t xml:space="preserve"> </w:t>
      </w:r>
      <w:r w:rsidR="00307899">
        <w:rPr>
          <w:bCs/>
          <w:color w:val="000000" w:themeColor="text1"/>
          <w:sz w:val="22"/>
          <w:szCs w:val="22"/>
        </w:rPr>
        <w:tab/>
      </w:r>
      <w:r w:rsidR="00F32096" w:rsidRPr="00307899">
        <w:rPr>
          <w:b/>
          <w:color w:val="000000" w:themeColor="text1"/>
          <w:sz w:val="22"/>
          <w:szCs w:val="22"/>
        </w:rPr>
        <w:t>Draft Agenda for TWCWG</w:t>
      </w:r>
      <w:r w:rsidR="00F7649F" w:rsidRPr="00307899">
        <w:rPr>
          <w:b/>
          <w:color w:val="000000" w:themeColor="text1"/>
          <w:sz w:val="22"/>
          <w:szCs w:val="22"/>
        </w:rPr>
        <w:t>7</w:t>
      </w:r>
      <w:r w:rsidR="00F32096" w:rsidRPr="00307899">
        <w:rPr>
          <w:b/>
          <w:color w:val="000000" w:themeColor="text1"/>
          <w:sz w:val="22"/>
          <w:szCs w:val="22"/>
        </w:rPr>
        <w:t xml:space="preserve"> </w:t>
      </w:r>
      <w:r w:rsidR="00F32096" w:rsidRPr="00307899">
        <w:rPr>
          <w:color w:val="000000" w:themeColor="text1"/>
          <w:sz w:val="22"/>
          <w:szCs w:val="22"/>
        </w:rPr>
        <w:t>–</w:t>
      </w:r>
      <w:r w:rsidR="00F32096" w:rsidRPr="00307899">
        <w:rPr>
          <w:b/>
          <w:color w:val="000000" w:themeColor="text1"/>
          <w:sz w:val="22"/>
          <w:szCs w:val="22"/>
        </w:rPr>
        <w:t xml:space="preserve"> </w:t>
      </w:r>
      <w:r w:rsidR="00F32096" w:rsidRPr="00B33104">
        <w:rPr>
          <w:color w:val="FF0000"/>
          <w:sz w:val="22"/>
          <w:szCs w:val="22"/>
        </w:rPr>
        <w:t>Chair/</w:t>
      </w:r>
      <w:r w:rsidR="00A619B1" w:rsidRPr="00B33104">
        <w:rPr>
          <w:color w:val="FF0000"/>
          <w:sz w:val="22"/>
          <w:szCs w:val="22"/>
        </w:rPr>
        <w:t>IHO</w:t>
      </w:r>
    </w:p>
    <w:tbl>
      <w:tblPr>
        <w:tblStyle w:val="TableGrid"/>
        <w:tblW w:w="0" w:type="auto"/>
        <w:tblLook w:val="04A0" w:firstRow="1" w:lastRow="0" w:firstColumn="1" w:lastColumn="0" w:noHBand="0" w:noVBand="1"/>
      </w:tblPr>
      <w:tblGrid>
        <w:gridCol w:w="4390"/>
        <w:gridCol w:w="1620"/>
        <w:gridCol w:w="3006"/>
      </w:tblGrid>
      <w:tr w:rsidR="00307899" w:rsidRPr="00307899" w14:paraId="2ABB18CA" w14:textId="77777777" w:rsidTr="0069211A">
        <w:tc>
          <w:tcPr>
            <w:tcW w:w="4390" w:type="dxa"/>
          </w:tcPr>
          <w:p w14:paraId="585B589D" w14:textId="77777777" w:rsidR="00FF3E79" w:rsidRPr="00307899" w:rsidRDefault="00FF3E79" w:rsidP="00B678B3">
            <w:pPr>
              <w:rPr>
                <w:b/>
                <w:color w:val="000000" w:themeColor="text1"/>
                <w:sz w:val="22"/>
                <w:szCs w:val="22"/>
              </w:rPr>
            </w:pPr>
            <w:r w:rsidRPr="00307899">
              <w:rPr>
                <w:b/>
                <w:color w:val="000000" w:themeColor="text1"/>
                <w:sz w:val="22"/>
                <w:szCs w:val="22"/>
              </w:rPr>
              <w:t>Discussion</w:t>
            </w:r>
          </w:p>
        </w:tc>
        <w:tc>
          <w:tcPr>
            <w:tcW w:w="1620" w:type="dxa"/>
          </w:tcPr>
          <w:p w14:paraId="436363D0" w14:textId="77777777" w:rsidR="00FF3E79" w:rsidRPr="00307899" w:rsidRDefault="00FF3E79" w:rsidP="00B678B3">
            <w:pPr>
              <w:rPr>
                <w:b/>
                <w:color w:val="000000" w:themeColor="text1"/>
                <w:sz w:val="22"/>
                <w:szCs w:val="22"/>
              </w:rPr>
            </w:pPr>
            <w:r w:rsidRPr="00307899">
              <w:rPr>
                <w:b/>
                <w:color w:val="000000" w:themeColor="text1"/>
                <w:sz w:val="22"/>
                <w:szCs w:val="22"/>
              </w:rPr>
              <w:t>Decisions</w:t>
            </w:r>
          </w:p>
        </w:tc>
        <w:tc>
          <w:tcPr>
            <w:tcW w:w="3006" w:type="dxa"/>
          </w:tcPr>
          <w:p w14:paraId="56F9082A" w14:textId="77777777" w:rsidR="00FF3E79" w:rsidRPr="00307899" w:rsidRDefault="00FF3E79" w:rsidP="00B678B3">
            <w:pPr>
              <w:rPr>
                <w:b/>
                <w:color w:val="000000" w:themeColor="text1"/>
                <w:sz w:val="22"/>
                <w:szCs w:val="22"/>
              </w:rPr>
            </w:pPr>
            <w:r w:rsidRPr="00307899">
              <w:rPr>
                <w:b/>
                <w:color w:val="000000" w:themeColor="text1"/>
                <w:sz w:val="22"/>
                <w:szCs w:val="22"/>
              </w:rPr>
              <w:t>Actions</w:t>
            </w:r>
          </w:p>
        </w:tc>
      </w:tr>
      <w:tr w:rsidR="00307899" w:rsidRPr="00307899" w14:paraId="56F24CAC" w14:textId="77777777" w:rsidTr="0069211A">
        <w:tc>
          <w:tcPr>
            <w:tcW w:w="4390" w:type="dxa"/>
          </w:tcPr>
          <w:p w14:paraId="251D7E5D" w14:textId="4855F26B" w:rsidR="00FF3E79" w:rsidRPr="00307899" w:rsidRDefault="0092145A" w:rsidP="00B678B3">
            <w:pPr>
              <w:ind w:left="360"/>
              <w:rPr>
                <w:color w:val="000000" w:themeColor="text1"/>
                <w:sz w:val="22"/>
                <w:szCs w:val="22"/>
              </w:rPr>
            </w:pPr>
            <w:r w:rsidRPr="00307899">
              <w:rPr>
                <w:color w:val="000000" w:themeColor="text1"/>
                <w:sz w:val="22"/>
                <w:szCs w:val="22"/>
              </w:rPr>
              <w:t>To be circulated post meeting</w:t>
            </w:r>
          </w:p>
          <w:p w14:paraId="6A6E1C73" w14:textId="39E0BDB4" w:rsidR="005E757F" w:rsidRPr="00307899" w:rsidRDefault="005E757F" w:rsidP="00B678B3">
            <w:pPr>
              <w:ind w:left="360"/>
              <w:rPr>
                <w:color w:val="000000" w:themeColor="text1"/>
                <w:sz w:val="22"/>
                <w:szCs w:val="22"/>
              </w:rPr>
            </w:pPr>
            <w:r w:rsidRPr="00307899">
              <w:rPr>
                <w:color w:val="000000" w:themeColor="text1"/>
                <w:sz w:val="22"/>
                <w:szCs w:val="22"/>
              </w:rPr>
              <w:t xml:space="preserve">Will reflect the work plan and </w:t>
            </w:r>
            <w:r w:rsidR="00FB5F5C">
              <w:rPr>
                <w:color w:val="000000" w:themeColor="text1"/>
                <w:sz w:val="22"/>
                <w:szCs w:val="22"/>
              </w:rPr>
              <w:t>emerging</w:t>
            </w:r>
            <w:r w:rsidR="003F5395">
              <w:rPr>
                <w:color w:val="000000" w:themeColor="text1"/>
                <w:sz w:val="22"/>
                <w:szCs w:val="22"/>
              </w:rPr>
              <w:t xml:space="preserve"> / ongoing</w:t>
            </w:r>
            <w:r w:rsidRPr="00307899">
              <w:rPr>
                <w:color w:val="000000" w:themeColor="text1"/>
                <w:sz w:val="22"/>
                <w:szCs w:val="22"/>
              </w:rPr>
              <w:t xml:space="preserve"> </w:t>
            </w:r>
            <w:r w:rsidR="003F5395">
              <w:rPr>
                <w:color w:val="000000" w:themeColor="text1"/>
                <w:sz w:val="22"/>
                <w:szCs w:val="22"/>
              </w:rPr>
              <w:t>topics</w:t>
            </w:r>
            <w:r w:rsidRPr="00307899">
              <w:rPr>
                <w:color w:val="000000" w:themeColor="text1"/>
                <w:sz w:val="22"/>
                <w:szCs w:val="22"/>
              </w:rPr>
              <w:t xml:space="preserve"> such as:</w:t>
            </w:r>
          </w:p>
          <w:p w14:paraId="307A6095" w14:textId="77777777" w:rsidR="005E757F" w:rsidRPr="00307899" w:rsidRDefault="005E757F" w:rsidP="00B678B3">
            <w:pPr>
              <w:ind w:left="360"/>
              <w:rPr>
                <w:color w:val="000000" w:themeColor="text1"/>
                <w:sz w:val="22"/>
                <w:szCs w:val="22"/>
              </w:rPr>
            </w:pPr>
            <w:r w:rsidRPr="00307899">
              <w:rPr>
                <w:color w:val="000000" w:themeColor="text1"/>
                <w:sz w:val="22"/>
                <w:szCs w:val="22"/>
              </w:rPr>
              <w:t xml:space="preserve">IAPSO collaboration </w:t>
            </w:r>
          </w:p>
          <w:p w14:paraId="6DAAB105" w14:textId="2DDE76D2" w:rsidR="005E757F" w:rsidRPr="00307899" w:rsidRDefault="005E757F" w:rsidP="00B678B3">
            <w:pPr>
              <w:ind w:left="360"/>
              <w:rPr>
                <w:color w:val="000000" w:themeColor="text1"/>
                <w:sz w:val="22"/>
                <w:szCs w:val="22"/>
              </w:rPr>
            </w:pPr>
            <w:r w:rsidRPr="00307899">
              <w:rPr>
                <w:color w:val="000000" w:themeColor="text1"/>
                <w:sz w:val="22"/>
                <w:szCs w:val="22"/>
              </w:rPr>
              <w:t>Progress on S-104</w:t>
            </w:r>
            <w:r w:rsidR="00822CD6" w:rsidRPr="00307899">
              <w:rPr>
                <w:color w:val="000000" w:themeColor="text1"/>
                <w:sz w:val="22"/>
                <w:szCs w:val="22"/>
              </w:rPr>
              <w:t xml:space="preserve"> &amp;</w:t>
            </w:r>
            <w:r w:rsidRPr="00307899">
              <w:rPr>
                <w:color w:val="000000" w:themeColor="text1"/>
                <w:sz w:val="22"/>
                <w:szCs w:val="22"/>
              </w:rPr>
              <w:t>S-111</w:t>
            </w:r>
          </w:p>
          <w:p w14:paraId="66B2B594" w14:textId="66D3FD56" w:rsidR="005E757F" w:rsidRPr="00307899" w:rsidRDefault="005E757F" w:rsidP="00B678B3">
            <w:pPr>
              <w:ind w:left="360"/>
              <w:rPr>
                <w:color w:val="000000" w:themeColor="text1"/>
                <w:sz w:val="22"/>
                <w:szCs w:val="22"/>
              </w:rPr>
            </w:pPr>
          </w:p>
        </w:tc>
        <w:tc>
          <w:tcPr>
            <w:tcW w:w="1620" w:type="dxa"/>
          </w:tcPr>
          <w:p w14:paraId="70ECD172" w14:textId="77777777" w:rsidR="00FF3E79" w:rsidRPr="00307899" w:rsidRDefault="00FF3E79" w:rsidP="00B678B3">
            <w:pPr>
              <w:rPr>
                <w:color w:val="000000" w:themeColor="text1"/>
                <w:sz w:val="22"/>
                <w:szCs w:val="22"/>
              </w:rPr>
            </w:pPr>
          </w:p>
        </w:tc>
        <w:tc>
          <w:tcPr>
            <w:tcW w:w="3006" w:type="dxa"/>
          </w:tcPr>
          <w:p w14:paraId="482BE4B8" w14:textId="77777777" w:rsidR="00FF3E79" w:rsidRPr="00307899" w:rsidRDefault="00FF3E79" w:rsidP="00B678B3">
            <w:pPr>
              <w:rPr>
                <w:color w:val="000000" w:themeColor="text1"/>
                <w:sz w:val="22"/>
                <w:szCs w:val="22"/>
              </w:rPr>
            </w:pPr>
          </w:p>
        </w:tc>
      </w:tr>
    </w:tbl>
    <w:p w14:paraId="7394C13F" w14:textId="77777777" w:rsidR="00FF3E79" w:rsidRPr="00FF4DEE" w:rsidRDefault="00FF3E79" w:rsidP="00FF3E79">
      <w:pPr>
        <w:rPr>
          <w:b/>
          <w:color w:val="FF0000"/>
          <w:sz w:val="22"/>
          <w:szCs w:val="22"/>
        </w:rPr>
      </w:pPr>
    </w:p>
    <w:p w14:paraId="01C25239" w14:textId="77777777" w:rsidR="00A619B1" w:rsidRPr="00FF4DEE" w:rsidRDefault="00A619B1" w:rsidP="00C36342">
      <w:pPr>
        <w:pStyle w:val="ListParagraph"/>
        <w:ind w:left="567"/>
        <w:rPr>
          <w:b/>
          <w:color w:val="FF0000"/>
          <w:sz w:val="22"/>
          <w:szCs w:val="22"/>
        </w:rPr>
      </w:pPr>
    </w:p>
    <w:p w14:paraId="3EB0C341" w14:textId="508BB1D9" w:rsidR="00A619B1" w:rsidRPr="003F5395" w:rsidRDefault="00FB5F5C" w:rsidP="003F5395">
      <w:pPr>
        <w:ind w:firstLine="720"/>
        <w:rPr>
          <w:b/>
          <w:color w:val="000000" w:themeColor="text1"/>
          <w:sz w:val="22"/>
          <w:szCs w:val="22"/>
        </w:rPr>
      </w:pPr>
      <w:r>
        <w:rPr>
          <w:b/>
          <w:color w:val="000000" w:themeColor="text1"/>
          <w:sz w:val="22"/>
          <w:szCs w:val="22"/>
        </w:rPr>
        <w:t>14.</w:t>
      </w:r>
      <w:r w:rsidR="003F5395">
        <w:rPr>
          <w:b/>
          <w:color w:val="000000" w:themeColor="text1"/>
          <w:sz w:val="22"/>
          <w:szCs w:val="22"/>
        </w:rPr>
        <w:tab/>
      </w:r>
      <w:r w:rsidR="00A619B1" w:rsidRPr="003F5395">
        <w:rPr>
          <w:b/>
          <w:color w:val="000000" w:themeColor="text1"/>
          <w:sz w:val="22"/>
          <w:szCs w:val="22"/>
        </w:rPr>
        <w:t xml:space="preserve">Election of Chair and Vice Chair </w:t>
      </w:r>
      <w:r w:rsidR="00FF3E79" w:rsidRPr="003F5395">
        <w:rPr>
          <w:b/>
          <w:color w:val="000000" w:themeColor="text1"/>
          <w:sz w:val="22"/>
          <w:szCs w:val="22"/>
        </w:rPr>
        <w:t>–</w:t>
      </w:r>
      <w:r w:rsidR="00A619B1" w:rsidRPr="003F5395">
        <w:rPr>
          <w:b/>
          <w:color w:val="000000" w:themeColor="text1"/>
          <w:sz w:val="22"/>
          <w:szCs w:val="22"/>
        </w:rPr>
        <w:t xml:space="preserve"> </w:t>
      </w:r>
      <w:r w:rsidR="00A619B1" w:rsidRPr="00B33104">
        <w:rPr>
          <w:bCs/>
          <w:color w:val="FF0000"/>
          <w:sz w:val="22"/>
          <w:szCs w:val="22"/>
        </w:rPr>
        <w:t>IHO</w:t>
      </w:r>
    </w:p>
    <w:tbl>
      <w:tblPr>
        <w:tblStyle w:val="TableGrid"/>
        <w:tblW w:w="0" w:type="auto"/>
        <w:tblLook w:val="04A0" w:firstRow="1" w:lastRow="0" w:firstColumn="1" w:lastColumn="0" w:noHBand="0" w:noVBand="1"/>
      </w:tblPr>
      <w:tblGrid>
        <w:gridCol w:w="4390"/>
        <w:gridCol w:w="1620"/>
        <w:gridCol w:w="3006"/>
      </w:tblGrid>
      <w:tr w:rsidR="003F5395" w:rsidRPr="003F5395" w14:paraId="74F4B7C9" w14:textId="77777777" w:rsidTr="0069211A">
        <w:tc>
          <w:tcPr>
            <w:tcW w:w="4390" w:type="dxa"/>
          </w:tcPr>
          <w:p w14:paraId="15663EE5" w14:textId="77777777" w:rsidR="00FF3E79" w:rsidRPr="003F5395" w:rsidRDefault="00FF3E79" w:rsidP="00B678B3">
            <w:pPr>
              <w:rPr>
                <w:b/>
                <w:color w:val="000000" w:themeColor="text1"/>
                <w:sz w:val="22"/>
                <w:szCs w:val="22"/>
              </w:rPr>
            </w:pPr>
            <w:r w:rsidRPr="003F5395">
              <w:rPr>
                <w:b/>
                <w:color w:val="000000" w:themeColor="text1"/>
                <w:sz w:val="22"/>
                <w:szCs w:val="22"/>
              </w:rPr>
              <w:t>Discussion</w:t>
            </w:r>
          </w:p>
        </w:tc>
        <w:tc>
          <w:tcPr>
            <w:tcW w:w="1620" w:type="dxa"/>
          </w:tcPr>
          <w:p w14:paraId="0E87856D" w14:textId="77777777" w:rsidR="00FF3E79" w:rsidRPr="003F5395" w:rsidRDefault="00FF3E79" w:rsidP="00B678B3">
            <w:pPr>
              <w:rPr>
                <w:b/>
                <w:color w:val="000000" w:themeColor="text1"/>
                <w:sz w:val="22"/>
                <w:szCs w:val="22"/>
              </w:rPr>
            </w:pPr>
            <w:r w:rsidRPr="003F5395">
              <w:rPr>
                <w:b/>
                <w:color w:val="000000" w:themeColor="text1"/>
                <w:sz w:val="22"/>
                <w:szCs w:val="22"/>
              </w:rPr>
              <w:t>Decisions</w:t>
            </w:r>
          </w:p>
        </w:tc>
        <w:tc>
          <w:tcPr>
            <w:tcW w:w="3006" w:type="dxa"/>
          </w:tcPr>
          <w:p w14:paraId="00165CDA" w14:textId="77777777" w:rsidR="00FF3E79" w:rsidRPr="003F5395" w:rsidRDefault="00FF3E79" w:rsidP="00B678B3">
            <w:pPr>
              <w:rPr>
                <w:b/>
                <w:color w:val="000000" w:themeColor="text1"/>
                <w:sz w:val="22"/>
                <w:szCs w:val="22"/>
              </w:rPr>
            </w:pPr>
            <w:r w:rsidRPr="003F5395">
              <w:rPr>
                <w:b/>
                <w:color w:val="000000" w:themeColor="text1"/>
                <w:sz w:val="22"/>
                <w:szCs w:val="22"/>
              </w:rPr>
              <w:t>Actions</w:t>
            </w:r>
          </w:p>
        </w:tc>
      </w:tr>
      <w:tr w:rsidR="003F5395" w:rsidRPr="003F5395" w14:paraId="2183F3E3" w14:textId="77777777" w:rsidTr="0069211A">
        <w:tc>
          <w:tcPr>
            <w:tcW w:w="4390" w:type="dxa"/>
          </w:tcPr>
          <w:p w14:paraId="6B3B9ABF" w14:textId="0D179F9E" w:rsidR="00FF3E79" w:rsidRPr="003F5395" w:rsidRDefault="005E757F" w:rsidP="00B678B3">
            <w:pPr>
              <w:ind w:left="360"/>
              <w:rPr>
                <w:color w:val="000000" w:themeColor="text1"/>
                <w:sz w:val="22"/>
                <w:szCs w:val="22"/>
              </w:rPr>
            </w:pPr>
            <w:r w:rsidRPr="003F5395">
              <w:rPr>
                <w:color w:val="000000" w:themeColor="text1"/>
                <w:sz w:val="22"/>
                <w:szCs w:val="22"/>
              </w:rPr>
              <w:t>Both positions are happy to proceed</w:t>
            </w:r>
          </w:p>
        </w:tc>
        <w:tc>
          <w:tcPr>
            <w:tcW w:w="1620" w:type="dxa"/>
          </w:tcPr>
          <w:p w14:paraId="68AC7B42" w14:textId="6B50BB13" w:rsidR="00FF3E79" w:rsidRPr="003F5395" w:rsidRDefault="00822CD6" w:rsidP="00B678B3">
            <w:pPr>
              <w:rPr>
                <w:color w:val="000000" w:themeColor="text1"/>
                <w:sz w:val="22"/>
                <w:szCs w:val="22"/>
              </w:rPr>
            </w:pPr>
            <w:r w:rsidRPr="003F5395">
              <w:rPr>
                <w:color w:val="000000" w:themeColor="text1"/>
                <w:sz w:val="22"/>
                <w:szCs w:val="22"/>
              </w:rPr>
              <w:t>Both Chris Jones and Ruth Farre will continue in thei</w:t>
            </w:r>
            <w:r w:rsidR="0058289D" w:rsidRPr="003F5395">
              <w:rPr>
                <w:color w:val="000000" w:themeColor="text1"/>
                <w:sz w:val="22"/>
                <w:szCs w:val="22"/>
              </w:rPr>
              <w:t>r</w:t>
            </w:r>
            <w:r w:rsidRPr="003F5395">
              <w:rPr>
                <w:color w:val="000000" w:themeColor="text1"/>
                <w:sz w:val="22"/>
                <w:szCs w:val="22"/>
              </w:rPr>
              <w:t xml:space="preserve"> respective roles as Chair &amp; Vice Chair</w:t>
            </w:r>
          </w:p>
        </w:tc>
        <w:tc>
          <w:tcPr>
            <w:tcW w:w="3006" w:type="dxa"/>
          </w:tcPr>
          <w:p w14:paraId="3C018624" w14:textId="77777777" w:rsidR="00FF3E79" w:rsidRPr="003F5395" w:rsidRDefault="00FF3E79" w:rsidP="00B678B3">
            <w:pPr>
              <w:rPr>
                <w:color w:val="000000" w:themeColor="text1"/>
                <w:sz w:val="22"/>
                <w:szCs w:val="22"/>
              </w:rPr>
            </w:pPr>
          </w:p>
        </w:tc>
      </w:tr>
    </w:tbl>
    <w:p w14:paraId="375DB9EE" w14:textId="77777777" w:rsidR="00F32096" w:rsidRPr="00FF4DEE" w:rsidRDefault="00F32096" w:rsidP="00F32096">
      <w:pPr>
        <w:ind w:left="567" w:hanging="567"/>
        <w:rPr>
          <w:b/>
          <w:color w:val="FF0000"/>
          <w:sz w:val="22"/>
          <w:szCs w:val="22"/>
        </w:rPr>
      </w:pPr>
    </w:p>
    <w:p w14:paraId="21B2B2EF" w14:textId="0A643D2A" w:rsidR="00F32096" w:rsidRPr="00B33104" w:rsidRDefault="00FB5F5C" w:rsidP="003F7BE4">
      <w:pPr>
        <w:ind w:firstLine="720"/>
        <w:rPr>
          <w:color w:val="FF0000"/>
          <w:sz w:val="22"/>
          <w:szCs w:val="22"/>
        </w:rPr>
      </w:pPr>
      <w:r w:rsidRPr="00FB5F5C">
        <w:rPr>
          <w:b/>
          <w:color w:val="000000" w:themeColor="text1"/>
          <w:sz w:val="22"/>
          <w:szCs w:val="22"/>
        </w:rPr>
        <w:t>15.</w:t>
      </w:r>
      <w:r w:rsidR="003F7BE4" w:rsidRPr="003F7BE4">
        <w:rPr>
          <w:b/>
          <w:color w:val="000000" w:themeColor="text1"/>
          <w:sz w:val="22"/>
          <w:szCs w:val="22"/>
        </w:rPr>
        <w:tab/>
      </w:r>
      <w:r w:rsidR="00F32096" w:rsidRPr="003F7BE4">
        <w:rPr>
          <w:b/>
          <w:color w:val="000000" w:themeColor="text1"/>
          <w:sz w:val="22"/>
          <w:szCs w:val="22"/>
        </w:rPr>
        <w:t xml:space="preserve">Closing remarks </w:t>
      </w:r>
      <w:r w:rsidR="00F32096" w:rsidRPr="003F7BE4">
        <w:rPr>
          <w:color w:val="000000" w:themeColor="text1"/>
          <w:sz w:val="22"/>
          <w:szCs w:val="22"/>
        </w:rPr>
        <w:t>–</w:t>
      </w:r>
      <w:r w:rsidR="00F32096" w:rsidRPr="003F7BE4">
        <w:rPr>
          <w:b/>
          <w:color w:val="000000" w:themeColor="text1"/>
          <w:sz w:val="22"/>
          <w:szCs w:val="22"/>
        </w:rPr>
        <w:t xml:space="preserve"> </w:t>
      </w:r>
      <w:r w:rsidR="00F32096" w:rsidRPr="00B33104">
        <w:rPr>
          <w:color w:val="FF0000"/>
          <w:sz w:val="22"/>
          <w:szCs w:val="22"/>
        </w:rPr>
        <w:t>Chair</w:t>
      </w:r>
      <w:r w:rsidR="00DF26E5" w:rsidRPr="00B33104">
        <w:rPr>
          <w:color w:val="FF0000"/>
          <w:sz w:val="22"/>
          <w:szCs w:val="22"/>
        </w:rPr>
        <w:t>/All</w:t>
      </w:r>
    </w:p>
    <w:tbl>
      <w:tblPr>
        <w:tblStyle w:val="TableGrid"/>
        <w:tblW w:w="0" w:type="auto"/>
        <w:tblLook w:val="04A0" w:firstRow="1" w:lastRow="0" w:firstColumn="1" w:lastColumn="0" w:noHBand="0" w:noVBand="1"/>
      </w:tblPr>
      <w:tblGrid>
        <w:gridCol w:w="4390"/>
        <w:gridCol w:w="1620"/>
        <w:gridCol w:w="3006"/>
      </w:tblGrid>
      <w:tr w:rsidR="003F7BE4" w:rsidRPr="003F7BE4" w14:paraId="0F1C1411" w14:textId="77777777" w:rsidTr="0069211A">
        <w:tc>
          <w:tcPr>
            <w:tcW w:w="4390" w:type="dxa"/>
          </w:tcPr>
          <w:p w14:paraId="484649BF" w14:textId="77777777" w:rsidR="00FF3E79" w:rsidRPr="003F7BE4" w:rsidRDefault="00FF3E79" w:rsidP="00B678B3">
            <w:pPr>
              <w:rPr>
                <w:b/>
                <w:color w:val="000000" w:themeColor="text1"/>
                <w:sz w:val="22"/>
                <w:szCs w:val="22"/>
              </w:rPr>
            </w:pPr>
            <w:r w:rsidRPr="003F7BE4">
              <w:rPr>
                <w:b/>
                <w:color w:val="000000" w:themeColor="text1"/>
                <w:sz w:val="22"/>
                <w:szCs w:val="22"/>
              </w:rPr>
              <w:t>Discussion</w:t>
            </w:r>
          </w:p>
        </w:tc>
        <w:tc>
          <w:tcPr>
            <w:tcW w:w="1620" w:type="dxa"/>
          </w:tcPr>
          <w:p w14:paraId="4B87EF64" w14:textId="77777777" w:rsidR="00FF3E79" w:rsidRPr="003F7BE4" w:rsidRDefault="00FF3E79" w:rsidP="00B678B3">
            <w:pPr>
              <w:rPr>
                <w:b/>
                <w:color w:val="000000" w:themeColor="text1"/>
                <w:sz w:val="22"/>
                <w:szCs w:val="22"/>
              </w:rPr>
            </w:pPr>
            <w:r w:rsidRPr="003F7BE4">
              <w:rPr>
                <w:b/>
                <w:color w:val="000000" w:themeColor="text1"/>
                <w:sz w:val="22"/>
                <w:szCs w:val="22"/>
              </w:rPr>
              <w:t>Decisions</w:t>
            </w:r>
          </w:p>
        </w:tc>
        <w:tc>
          <w:tcPr>
            <w:tcW w:w="3006" w:type="dxa"/>
          </w:tcPr>
          <w:p w14:paraId="38F7A259" w14:textId="77777777" w:rsidR="00FF3E79" w:rsidRPr="003F7BE4" w:rsidRDefault="00FF3E79" w:rsidP="00B678B3">
            <w:pPr>
              <w:rPr>
                <w:b/>
                <w:color w:val="000000" w:themeColor="text1"/>
                <w:sz w:val="22"/>
                <w:szCs w:val="22"/>
              </w:rPr>
            </w:pPr>
            <w:r w:rsidRPr="003F7BE4">
              <w:rPr>
                <w:b/>
                <w:color w:val="000000" w:themeColor="text1"/>
                <w:sz w:val="22"/>
                <w:szCs w:val="22"/>
              </w:rPr>
              <w:t>Actions</w:t>
            </w:r>
          </w:p>
        </w:tc>
      </w:tr>
      <w:tr w:rsidR="003F7BE4" w:rsidRPr="003F7BE4" w14:paraId="24BF5D54" w14:textId="77777777" w:rsidTr="0069211A">
        <w:tc>
          <w:tcPr>
            <w:tcW w:w="4390" w:type="dxa"/>
          </w:tcPr>
          <w:p w14:paraId="433A7A96" w14:textId="732D86F0" w:rsidR="00A21F3D" w:rsidRPr="003F7BE4" w:rsidRDefault="00A21F3D" w:rsidP="0069211A">
            <w:pPr>
              <w:rPr>
                <w:color w:val="000000" w:themeColor="text1"/>
                <w:sz w:val="22"/>
                <w:szCs w:val="22"/>
              </w:rPr>
            </w:pPr>
            <w:r w:rsidRPr="003F7BE4">
              <w:rPr>
                <w:color w:val="000000" w:themeColor="text1"/>
                <w:sz w:val="22"/>
                <w:szCs w:val="22"/>
              </w:rPr>
              <w:t xml:space="preserve">The Chair expressed his thanks to all participants for their valuable </w:t>
            </w:r>
            <w:proofErr w:type="gramStart"/>
            <w:r w:rsidR="0058289D" w:rsidRPr="003F7BE4">
              <w:rPr>
                <w:color w:val="000000" w:themeColor="text1"/>
                <w:sz w:val="22"/>
                <w:szCs w:val="22"/>
              </w:rPr>
              <w:t>contributions</w:t>
            </w:r>
            <w:r w:rsidRPr="003F7BE4">
              <w:rPr>
                <w:color w:val="000000" w:themeColor="text1"/>
                <w:sz w:val="22"/>
                <w:szCs w:val="22"/>
              </w:rPr>
              <w:t>, and</w:t>
            </w:r>
            <w:proofErr w:type="gramEnd"/>
            <w:r w:rsidRPr="003F7BE4">
              <w:rPr>
                <w:color w:val="000000" w:themeColor="text1"/>
                <w:sz w:val="22"/>
                <w:szCs w:val="22"/>
              </w:rPr>
              <w:t xml:space="preserve"> was especially grateful for the high level of online attendance, given the time zone differences of several delegates.</w:t>
            </w:r>
          </w:p>
        </w:tc>
        <w:tc>
          <w:tcPr>
            <w:tcW w:w="1620" w:type="dxa"/>
          </w:tcPr>
          <w:p w14:paraId="357D9EFD" w14:textId="77777777" w:rsidR="00FF3E79" w:rsidRPr="003F7BE4" w:rsidRDefault="00FF3E79" w:rsidP="00B678B3">
            <w:pPr>
              <w:rPr>
                <w:color w:val="000000" w:themeColor="text1"/>
                <w:sz w:val="22"/>
                <w:szCs w:val="22"/>
              </w:rPr>
            </w:pPr>
          </w:p>
        </w:tc>
        <w:tc>
          <w:tcPr>
            <w:tcW w:w="3006" w:type="dxa"/>
          </w:tcPr>
          <w:p w14:paraId="2F49293A" w14:textId="77777777" w:rsidR="00FF3E79" w:rsidRPr="003F7BE4" w:rsidRDefault="00FF3E79" w:rsidP="00B678B3">
            <w:pPr>
              <w:rPr>
                <w:color w:val="000000" w:themeColor="text1"/>
                <w:sz w:val="22"/>
                <w:szCs w:val="22"/>
              </w:rPr>
            </w:pPr>
          </w:p>
        </w:tc>
      </w:tr>
      <w:tr w:rsidR="003F7BE4" w:rsidRPr="003F7BE4" w14:paraId="0474C76A" w14:textId="77777777" w:rsidTr="0069211A">
        <w:tc>
          <w:tcPr>
            <w:tcW w:w="4390" w:type="dxa"/>
          </w:tcPr>
          <w:p w14:paraId="5C6C2F63" w14:textId="551B6B1E" w:rsidR="00FF3E79" w:rsidRPr="003F7BE4" w:rsidRDefault="00A21F3D" w:rsidP="0069211A">
            <w:pPr>
              <w:rPr>
                <w:color w:val="000000" w:themeColor="text1"/>
                <w:sz w:val="22"/>
                <w:szCs w:val="22"/>
              </w:rPr>
            </w:pPr>
            <w:r w:rsidRPr="003F7BE4">
              <w:rPr>
                <w:color w:val="000000" w:themeColor="text1"/>
                <w:sz w:val="22"/>
                <w:szCs w:val="22"/>
              </w:rPr>
              <w:t xml:space="preserve">The ambitious agenda had covered several important topics and </w:t>
            </w:r>
            <w:r w:rsidR="00516527" w:rsidRPr="003F7BE4">
              <w:rPr>
                <w:color w:val="000000" w:themeColor="text1"/>
                <w:sz w:val="22"/>
                <w:szCs w:val="22"/>
              </w:rPr>
              <w:t>made significant progress.</w:t>
            </w:r>
          </w:p>
        </w:tc>
        <w:tc>
          <w:tcPr>
            <w:tcW w:w="1620" w:type="dxa"/>
          </w:tcPr>
          <w:p w14:paraId="3D62DAEE" w14:textId="77777777" w:rsidR="00FF3E79" w:rsidRPr="003F7BE4" w:rsidRDefault="00FF3E79" w:rsidP="00B678B3">
            <w:pPr>
              <w:rPr>
                <w:color w:val="000000" w:themeColor="text1"/>
                <w:sz w:val="22"/>
                <w:szCs w:val="22"/>
              </w:rPr>
            </w:pPr>
          </w:p>
        </w:tc>
        <w:tc>
          <w:tcPr>
            <w:tcW w:w="3006" w:type="dxa"/>
          </w:tcPr>
          <w:p w14:paraId="1475C0DE" w14:textId="77777777" w:rsidR="00FF3E79" w:rsidRPr="003F7BE4" w:rsidRDefault="00FF3E79" w:rsidP="00B678B3">
            <w:pPr>
              <w:rPr>
                <w:color w:val="000000" w:themeColor="text1"/>
                <w:sz w:val="22"/>
                <w:szCs w:val="22"/>
              </w:rPr>
            </w:pPr>
          </w:p>
        </w:tc>
      </w:tr>
      <w:tr w:rsidR="003F7BE4" w:rsidRPr="003F7BE4" w14:paraId="4E384F94" w14:textId="77777777" w:rsidTr="00A21F3D">
        <w:tc>
          <w:tcPr>
            <w:tcW w:w="4390" w:type="dxa"/>
          </w:tcPr>
          <w:p w14:paraId="1F26D36A" w14:textId="7D78D6EC" w:rsidR="00516527" w:rsidRPr="003F7BE4" w:rsidRDefault="00516527" w:rsidP="00A21F3D">
            <w:pPr>
              <w:rPr>
                <w:color w:val="000000" w:themeColor="text1"/>
                <w:sz w:val="22"/>
                <w:szCs w:val="22"/>
              </w:rPr>
            </w:pPr>
            <w:r w:rsidRPr="003F7BE4">
              <w:rPr>
                <w:color w:val="000000" w:themeColor="text1"/>
                <w:sz w:val="22"/>
                <w:szCs w:val="22"/>
              </w:rPr>
              <w:t>Closing remarks from both Ruth Farre (Vice Chair) and Sam Harper (IHO) re-iterated these sentiments.</w:t>
            </w:r>
          </w:p>
        </w:tc>
        <w:tc>
          <w:tcPr>
            <w:tcW w:w="1620" w:type="dxa"/>
          </w:tcPr>
          <w:p w14:paraId="2F895BEE" w14:textId="77777777" w:rsidR="00516527" w:rsidRPr="003F7BE4" w:rsidRDefault="00516527" w:rsidP="00B678B3">
            <w:pPr>
              <w:rPr>
                <w:color w:val="000000" w:themeColor="text1"/>
                <w:sz w:val="22"/>
                <w:szCs w:val="22"/>
              </w:rPr>
            </w:pPr>
          </w:p>
        </w:tc>
        <w:tc>
          <w:tcPr>
            <w:tcW w:w="3006" w:type="dxa"/>
          </w:tcPr>
          <w:p w14:paraId="43988BCF" w14:textId="77777777" w:rsidR="00516527" w:rsidRPr="003F7BE4" w:rsidRDefault="00516527" w:rsidP="00B678B3">
            <w:pPr>
              <w:rPr>
                <w:color w:val="000000" w:themeColor="text1"/>
                <w:sz w:val="22"/>
                <w:szCs w:val="22"/>
              </w:rPr>
            </w:pPr>
          </w:p>
        </w:tc>
      </w:tr>
      <w:tr w:rsidR="00FB5F5C" w:rsidRPr="003F7BE4" w14:paraId="2165E20A" w14:textId="77777777" w:rsidTr="00A21F3D">
        <w:tc>
          <w:tcPr>
            <w:tcW w:w="4390" w:type="dxa"/>
          </w:tcPr>
          <w:p w14:paraId="48488856" w14:textId="77777777" w:rsidR="00FB5F5C" w:rsidRPr="003F7BE4" w:rsidRDefault="00FB5F5C" w:rsidP="00A21F3D">
            <w:pPr>
              <w:rPr>
                <w:color w:val="000000" w:themeColor="text1"/>
                <w:sz w:val="22"/>
                <w:szCs w:val="22"/>
              </w:rPr>
            </w:pPr>
          </w:p>
        </w:tc>
        <w:tc>
          <w:tcPr>
            <w:tcW w:w="1620" w:type="dxa"/>
          </w:tcPr>
          <w:p w14:paraId="21A32A1B" w14:textId="77777777" w:rsidR="00FB5F5C" w:rsidRPr="003F7BE4" w:rsidRDefault="00FB5F5C" w:rsidP="00B678B3">
            <w:pPr>
              <w:rPr>
                <w:color w:val="000000" w:themeColor="text1"/>
                <w:sz w:val="22"/>
                <w:szCs w:val="22"/>
              </w:rPr>
            </w:pPr>
          </w:p>
        </w:tc>
        <w:tc>
          <w:tcPr>
            <w:tcW w:w="3006" w:type="dxa"/>
          </w:tcPr>
          <w:p w14:paraId="0B92FFA4" w14:textId="77777777" w:rsidR="00FB5F5C" w:rsidRPr="003F7BE4" w:rsidRDefault="00FB5F5C" w:rsidP="00B678B3">
            <w:pPr>
              <w:rPr>
                <w:color w:val="000000" w:themeColor="text1"/>
                <w:sz w:val="22"/>
                <w:szCs w:val="22"/>
              </w:rPr>
            </w:pPr>
          </w:p>
        </w:tc>
      </w:tr>
    </w:tbl>
    <w:p w14:paraId="718A6A91" w14:textId="77777777" w:rsidR="00B33104" w:rsidRDefault="00B33104" w:rsidP="00F32096">
      <w:pPr>
        <w:rPr>
          <w:color w:val="000000" w:themeColor="text1"/>
          <w:sz w:val="22"/>
          <w:szCs w:val="22"/>
        </w:rPr>
      </w:pPr>
    </w:p>
    <w:p w14:paraId="20FFC4E4" w14:textId="50A8A9E4" w:rsidR="004348EA" w:rsidRPr="003F7BE4" w:rsidRDefault="004348EA" w:rsidP="00F32096">
      <w:pPr>
        <w:rPr>
          <w:color w:val="000000" w:themeColor="text1"/>
          <w:sz w:val="22"/>
          <w:szCs w:val="22"/>
        </w:rPr>
      </w:pPr>
      <w:r w:rsidRPr="003F7BE4">
        <w:rPr>
          <w:color w:val="000000" w:themeColor="text1"/>
          <w:sz w:val="22"/>
          <w:szCs w:val="22"/>
        </w:rPr>
        <w:t xml:space="preserve">Meeting closed at 16:10 </w:t>
      </w:r>
      <w:r w:rsidR="000701AF">
        <w:rPr>
          <w:color w:val="000000" w:themeColor="text1"/>
          <w:sz w:val="22"/>
          <w:szCs w:val="22"/>
        </w:rPr>
        <w:t>GMT</w:t>
      </w:r>
      <w:r w:rsidRPr="003F7BE4">
        <w:rPr>
          <w:color w:val="000000" w:themeColor="text1"/>
          <w:sz w:val="22"/>
          <w:szCs w:val="22"/>
        </w:rPr>
        <w:t xml:space="preserve"> Thursday </w:t>
      </w:r>
      <w:r w:rsidR="000701AF">
        <w:rPr>
          <w:color w:val="000000" w:themeColor="text1"/>
          <w:sz w:val="22"/>
          <w:szCs w:val="22"/>
        </w:rPr>
        <w:t>2</w:t>
      </w:r>
      <w:r w:rsidR="000701AF" w:rsidRPr="000701AF">
        <w:rPr>
          <w:color w:val="000000" w:themeColor="text1"/>
          <w:sz w:val="22"/>
          <w:szCs w:val="22"/>
          <w:vertAlign w:val="superscript"/>
        </w:rPr>
        <w:t>nd</w:t>
      </w:r>
      <w:r w:rsidR="000701AF">
        <w:rPr>
          <w:color w:val="000000" w:themeColor="text1"/>
          <w:sz w:val="22"/>
          <w:szCs w:val="22"/>
        </w:rPr>
        <w:t xml:space="preserve"> March</w:t>
      </w:r>
      <w:r w:rsidRPr="003F7BE4">
        <w:rPr>
          <w:color w:val="000000" w:themeColor="text1"/>
          <w:sz w:val="22"/>
          <w:szCs w:val="22"/>
        </w:rPr>
        <w:t xml:space="preserve"> 202</w:t>
      </w:r>
      <w:r w:rsidR="003F7BE4">
        <w:rPr>
          <w:color w:val="000000" w:themeColor="text1"/>
          <w:sz w:val="22"/>
          <w:szCs w:val="22"/>
        </w:rPr>
        <w:t>3</w:t>
      </w:r>
    </w:p>
    <w:sectPr w:rsidR="004348EA" w:rsidRPr="003F7BE4" w:rsidSect="00C532FE">
      <w:headerReference w:type="default" r:id="rId31"/>
      <w:pgSz w:w="11906" w:h="16838" w:code="9"/>
      <w:pgMar w:top="1134"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E133" w14:textId="77777777" w:rsidR="000B286B" w:rsidRDefault="000B286B">
      <w:r>
        <w:separator/>
      </w:r>
    </w:p>
  </w:endnote>
  <w:endnote w:type="continuationSeparator" w:id="0">
    <w:p w14:paraId="2B7C51DB" w14:textId="77777777" w:rsidR="000B286B" w:rsidRDefault="000B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7876" w14:textId="77777777" w:rsidR="000B286B" w:rsidRDefault="000B286B">
      <w:r>
        <w:separator/>
      </w:r>
    </w:p>
  </w:footnote>
  <w:footnote w:type="continuationSeparator" w:id="0">
    <w:p w14:paraId="6FFBAC70" w14:textId="77777777" w:rsidR="000B286B" w:rsidRDefault="000B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2D31" w14:textId="3472A48C" w:rsidR="00B678B3" w:rsidRDefault="00B678B3" w:rsidP="00DE102C">
    <w:pPr>
      <w:pStyle w:val="Header"/>
      <w:jc w:val="right"/>
    </w:pPr>
    <w:r w:rsidRPr="009A4FDB">
      <w:t>TWCWG</w:t>
    </w:r>
    <w:r w:rsidR="00105700">
      <w:t>7</w:t>
    </w:r>
    <w:r w:rsidRPr="009A4FDB">
      <w:t>/</w:t>
    </w:r>
    <w:r>
      <w:t>2/1</w:t>
    </w:r>
    <w:sdt>
      <w:sdtPr>
        <w:id w:val="5472094"/>
        <w:docPartObj>
          <w:docPartGallery w:val="Watermarks"/>
          <w:docPartUnique/>
        </w:docPartObj>
      </w:sdtPr>
      <w:sdtEndPr/>
      <w:sdtContent>
        <w:r w:rsidR="00B33104">
          <w:rPr>
            <w:noProof/>
            <w:lang w:val="en-US" w:eastAsia="zh-TW"/>
          </w:rPr>
          <w:pict w14:anchorId="41F98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C86"/>
    <w:multiLevelType w:val="hybridMultilevel"/>
    <w:tmpl w:val="F26EFB64"/>
    <w:lvl w:ilvl="0" w:tplc="4F865F8E">
      <w:numFmt w:val="bullet"/>
      <w:lvlText w:val="-"/>
      <w:lvlJc w:val="left"/>
      <w:pPr>
        <w:ind w:left="720" w:hanging="360"/>
      </w:pPr>
      <w:rPr>
        <w:rFonts w:ascii="Times New Roman" w:eastAsia="Times New Roman" w:hAnsi="Times New Roman"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5549F6"/>
    <w:multiLevelType w:val="hybridMultilevel"/>
    <w:tmpl w:val="38CC6500"/>
    <w:lvl w:ilvl="0" w:tplc="26F4DAC0">
      <w:start w:val="3"/>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20F40"/>
    <w:multiLevelType w:val="hybridMultilevel"/>
    <w:tmpl w:val="AB767214"/>
    <w:lvl w:ilvl="0" w:tplc="2D7EB1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048A1"/>
    <w:multiLevelType w:val="hybridMultilevel"/>
    <w:tmpl w:val="F53CA9C0"/>
    <w:lvl w:ilvl="0" w:tplc="F2FAF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22699"/>
    <w:multiLevelType w:val="multilevel"/>
    <w:tmpl w:val="F36C02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C945B1"/>
    <w:multiLevelType w:val="hybridMultilevel"/>
    <w:tmpl w:val="C6A4FD5E"/>
    <w:lvl w:ilvl="0" w:tplc="4F865F8E">
      <w:numFmt w:val="bullet"/>
      <w:lvlText w:val="-"/>
      <w:lvlJc w:val="left"/>
      <w:pPr>
        <w:ind w:left="720" w:hanging="360"/>
      </w:pPr>
      <w:rPr>
        <w:rFonts w:ascii="Times New Roman" w:eastAsia="Times New Roman" w:hAnsi="Times New Roman" w:cs="Times New Roman" w:hint="default"/>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E61C4"/>
    <w:multiLevelType w:val="hybridMultilevel"/>
    <w:tmpl w:val="1758E23A"/>
    <w:lvl w:ilvl="0" w:tplc="55CC0FA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B6882"/>
    <w:multiLevelType w:val="hybridMultilevel"/>
    <w:tmpl w:val="59963D3E"/>
    <w:lvl w:ilvl="0" w:tplc="B630C24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30CA4"/>
    <w:multiLevelType w:val="hybridMultilevel"/>
    <w:tmpl w:val="A2E0DB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3B006A"/>
    <w:multiLevelType w:val="hybridMultilevel"/>
    <w:tmpl w:val="AAA29500"/>
    <w:lvl w:ilvl="0" w:tplc="4F865F8E">
      <w:numFmt w:val="bullet"/>
      <w:lvlText w:val="-"/>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04CE6"/>
    <w:multiLevelType w:val="hybridMultilevel"/>
    <w:tmpl w:val="CE0AE9DE"/>
    <w:lvl w:ilvl="0" w:tplc="8B34B402">
      <w:start w:val="1"/>
      <w:numFmt w:val="decimal"/>
      <w:lvlText w:val="%1."/>
      <w:lvlJc w:val="left"/>
      <w:pPr>
        <w:ind w:left="-360" w:hanging="360"/>
      </w:pPr>
      <w:rPr>
        <w:rFonts w:hint="default"/>
        <w:b/>
        <w:bCs/>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387B7BB9"/>
    <w:multiLevelType w:val="hybridMultilevel"/>
    <w:tmpl w:val="49D86940"/>
    <w:lvl w:ilvl="0" w:tplc="20D4B91E">
      <w:start w:val="1"/>
      <w:numFmt w:val="decimal"/>
      <w:lvlText w:val=".%1"/>
      <w:lvlJc w:val="left"/>
      <w:pPr>
        <w:ind w:left="928" w:hanging="360"/>
      </w:pPr>
      <w:rPr>
        <w:rFonts w:hint="default"/>
        <w:b w:val="0"/>
        <w:bCs w:val="0"/>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A2852B7"/>
    <w:multiLevelType w:val="hybridMultilevel"/>
    <w:tmpl w:val="1DF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71E83"/>
    <w:multiLevelType w:val="hybridMultilevel"/>
    <w:tmpl w:val="5CB89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007B7"/>
    <w:multiLevelType w:val="hybridMultilevel"/>
    <w:tmpl w:val="94C83A36"/>
    <w:lvl w:ilvl="0" w:tplc="4F865F8E">
      <w:numFmt w:val="bullet"/>
      <w:lvlText w:val="-"/>
      <w:lvlJc w:val="left"/>
      <w:pPr>
        <w:ind w:left="720" w:hanging="360"/>
      </w:pPr>
      <w:rPr>
        <w:rFonts w:ascii="Times New Roman" w:eastAsia="Times New Roman" w:hAnsi="Times New Roman" w:cs="Times New Roman"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E74F5"/>
    <w:multiLevelType w:val="hybridMultilevel"/>
    <w:tmpl w:val="1E1A4FC2"/>
    <w:lvl w:ilvl="0" w:tplc="4F865F8E">
      <w:numFmt w:val="bullet"/>
      <w:lvlText w:val="-"/>
      <w:lvlJc w:val="left"/>
      <w:pPr>
        <w:ind w:left="720" w:hanging="360"/>
      </w:pPr>
      <w:rPr>
        <w:rFonts w:ascii="Times New Roman" w:eastAsia="Times New Roman" w:hAnsi="Times New Roman" w:cs="Times New Roman"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995D56"/>
    <w:multiLevelType w:val="hybridMultilevel"/>
    <w:tmpl w:val="D1E01A0A"/>
    <w:lvl w:ilvl="0" w:tplc="F2FAF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854BE"/>
    <w:multiLevelType w:val="hybridMultilevel"/>
    <w:tmpl w:val="9FA06354"/>
    <w:lvl w:ilvl="0" w:tplc="ABCA0D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B86932"/>
    <w:multiLevelType w:val="hybridMultilevel"/>
    <w:tmpl w:val="FB8E0826"/>
    <w:lvl w:ilvl="0" w:tplc="4F865F8E">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44449"/>
    <w:multiLevelType w:val="hybridMultilevel"/>
    <w:tmpl w:val="17BAC42C"/>
    <w:lvl w:ilvl="0" w:tplc="3DD8E0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40E0A"/>
    <w:multiLevelType w:val="hybridMultilevel"/>
    <w:tmpl w:val="B3101140"/>
    <w:lvl w:ilvl="0" w:tplc="4F865F8E">
      <w:numFmt w:val="bullet"/>
      <w:lvlText w:val="-"/>
      <w:lvlJc w:val="left"/>
      <w:pPr>
        <w:ind w:left="720" w:hanging="360"/>
      </w:pPr>
      <w:rPr>
        <w:rFonts w:ascii="Times New Roman" w:eastAsia="Times New Roman" w:hAnsi="Times New Roman" w:cs="Times New Roman" w:hint="default"/>
        <w:color w:val="auto"/>
      </w:rPr>
    </w:lvl>
    <w:lvl w:ilvl="1" w:tplc="486E0064">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43661"/>
    <w:multiLevelType w:val="hybridMultilevel"/>
    <w:tmpl w:val="8C3A0828"/>
    <w:lvl w:ilvl="0" w:tplc="4F865F8E">
      <w:numFmt w:val="bullet"/>
      <w:lvlText w:val="-"/>
      <w:lvlJc w:val="left"/>
      <w:pPr>
        <w:ind w:left="360" w:hanging="360"/>
      </w:pPr>
      <w:rPr>
        <w:rFonts w:ascii="Times New Roman" w:eastAsia="Times New Roman" w:hAnsi="Times New Roman" w:cs="Times New Roman" w:hint="default"/>
        <w:color w:val="auto"/>
      </w:rPr>
    </w:lvl>
    <w:lvl w:ilvl="1" w:tplc="6B24C9DC">
      <w:start w:val="1"/>
      <w:numFmt w:val="bullet"/>
      <w:lvlText w:val="o"/>
      <w:lvlJc w:val="left"/>
      <w:pPr>
        <w:ind w:left="644" w:hanging="360"/>
      </w:pPr>
      <w:rPr>
        <w:rFonts w:ascii="Courier New" w:hAnsi="Courier New" w:cs="Courier New" w:hint="default"/>
        <w:color w:val="000000" w:themeColor="text1"/>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9F52C7"/>
    <w:multiLevelType w:val="hybridMultilevel"/>
    <w:tmpl w:val="FDB6C7F6"/>
    <w:lvl w:ilvl="0" w:tplc="AE28C7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5B30B0"/>
    <w:multiLevelType w:val="hybridMultilevel"/>
    <w:tmpl w:val="B8949410"/>
    <w:lvl w:ilvl="0" w:tplc="4F865F8E">
      <w:numFmt w:val="bullet"/>
      <w:lvlText w:val="-"/>
      <w:lvlJc w:val="left"/>
      <w:pPr>
        <w:ind w:left="720" w:hanging="360"/>
      </w:pPr>
      <w:rPr>
        <w:rFonts w:ascii="Times New Roman" w:eastAsia="Times New Roman" w:hAnsi="Times New Roman"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CD34C4"/>
    <w:multiLevelType w:val="hybridMultilevel"/>
    <w:tmpl w:val="58EA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33C66"/>
    <w:multiLevelType w:val="hybridMultilevel"/>
    <w:tmpl w:val="C0FC2E4A"/>
    <w:lvl w:ilvl="0" w:tplc="F2FAF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950EA"/>
    <w:multiLevelType w:val="hybridMultilevel"/>
    <w:tmpl w:val="CC94D9AA"/>
    <w:lvl w:ilvl="0" w:tplc="EEB8967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F490F"/>
    <w:multiLevelType w:val="hybridMultilevel"/>
    <w:tmpl w:val="9EFA7F10"/>
    <w:lvl w:ilvl="0" w:tplc="E5988310">
      <w:start w:val="1"/>
      <w:numFmt w:val="decimal"/>
      <w:lvlText w:val="%1."/>
      <w:lvlJc w:val="left"/>
      <w:pPr>
        <w:ind w:left="686" w:hanging="567"/>
        <w:jc w:val="left"/>
      </w:pPr>
      <w:rPr>
        <w:rFonts w:ascii="Times New Roman" w:eastAsia="Times New Roman" w:hAnsi="Times New Roman" w:cs="Times New Roman" w:hint="default"/>
        <w:b/>
        <w:bCs/>
        <w:i w:val="0"/>
        <w:iCs w:val="0"/>
        <w:w w:val="100"/>
        <w:sz w:val="22"/>
        <w:szCs w:val="22"/>
        <w:lang w:val="en-US" w:eastAsia="en-US" w:bidi="ar-SA"/>
      </w:rPr>
    </w:lvl>
    <w:lvl w:ilvl="1" w:tplc="012686EC">
      <w:start w:val="1"/>
      <w:numFmt w:val="decimal"/>
      <w:lvlText w:val=".%2"/>
      <w:lvlJc w:val="left"/>
      <w:pPr>
        <w:ind w:left="1252" w:hanging="567"/>
        <w:jc w:val="left"/>
      </w:pPr>
      <w:rPr>
        <w:rFonts w:ascii="Times New Roman" w:eastAsia="Times New Roman" w:hAnsi="Times New Roman" w:cs="Times New Roman" w:hint="default"/>
        <w:b w:val="0"/>
        <w:bCs w:val="0"/>
        <w:i w:val="0"/>
        <w:iCs w:val="0"/>
        <w:color w:val="000000" w:themeColor="text1"/>
        <w:w w:val="100"/>
        <w:sz w:val="22"/>
        <w:szCs w:val="22"/>
        <w:lang w:val="en-US" w:eastAsia="en-US" w:bidi="ar-SA"/>
      </w:rPr>
    </w:lvl>
    <w:lvl w:ilvl="2" w:tplc="183882DC">
      <w:numFmt w:val="bullet"/>
      <w:lvlText w:val="•"/>
      <w:lvlJc w:val="left"/>
      <w:pPr>
        <w:ind w:left="2147" w:hanging="567"/>
      </w:pPr>
      <w:rPr>
        <w:rFonts w:hint="default"/>
        <w:lang w:val="en-US" w:eastAsia="en-US" w:bidi="ar-SA"/>
      </w:rPr>
    </w:lvl>
    <w:lvl w:ilvl="3" w:tplc="B56ED338">
      <w:numFmt w:val="bullet"/>
      <w:lvlText w:val="•"/>
      <w:lvlJc w:val="left"/>
      <w:pPr>
        <w:ind w:left="3034" w:hanging="567"/>
      </w:pPr>
      <w:rPr>
        <w:rFonts w:hint="default"/>
        <w:lang w:val="en-US" w:eastAsia="en-US" w:bidi="ar-SA"/>
      </w:rPr>
    </w:lvl>
    <w:lvl w:ilvl="4" w:tplc="CA9E9A04">
      <w:numFmt w:val="bullet"/>
      <w:lvlText w:val="•"/>
      <w:lvlJc w:val="left"/>
      <w:pPr>
        <w:ind w:left="3921" w:hanging="567"/>
      </w:pPr>
      <w:rPr>
        <w:rFonts w:hint="default"/>
        <w:lang w:val="en-US" w:eastAsia="en-US" w:bidi="ar-SA"/>
      </w:rPr>
    </w:lvl>
    <w:lvl w:ilvl="5" w:tplc="095AFC0A">
      <w:numFmt w:val="bullet"/>
      <w:lvlText w:val="•"/>
      <w:lvlJc w:val="left"/>
      <w:pPr>
        <w:ind w:left="4808" w:hanging="567"/>
      </w:pPr>
      <w:rPr>
        <w:rFonts w:hint="default"/>
        <w:lang w:val="en-US" w:eastAsia="en-US" w:bidi="ar-SA"/>
      </w:rPr>
    </w:lvl>
    <w:lvl w:ilvl="6" w:tplc="BE0A19CA">
      <w:numFmt w:val="bullet"/>
      <w:lvlText w:val="•"/>
      <w:lvlJc w:val="left"/>
      <w:pPr>
        <w:ind w:left="5695" w:hanging="567"/>
      </w:pPr>
      <w:rPr>
        <w:rFonts w:hint="default"/>
        <w:lang w:val="en-US" w:eastAsia="en-US" w:bidi="ar-SA"/>
      </w:rPr>
    </w:lvl>
    <w:lvl w:ilvl="7" w:tplc="D8467780">
      <w:numFmt w:val="bullet"/>
      <w:lvlText w:val="•"/>
      <w:lvlJc w:val="left"/>
      <w:pPr>
        <w:ind w:left="6582" w:hanging="567"/>
      </w:pPr>
      <w:rPr>
        <w:rFonts w:hint="default"/>
        <w:lang w:val="en-US" w:eastAsia="en-US" w:bidi="ar-SA"/>
      </w:rPr>
    </w:lvl>
    <w:lvl w:ilvl="8" w:tplc="CE3C5582">
      <w:numFmt w:val="bullet"/>
      <w:lvlText w:val="•"/>
      <w:lvlJc w:val="left"/>
      <w:pPr>
        <w:ind w:left="7470" w:hanging="567"/>
      </w:pPr>
      <w:rPr>
        <w:rFonts w:hint="default"/>
        <w:lang w:val="en-US" w:eastAsia="en-US" w:bidi="ar-SA"/>
      </w:rPr>
    </w:lvl>
  </w:abstractNum>
  <w:abstractNum w:abstractNumId="28" w15:restartNumberingAfterBreak="0">
    <w:nsid w:val="727B2A73"/>
    <w:multiLevelType w:val="hybridMultilevel"/>
    <w:tmpl w:val="81AE503E"/>
    <w:lvl w:ilvl="0" w:tplc="F2FAF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14060B"/>
    <w:multiLevelType w:val="hybridMultilevel"/>
    <w:tmpl w:val="217CEE0C"/>
    <w:lvl w:ilvl="0" w:tplc="74509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450D1"/>
    <w:multiLevelType w:val="hybridMultilevel"/>
    <w:tmpl w:val="60DC6B64"/>
    <w:lvl w:ilvl="0" w:tplc="7E40BD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E1C12"/>
    <w:multiLevelType w:val="hybridMultilevel"/>
    <w:tmpl w:val="1B1C6522"/>
    <w:lvl w:ilvl="0" w:tplc="F2FAF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21649">
    <w:abstractNumId w:val="4"/>
  </w:num>
  <w:num w:numId="2" w16cid:durableId="1014039942">
    <w:abstractNumId w:val="7"/>
  </w:num>
  <w:num w:numId="3" w16cid:durableId="569004724">
    <w:abstractNumId w:val="14"/>
  </w:num>
  <w:num w:numId="4" w16cid:durableId="612708620">
    <w:abstractNumId w:val="28"/>
  </w:num>
  <w:num w:numId="5" w16cid:durableId="2056194297">
    <w:abstractNumId w:val="26"/>
  </w:num>
  <w:num w:numId="6" w16cid:durableId="1397776426">
    <w:abstractNumId w:val="13"/>
  </w:num>
  <w:num w:numId="7" w16cid:durableId="1000624296">
    <w:abstractNumId w:val="6"/>
  </w:num>
  <w:num w:numId="8" w16cid:durableId="65954032">
    <w:abstractNumId w:val="19"/>
  </w:num>
  <w:num w:numId="9" w16cid:durableId="910116881">
    <w:abstractNumId w:val="11"/>
  </w:num>
  <w:num w:numId="10" w16cid:durableId="640038379">
    <w:abstractNumId w:val="25"/>
  </w:num>
  <w:num w:numId="11" w16cid:durableId="1763456494">
    <w:abstractNumId w:val="22"/>
  </w:num>
  <w:num w:numId="12" w16cid:durableId="877744540">
    <w:abstractNumId w:val="3"/>
  </w:num>
  <w:num w:numId="13" w16cid:durableId="1983733489">
    <w:abstractNumId w:val="16"/>
  </w:num>
  <w:num w:numId="14" w16cid:durableId="894662414">
    <w:abstractNumId w:val="30"/>
  </w:num>
  <w:num w:numId="15" w16cid:durableId="2127305919">
    <w:abstractNumId w:val="31"/>
  </w:num>
  <w:num w:numId="16" w16cid:durableId="1308587448">
    <w:abstractNumId w:val="21"/>
  </w:num>
  <w:num w:numId="17" w16cid:durableId="242109894">
    <w:abstractNumId w:val="2"/>
  </w:num>
  <w:num w:numId="18" w16cid:durableId="1898323309">
    <w:abstractNumId w:val="2"/>
  </w:num>
  <w:num w:numId="19" w16cid:durableId="1745957705">
    <w:abstractNumId w:val="10"/>
  </w:num>
  <w:num w:numId="20" w16cid:durableId="1064834977">
    <w:abstractNumId w:val="12"/>
  </w:num>
  <w:num w:numId="21" w16cid:durableId="1155073123">
    <w:abstractNumId w:val="27"/>
  </w:num>
  <w:num w:numId="22" w16cid:durableId="608587739">
    <w:abstractNumId w:val="8"/>
  </w:num>
  <w:num w:numId="23" w16cid:durableId="916206903">
    <w:abstractNumId w:val="24"/>
  </w:num>
  <w:num w:numId="24" w16cid:durableId="1789811218">
    <w:abstractNumId w:val="29"/>
  </w:num>
  <w:num w:numId="25" w16cid:durableId="1401293046">
    <w:abstractNumId w:val="5"/>
  </w:num>
  <w:num w:numId="26" w16cid:durableId="1336686917">
    <w:abstractNumId w:val="9"/>
  </w:num>
  <w:num w:numId="27" w16cid:durableId="488401410">
    <w:abstractNumId w:val="15"/>
  </w:num>
  <w:num w:numId="28" w16cid:durableId="150098117">
    <w:abstractNumId w:val="23"/>
  </w:num>
  <w:num w:numId="29" w16cid:durableId="1225219614">
    <w:abstractNumId w:val="0"/>
  </w:num>
  <w:num w:numId="30" w16cid:durableId="917979173">
    <w:abstractNumId w:val="20"/>
  </w:num>
  <w:num w:numId="31" w16cid:durableId="1241476998">
    <w:abstractNumId w:val="18"/>
  </w:num>
  <w:num w:numId="32" w16cid:durableId="1012800972">
    <w:abstractNumId w:val="17"/>
  </w:num>
  <w:num w:numId="33" w16cid:durableId="105061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B1"/>
    <w:rsid w:val="00000361"/>
    <w:rsid w:val="000005ED"/>
    <w:rsid w:val="000007AD"/>
    <w:rsid w:val="00000898"/>
    <w:rsid w:val="00000C52"/>
    <w:rsid w:val="000016C6"/>
    <w:rsid w:val="000027B6"/>
    <w:rsid w:val="00003563"/>
    <w:rsid w:val="00003A3B"/>
    <w:rsid w:val="00003AE8"/>
    <w:rsid w:val="00005C12"/>
    <w:rsid w:val="00005F00"/>
    <w:rsid w:val="00007439"/>
    <w:rsid w:val="00007DA2"/>
    <w:rsid w:val="00007F5D"/>
    <w:rsid w:val="0001142A"/>
    <w:rsid w:val="00011B4D"/>
    <w:rsid w:val="00012083"/>
    <w:rsid w:val="00012786"/>
    <w:rsid w:val="00012C6A"/>
    <w:rsid w:val="00012DFB"/>
    <w:rsid w:val="00013156"/>
    <w:rsid w:val="00013764"/>
    <w:rsid w:val="00013A07"/>
    <w:rsid w:val="0001452B"/>
    <w:rsid w:val="00014546"/>
    <w:rsid w:val="00014CAF"/>
    <w:rsid w:val="00014E5F"/>
    <w:rsid w:val="00015088"/>
    <w:rsid w:val="000155C8"/>
    <w:rsid w:val="00015865"/>
    <w:rsid w:val="00015ABE"/>
    <w:rsid w:val="00015DDC"/>
    <w:rsid w:val="000164BB"/>
    <w:rsid w:val="00016E01"/>
    <w:rsid w:val="00017629"/>
    <w:rsid w:val="00017A64"/>
    <w:rsid w:val="00017D62"/>
    <w:rsid w:val="000201F3"/>
    <w:rsid w:val="00021352"/>
    <w:rsid w:val="000217FE"/>
    <w:rsid w:val="00021AF2"/>
    <w:rsid w:val="000228E8"/>
    <w:rsid w:val="00022941"/>
    <w:rsid w:val="000237D6"/>
    <w:rsid w:val="00024B40"/>
    <w:rsid w:val="00024D25"/>
    <w:rsid w:val="000251D7"/>
    <w:rsid w:val="000253C4"/>
    <w:rsid w:val="00025AAB"/>
    <w:rsid w:val="00027BC5"/>
    <w:rsid w:val="0003097A"/>
    <w:rsid w:val="00030B1A"/>
    <w:rsid w:val="00030C28"/>
    <w:rsid w:val="0003243D"/>
    <w:rsid w:val="0003332A"/>
    <w:rsid w:val="00033359"/>
    <w:rsid w:val="0003376C"/>
    <w:rsid w:val="000341CD"/>
    <w:rsid w:val="00034733"/>
    <w:rsid w:val="00035473"/>
    <w:rsid w:val="00035B35"/>
    <w:rsid w:val="00035D3F"/>
    <w:rsid w:val="00036721"/>
    <w:rsid w:val="00037C24"/>
    <w:rsid w:val="000404CB"/>
    <w:rsid w:val="00041443"/>
    <w:rsid w:val="0004166F"/>
    <w:rsid w:val="000417D8"/>
    <w:rsid w:val="00041C96"/>
    <w:rsid w:val="00041F25"/>
    <w:rsid w:val="0004236A"/>
    <w:rsid w:val="000423E6"/>
    <w:rsid w:val="000429F0"/>
    <w:rsid w:val="00042AFB"/>
    <w:rsid w:val="0004329B"/>
    <w:rsid w:val="000436AE"/>
    <w:rsid w:val="00044493"/>
    <w:rsid w:val="00044610"/>
    <w:rsid w:val="00045A16"/>
    <w:rsid w:val="00047A93"/>
    <w:rsid w:val="00047F23"/>
    <w:rsid w:val="00050486"/>
    <w:rsid w:val="000518B0"/>
    <w:rsid w:val="00051A10"/>
    <w:rsid w:val="00051A12"/>
    <w:rsid w:val="00052518"/>
    <w:rsid w:val="00052A54"/>
    <w:rsid w:val="00053275"/>
    <w:rsid w:val="0005373C"/>
    <w:rsid w:val="000543A7"/>
    <w:rsid w:val="00054AF2"/>
    <w:rsid w:val="0005530B"/>
    <w:rsid w:val="00055791"/>
    <w:rsid w:val="0005681A"/>
    <w:rsid w:val="00056E58"/>
    <w:rsid w:val="000570CD"/>
    <w:rsid w:val="00057C0D"/>
    <w:rsid w:val="00057DEA"/>
    <w:rsid w:val="00060FCB"/>
    <w:rsid w:val="00061672"/>
    <w:rsid w:val="00061B05"/>
    <w:rsid w:val="00061E5E"/>
    <w:rsid w:val="000642D6"/>
    <w:rsid w:val="00064519"/>
    <w:rsid w:val="00064B53"/>
    <w:rsid w:val="00065EF8"/>
    <w:rsid w:val="0006603E"/>
    <w:rsid w:val="000663D6"/>
    <w:rsid w:val="00066C1A"/>
    <w:rsid w:val="00066C8C"/>
    <w:rsid w:val="00066D4F"/>
    <w:rsid w:val="00067069"/>
    <w:rsid w:val="000678B8"/>
    <w:rsid w:val="00067F0F"/>
    <w:rsid w:val="000701AF"/>
    <w:rsid w:val="000701CB"/>
    <w:rsid w:val="0007160E"/>
    <w:rsid w:val="000722A0"/>
    <w:rsid w:val="00072C01"/>
    <w:rsid w:val="00072E66"/>
    <w:rsid w:val="00072F66"/>
    <w:rsid w:val="00073544"/>
    <w:rsid w:val="0007392B"/>
    <w:rsid w:val="00074691"/>
    <w:rsid w:val="00074ABE"/>
    <w:rsid w:val="00074D9E"/>
    <w:rsid w:val="000753B1"/>
    <w:rsid w:val="00075489"/>
    <w:rsid w:val="00075E39"/>
    <w:rsid w:val="00076072"/>
    <w:rsid w:val="000766C0"/>
    <w:rsid w:val="0007732A"/>
    <w:rsid w:val="000776F7"/>
    <w:rsid w:val="00077AB1"/>
    <w:rsid w:val="0008091B"/>
    <w:rsid w:val="00080BCC"/>
    <w:rsid w:val="00081D60"/>
    <w:rsid w:val="0008273A"/>
    <w:rsid w:val="0008275D"/>
    <w:rsid w:val="000832C5"/>
    <w:rsid w:val="000838FF"/>
    <w:rsid w:val="00083BE7"/>
    <w:rsid w:val="00083C40"/>
    <w:rsid w:val="0008500E"/>
    <w:rsid w:val="00085599"/>
    <w:rsid w:val="00085AC6"/>
    <w:rsid w:val="000867AE"/>
    <w:rsid w:val="00086C42"/>
    <w:rsid w:val="00086EAD"/>
    <w:rsid w:val="000870BD"/>
    <w:rsid w:val="00087A45"/>
    <w:rsid w:val="00090501"/>
    <w:rsid w:val="00090616"/>
    <w:rsid w:val="00090880"/>
    <w:rsid w:val="0009183A"/>
    <w:rsid w:val="00091AB3"/>
    <w:rsid w:val="00091E2F"/>
    <w:rsid w:val="000922AB"/>
    <w:rsid w:val="000929C1"/>
    <w:rsid w:val="0009389C"/>
    <w:rsid w:val="00093DEF"/>
    <w:rsid w:val="00094070"/>
    <w:rsid w:val="00094071"/>
    <w:rsid w:val="000948E1"/>
    <w:rsid w:val="00095D85"/>
    <w:rsid w:val="00095FC3"/>
    <w:rsid w:val="00096BFC"/>
    <w:rsid w:val="000A03AD"/>
    <w:rsid w:val="000A0ED5"/>
    <w:rsid w:val="000A0F3E"/>
    <w:rsid w:val="000A1C63"/>
    <w:rsid w:val="000A2327"/>
    <w:rsid w:val="000A23DF"/>
    <w:rsid w:val="000A24E0"/>
    <w:rsid w:val="000A3E83"/>
    <w:rsid w:val="000A4563"/>
    <w:rsid w:val="000A628A"/>
    <w:rsid w:val="000A62B9"/>
    <w:rsid w:val="000A6480"/>
    <w:rsid w:val="000A6EE5"/>
    <w:rsid w:val="000A74F4"/>
    <w:rsid w:val="000A7CC6"/>
    <w:rsid w:val="000A7E87"/>
    <w:rsid w:val="000A7E91"/>
    <w:rsid w:val="000A7EBA"/>
    <w:rsid w:val="000B0165"/>
    <w:rsid w:val="000B01EC"/>
    <w:rsid w:val="000B128D"/>
    <w:rsid w:val="000B1318"/>
    <w:rsid w:val="000B1CEF"/>
    <w:rsid w:val="000B2004"/>
    <w:rsid w:val="000B2644"/>
    <w:rsid w:val="000B286B"/>
    <w:rsid w:val="000B34AF"/>
    <w:rsid w:val="000B38C6"/>
    <w:rsid w:val="000B4469"/>
    <w:rsid w:val="000B4A6C"/>
    <w:rsid w:val="000B4C66"/>
    <w:rsid w:val="000B5643"/>
    <w:rsid w:val="000B637C"/>
    <w:rsid w:val="000B653B"/>
    <w:rsid w:val="000B6C46"/>
    <w:rsid w:val="000B7006"/>
    <w:rsid w:val="000C054A"/>
    <w:rsid w:val="000C05A9"/>
    <w:rsid w:val="000C0995"/>
    <w:rsid w:val="000C1A6E"/>
    <w:rsid w:val="000C1F4C"/>
    <w:rsid w:val="000C2039"/>
    <w:rsid w:val="000C2079"/>
    <w:rsid w:val="000C24FA"/>
    <w:rsid w:val="000C28E9"/>
    <w:rsid w:val="000C4F6D"/>
    <w:rsid w:val="000C6787"/>
    <w:rsid w:val="000C6FA6"/>
    <w:rsid w:val="000D0C93"/>
    <w:rsid w:val="000D1875"/>
    <w:rsid w:val="000D233F"/>
    <w:rsid w:val="000D2953"/>
    <w:rsid w:val="000D2EE8"/>
    <w:rsid w:val="000D386B"/>
    <w:rsid w:val="000D3B49"/>
    <w:rsid w:val="000D3C31"/>
    <w:rsid w:val="000D5BB9"/>
    <w:rsid w:val="000D62A4"/>
    <w:rsid w:val="000D6309"/>
    <w:rsid w:val="000D6744"/>
    <w:rsid w:val="000D6F6B"/>
    <w:rsid w:val="000D775A"/>
    <w:rsid w:val="000E021E"/>
    <w:rsid w:val="000E0E97"/>
    <w:rsid w:val="000E1D49"/>
    <w:rsid w:val="000E28EC"/>
    <w:rsid w:val="000E2CDF"/>
    <w:rsid w:val="000E3250"/>
    <w:rsid w:val="000E34BF"/>
    <w:rsid w:val="000E397E"/>
    <w:rsid w:val="000E3B2F"/>
    <w:rsid w:val="000E3FCB"/>
    <w:rsid w:val="000E409A"/>
    <w:rsid w:val="000E4759"/>
    <w:rsid w:val="000E4F93"/>
    <w:rsid w:val="000E556A"/>
    <w:rsid w:val="000E5933"/>
    <w:rsid w:val="000E635A"/>
    <w:rsid w:val="000E6534"/>
    <w:rsid w:val="000E6951"/>
    <w:rsid w:val="000E706D"/>
    <w:rsid w:val="000E74A9"/>
    <w:rsid w:val="000E7BE9"/>
    <w:rsid w:val="000E7EEA"/>
    <w:rsid w:val="000F12CA"/>
    <w:rsid w:val="000F15B5"/>
    <w:rsid w:val="000F293E"/>
    <w:rsid w:val="000F2986"/>
    <w:rsid w:val="000F2B08"/>
    <w:rsid w:val="000F2B8A"/>
    <w:rsid w:val="000F36CE"/>
    <w:rsid w:val="000F386F"/>
    <w:rsid w:val="000F48C7"/>
    <w:rsid w:val="000F57F2"/>
    <w:rsid w:val="000F7256"/>
    <w:rsid w:val="000F7507"/>
    <w:rsid w:val="000F7F3B"/>
    <w:rsid w:val="0010089C"/>
    <w:rsid w:val="001009AF"/>
    <w:rsid w:val="00100D4E"/>
    <w:rsid w:val="00101A1D"/>
    <w:rsid w:val="001033DD"/>
    <w:rsid w:val="0010455D"/>
    <w:rsid w:val="00105257"/>
    <w:rsid w:val="00105700"/>
    <w:rsid w:val="001112AA"/>
    <w:rsid w:val="00111DD6"/>
    <w:rsid w:val="00113902"/>
    <w:rsid w:val="0011403B"/>
    <w:rsid w:val="001143C7"/>
    <w:rsid w:val="0011495E"/>
    <w:rsid w:val="00114A3C"/>
    <w:rsid w:val="00115AAE"/>
    <w:rsid w:val="00116D90"/>
    <w:rsid w:val="001172B4"/>
    <w:rsid w:val="001175EB"/>
    <w:rsid w:val="001178F6"/>
    <w:rsid w:val="00117E58"/>
    <w:rsid w:val="00120720"/>
    <w:rsid w:val="00120E4F"/>
    <w:rsid w:val="00121162"/>
    <w:rsid w:val="0012326F"/>
    <w:rsid w:val="00123805"/>
    <w:rsid w:val="00123AA4"/>
    <w:rsid w:val="00123D28"/>
    <w:rsid w:val="001243F6"/>
    <w:rsid w:val="0012476B"/>
    <w:rsid w:val="0012660E"/>
    <w:rsid w:val="001266C7"/>
    <w:rsid w:val="00126F7D"/>
    <w:rsid w:val="001304A6"/>
    <w:rsid w:val="001322FA"/>
    <w:rsid w:val="0013245A"/>
    <w:rsid w:val="001347B7"/>
    <w:rsid w:val="00134B70"/>
    <w:rsid w:val="001350BF"/>
    <w:rsid w:val="00136346"/>
    <w:rsid w:val="00136812"/>
    <w:rsid w:val="00136D1E"/>
    <w:rsid w:val="001402B9"/>
    <w:rsid w:val="001405CE"/>
    <w:rsid w:val="0014087B"/>
    <w:rsid w:val="001408F6"/>
    <w:rsid w:val="001415E1"/>
    <w:rsid w:val="001417AF"/>
    <w:rsid w:val="001421D2"/>
    <w:rsid w:val="001433FB"/>
    <w:rsid w:val="00143438"/>
    <w:rsid w:val="00143EC2"/>
    <w:rsid w:val="00144E44"/>
    <w:rsid w:val="0014561F"/>
    <w:rsid w:val="00145ED6"/>
    <w:rsid w:val="00145F68"/>
    <w:rsid w:val="00151E5F"/>
    <w:rsid w:val="00152119"/>
    <w:rsid w:val="00152755"/>
    <w:rsid w:val="00153BE5"/>
    <w:rsid w:val="00153CEC"/>
    <w:rsid w:val="00154D71"/>
    <w:rsid w:val="00154DA7"/>
    <w:rsid w:val="001552A0"/>
    <w:rsid w:val="00155711"/>
    <w:rsid w:val="001567EA"/>
    <w:rsid w:val="00156AFB"/>
    <w:rsid w:val="00157A3A"/>
    <w:rsid w:val="00160BB1"/>
    <w:rsid w:val="00160E74"/>
    <w:rsid w:val="001621FD"/>
    <w:rsid w:val="001623F9"/>
    <w:rsid w:val="0016259B"/>
    <w:rsid w:val="00162876"/>
    <w:rsid w:val="001647F7"/>
    <w:rsid w:val="00164AD9"/>
    <w:rsid w:val="00165C2D"/>
    <w:rsid w:val="0016656A"/>
    <w:rsid w:val="001665F1"/>
    <w:rsid w:val="00167190"/>
    <w:rsid w:val="00167380"/>
    <w:rsid w:val="00167385"/>
    <w:rsid w:val="00167677"/>
    <w:rsid w:val="001679E2"/>
    <w:rsid w:val="00170385"/>
    <w:rsid w:val="0017057A"/>
    <w:rsid w:val="0017081C"/>
    <w:rsid w:val="001715F5"/>
    <w:rsid w:val="0017196F"/>
    <w:rsid w:val="00171C69"/>
    <w:rsid w:val="00172187"/>
    <w:rsid w:val="001725A7"/>
    <w:rsid w:val="00172736"/>
    <w:rsid w:val="00172D16"/>
    <w:rsid w:val="00173093"/>
    <w:rsid w:val="00174BD5"/>
    <w:rsid w:val="00175BEA"/>
    <w:rsid w:val="00176D7A"/>
    <w:rsid w:val="00177D92"/>
    <w:rsid w:val="00181F81"/>
    <w:rsid w:val="00182288"/>
    <w:rsid w:val="0018276C"/>
    <w:rsid w:val="0018341E"/>
    <w:rsid w:val="001834BF"/>
    <w:rsid w:val="00183D3E"/>
    <w:rsid w:val="00184791"/>
    <w:rsid w:val="001850CE"/>
    <w:rsid w:val="001856B3"/>
    <w:rsid w:val="00185A8D"/>
    <w:rsid w:val="00185F09"/>
    <w:rsid w:val="00185F14"/>
    <w:rsid w:val="001869DC"/>
    <w:rsid w:val="00187011"/>
    <w:rsid w:val="00187702"/>
    <w:rsid w:val="00190601"/>
    <w:rsid w:val="00190611"/>
    <w:rsid w:val="00190DD4"/>
    <w:rsid w:val="00190E31"/>
    <w:rsid w:val="001912BE"/>
    <w:rsid w:val="00192908"/>
    <w:rsid w:val="00192958"/>
    <w:rsid w:val="00192DE8"/>
    <w:rsid w:val="0019317F"/>
    <w:rsid w:val="00193F76"/>
    <w:rsid w:val="00194D73"/>
    <w:rsid w:val="00195849"/>
    <w:rsid w:val="00196991"/>
    <w:rsid w:val="00196A9C"/>
    <w:rsid w:val="001A005D"/>
    <w:rsid w:val="001A0D0D"/>
    <w:rsid w:val="001A1787"/>
    <w:rsid w:val="001A179A"/>
    <w:rsid w:val="001A1CC9"/>
    <w:rsid w:val="001A1DC7"/>
    <w:rsid w:val="001A24DD"/>
    <w:rsid w:val="001A2D85"/>
    <w:rsid w:val="001A317B"/>
    <w:rsid w:val="001A39C7"/>
    <w:rsid w:val="001A3E20"/>
    <w:rsid w:val="001A4067"/>
    <w:rsid w:val="001A41D8"/>
    <w:rsid w:val="001A4323"/>
    <w:rsid w:val="001A51A7"/>
    <w:rsid w:val="001A5651"/>
    <w:rsid w:val="001A5710"/>
    <w:rsid w:val="001A615D"/>
    <w:rsid w:val="001A629A"/>
    <w:rsid w:val="001A653C"/>
    <w:rsid w:val="001A655E"/>
    <w:rsid w:val="001A65DB"/>
    <w:rsid w:val="001A6B31"/>
    <w:rsid w:val="001A6DDB"/>
    <w:rsid w:val="001A759A"/>
    <w:rsid w:val="001A76A2"/>
    <w:rsid w:val="001A7BA3"/>
    <w:rsid w:val="001A7F2A"/>
    <w:rsid w:val="001B0A0A"/>
    <w:rsid w:val="001B0C70"/>
    <w:rsid w:val="001B1B35"/>
    <w:rsid w:val="001B3A60"/>
    <w:rsid w:val="001B4A09"/>
    <w:rsid w:val="001B4CE5"/>
    <w:rsid w:val="001B50E1"/>
    <w:rsid w:val="001B5C62"/>
    <w:rsid w:val="001B5F63"/>
    <w:rsid w:val="001B60EE"/>
    <w:rsid w:val="001B67D9"/>
    <w:rsid w:val="001B68A0"/>
    <w:rsid w:val="001B7C66"/>
    <w:rsid w:val="001B7DD7"/>
    <w:rsid w:val="001C15E7"/>
    <w:rsid w:val="001C1B7F"/>
    <w:rsid w:val="001C3778"/>
    <w:rsid w:val="001C38DF"/>
    <w:rsid w:val="001C43EE"/>
    <w:rsid w:val="001C4E18"/>
    <w:rsid w:val="001C56B7"/>
    <w:rsid w:val="001C5E7C"/>
    <w:rsid w:val="001C67D6"/>
    <w:rsid w:val="001C6EC0"/>
    <w:rsid w:val="001C7129"/>
    <w:rsid w:val="001C71E3"/>
    <w:rsid w:val="001C7B7B"/>
    <w:rsid w:val="001D0E34"/>
    <w:rsid w:val="001D1048"/>
    <w:rsid w:val="001D2A42"/>
    <w:rsid w:val="001D393D"/>
    <w:rsid w:val="001D4BB8"/>
    <w:rsid w:val="001D56C7"/>
    <w:rsid w:val="001D5F7D"/>
    <w:rsid w:val="001D63E9"/>
    <w:rsid w:val="001D641A"/>
    <w:rsid w:val="001D674A"/>
    <w:rsid w:val="001D70DC"/>
    <w:rsid w:val="001E0633"/>
    <w:rsid w:val="001E091D"/>
    <w:rsid w:val="001E14E5"/>
    <w:rsid w:val="001E17ED"/>
    <w:rsid w:val="001E19EB"/>
    <w:rsid w:val="001E2A55"/>
    <w:rsid w:val="001E31AE"/>
    <w:rsid w:val="001E3BE2"/>
    <w:rsid w:val="001E3D64"/>
    <w:rsid w:val="001E3E3E"/>
    <w:rsid w:val="001E4FC4"/>
    <w:rsid w:val="001E5F59"/>
    <w:rsid w:val="001E60D1"/>
    <w:rsid w:val="001E68FA"/>
    <w:rsid w:val="001E6CD4"/>
    <w:rsid w:val="001E6E3A"/>
    <w:rsid w:val="001F0746"/>
    <w:rsid w:val="001F078D"/>
    <w:rsid w:val="001F14FE"/>
    <w:rsid w:val="001F1A06"/>
    <w:rsid w:val="001F5AB4"/>
    <w:rsid w:val="001F6EE2"/>
    <w:rsid w:val="002006B6"/>
    <w:rsid w:val="00200A6D"/>
    <w:rsid w:val="00200FD8"/>
    <w:rsid w:val="002016D2"/>
    <w:rsid w:val="00202209"/>
    <w:rsid w:val="00202C48"/>
    <w:rsid w:val="00202EAA"/>
    <w:rsid w:val="00202FEB"/>
    <w:rsid w:val="002032D6"/>
    <w:rsid w:val="00204330"/>
    <w:rsid w:val="0020456B"/>
    <w:rsid w:val="002046BE"/>
    <w:rsid w:val="00204789"/>
    <w:rsid w:val="00205121"/>
    <w:rsid w:val="00205598"/>
    <w:rsid w:val="002059C9"/>
    <w:rsid w:val="00205D36"/>
    <w:rsid w:val="0020628A"/>
    <w:rsid w:val="00206F1A"/>
    <w:rsid w:val="002076A0"/>
    <w:rsid w:val="0020782E"/>
    <w:rsid w:val="00207EA8"/>
    <w:rsid w:val="002100B1"/>
    <w:rsid w:val="002102FF"/>
    <w:rsid w:val="002103AA"/>
    <w:rsid w:val="0021130E"/>
    <w:rsid w:val="002119D6"/>
    <w:rsid w:val="00211E4C"/>
    <w:rsid w:val="00212E8A"/>
    <w:rsid w:val="00213799"/>
    <w:rsid w:val="002139C5"/>
    <w:rsid w:val="00214C26"/>
    <w:rsid w:val="00215455"/>
    <w:rsid w:val="00215957"/>
    <w:rsid w:val="002159A3"/>
    <w:rsid w:val="00216B15"/>
    <w:rsid w:val="00216D06"/>
    <w:rsid w:val="00216E97"/>
    <w:rsid w:val="00217469"/>
    <w:rsid w:val="00217D23"/>
    <w:rsid w:val="00217E54"/>
    <w:rsid w:val="0022007D"/>
    <w:rsid w:val="00220A48"/>
    <w:rsid w:val="0022138C"/>
    <w:rsid w:val="002215A5"/>
    <w:rsid w:val="00222049"/>
    <w:rsid w:val="00222270"/>
    <w:rsid w:val="002223D5"/>
    <w:rsid w:val="0022279A"/>
    <w:rsid w:val="002228FA"/>
    <w:rsid w:val="00222A45"/>
    <w:rsid w:val="00222BC4"/>
    <w:rsid w:val="00222CB4"/>
    <w:rsid w:val="00222EB6"/>
    <w:rsid w:val="0022300F"/>
    <w:rsid w:val="002247E8"/>
    <w:rsid w:val="00224F2E"/>
    <w:rsid w:val="00224F74"/>
    <w:rsid w:val="00225671"/>
    <w:rsid w:val="00227DA6"/>
    <w:rsid w:val="00227DDE"/>
    <w:rsid w:val="00230324"/>
    <w:rsid w:val="00230C7C"/>
    <w:rsid w:val="00231E6A"/>
    <w:rsid w:val="00231E9A"/>
    <w:rsid w:val="00233071"/>
    <w:rsid w:val="002331F2"/>
    <w:rsid w:val="002351BB"/>
    <w:rsid w:val="00235B54"/>
    <w:rsid w:val="00235E5F"/>
    <w:rsid w:val="002364CF"/>
    <w:rsid w:val="0023741A"/>
    <w:rsid w:val="00240295"/>
    <w:rsid w:val="0024055F"/>
    <w:rsid w:val="00241E3A"/>
    <w:rsid w:val="002426CA"/>
    <w:rsid w:val="00244BE9"/>
    <w:rsid w:val="00245D9F"/>
    <w:rsid w:val="00246335"/>
    <w:rsid w:val="0024698C"/>
    <w:rsid w:val="00246A7E"/>
    <w:rsid w:val="00247F28"/>
    <w:rsid w:val="0025079E"/>
    <w:rsid w:val="00250C8B"/>
    <w:rsid w:val="00251031"/>
    <w:rsid w:val="0025163C"/>
    <w:rsid w:val="0025177D"/>
    <w:rsid w:val="002521DD"/>
    <w:rsid w:val="00252FF2"/>
    <w:rsid w:val="002548F6"/>
    <w:rsid w:val="0025545D"/>
    <w:rsid w:val="00255624"/>
    <w:rsid w:val="00255781"/>
    <w:rsid w:val="002561A7"/>
    <w:rsid w:val="00257414"/>
    <w:rsid w:val="00257AF9"/>
    <w:rsid w:val="00260593"/>
    <w:rsid w:val="002612AC"/>
    <w:rsid w:val="0026155E"/>
    <w:rsid w:val="0026298D"/>
    <w:rsid w:val="00262D5C"/>
    <w:rsid w:val="002638BD"/>
    <w:rsid w:val="00263A52"/>
    <w:rsid w:val="00265101"/>
    <w:rsid w:val="00266ED4"/>
    <w:rsid w:val="002679CA"/>
    <w:rsid w:val="00267B37"/>
    <w:rsid w:val="002705EC"/>
    <w:rsid w:val="00270B44"/>
    <w:rsid w:val="0027157C"/>
    <w:rsid w:val="00271A8D"/>
    <w:rsid w:val="00271E42"/>
    <w:rsid w:val="0027265C"/>
    <w:rsid w:val="002734A4"/>
    <w:rsid w:val="00273D05"/>
    <w:rsid w:val="00274CC9"/>
    <w:rsid w:val="00274EC5"/>
    <w:rsid w:val="00275222"/>
    <w:rsid w:val="00275CE1"/>
    <w:rsid w:val="00276B92"/>
    <w:rsid w:val="00276E67"/>
    <w:rsid w:val="00276F75"/>
    <w:rsid w:val="00277008"/>
    <w:rsid w:val="00277350"/>
    <w:rsid w:val="0028060F"/>
    <w:rsid w:val="002806FA"/>
    <w:rsid w:val="00280BF4"/>
    <w:rsid w:val="002811E4"/>
    <w:rsid w:val="00282044"/>
    <w:rsid w:val="002825C4"/>
    <w:rsid w:val="002825DD"/>
    <w:rsid w:val="002828F6"/>
    <w:rsid w:val="0028291C"/>
    <w:rsid w:val="00282C5A"/>
    <w:rsid w:val="00282DCD"/>
    <w:rsid w:val="00282FDA"/>
    <w:rsid w:val="00284B9C"/>
    <w:rsid w:val="002856BB"/>
    <w:rsid w:val="00286F3C"/>
    <w:rsid w:val="002871A2"/>
    <w:rsid w:val="002873ED"/>
    <w:rsid w:val="002876AE"/>
    <w:rsid w:val="00287C89"/>
    <w:rsid w:val="00290AD9"/>
    <w:rsid w:val="00290DFA"/>
    <w:rsid w:val="0029159A"/>
    <w:rsid w:val="00292692"/>
    <w:rsid w:val="00292C49"/>
    <w:rsid w:val="00292ED5"/>
    <w:rsid w:val="00293274"/>
    <w:rsid w:val="002935A9"/>
    <w:rsid w:val="00293B7F"/>
    <w:rsid w:val="00293E4A"/>
    <w:rsid w:val="0029449A"/>
    <w:rsid w:val="00294587"/>
    <w:rsid w:val="00294D7E"/>
    <w:rsid w:val="0029534A"/>
    <w:rsid w:val="00295832"/>
    <w:rsid w:val="00295F1F"/>
    <w:rsid w:val="00296176"/>
    <w:rsid w:val="0029649F"/>
    <w:rsid w:val="00297D82"/>
    <w:rsid w:val="002A03E9"/>
    <w:rsid w:val="002A0B74"/>
    <w:rsid w:val="002A0DF9"/>
    <w:rsid w:val="002A10DD"/>
    <w:rsid w:val="002A115C"/>
    <w:rsid w:val="002A14A7"/>
    <w:rsid w:val="002A1D69"/>
    <w:rsid w:val="002A36C4"/>
    <w:rsid w:val="002A392E"/>
    <w:rsid w:val="002A4315"/>
    <w:rsid w:val="002A48A9"/>
    <w:rsid w:val="002A4FB2"/>
    <w:rsid w:val="002A5A94"/>
    <w:rsid w:val="002A5D7B"/>
    <w:rsid w:val="002A6DC4"/>
    <w:rsid w:val="002A7F16"/>
    <w:rsid w:val="002B0274"/>
    <w:rsid w:val="002B06DB"/>
    <w:rsid w:val="002B23F6"/>
    <w:rsid w:val="002B265C"/>
    <w:rsid w:val="002B2E94"/>
    <w:rsid w:val="002B44C1"/>
    <w:rsid w:val="002B5C43"/>
    <w:rsid w:val="002B606E"/>
    <w:rsid w:val="002B60B3"/>
    <w:rsid w:val="002B7201"/>
    <w:rsid w:val="002B7E6B"/>
    <w:rsid w:val="002C0E1F"/>
    <w:rsid w:val="002C1547"/>
    <w:rsid w:val="002C1747"/>
    <w:rsid w:val="002C194C"/>
    <w:rsid w:val="002C1EDB"/>
    <w:rsid w:val="002C2A6D"/>
    <w:rsid w:val="002C2FDF"/>
    <w:rsid w:val="002C3B09"/>
    <w:rsid w:val="002C46BE"/>
    <w:rsid w:val="002C46D5"/>
    <w:rsid w:val="002C49A8"/>
    <w:rsid w:val="002C52D5"/>
    <w:rsid w:val="002C64C9"/>
    <w:rsid w:val="002C7118"/>
    <w:rsid w:val="002C71ED"/>
    <w:rsid w:val="002C7380"/>
    <w:rsid w:val="002C78BC"/>
    <w:rsid w:val="002D0EE6"/>
    <w:rsid w:val="002D1736"/>
    <w:rsid w:val="002D1A53"/>
    <w:rsid w:val="002D2667"/>
    <w:rsid w:val="002D2BE7"/>
    <w:rsid w:val="002D2F0C"/>
    <w:rsid w:val="002D2F49"/>
    <w:rsid w:val="002D399A"/>
    <w:rsid w:val="002D3C53"/>
    <w:rsid w:val="002D5F03"/>
    <w:rsid w:val="002D6045"/>
    <w:rsid w:val="002D6601"/>
    <w:rsid w:val="002D6A2C"/>
    <w:rsid w:val="002D71BA"/>
    <w:rsid w:val="002D74C6"/>
    <w:rsid w:val="002D758F"/>
    <w:rsid w:val="002D7A57"/>
    <w:rsid w:val="002E0010"/>
    <w:rsid w:val="002E0216"/>
    <w:rsid w:val="002E1A64"/>
    <w:rsid w:val="002E2512"/>
    <w:rsid w:val="002E26AA"/>
    <w:rsid w:val="002E3054"/>
    <w:rsid w:val="002E32EA"/>
    <w:rsid w:val="002E4FE9"/>
    <w:rsid w:val="002E7EB7"/>
    <w:rsid w:val="002F1D9C"/>
    <w:rsid w:val="002F1E5B"/>
    <w:rsid w:val="002F1FB2"/>
    <w:rsid w:val="002F3B2B"/>
    <w:rsid w:val="002F6973"/>
    <w:rsid w:val="002F76B9"/>
    <w:rsid w:val="003002FE"/>
    <w:rsid w:val="003004F9"/>
    <w:rsid w:val="00300570"/>
    <w:rsid w:val="00300C05"/>
    <w:rsid w:val="00301387"/>
    <w:rsid w:val="00301492"/>
    <w:rsid w:val="00301A7C"/>
    <w:rsid w:val="00301F20"/>
    <w:rsid w:val="003023A4"/>
    <w:rsid w:val="0030342E"/>
    <w:rsid w:val="0030345E"/>
    <w:rsid w:val="003058B4"/>
    <w:rsid w:val="00307662"/>
    <w:rsid w:val="003076F0"/>
    <w:rsid w:val="0030776F"/>
    <w:rsid w:val="00307899"/>
    <w:rsid w:val="00310540"/>
    <w:rsid w:val="003108EA"/>
    <w:rsid w:val="0031142F"/>
    <w:rsid w:val="00311BB3"/>
    <w:rsid w:val="00311D6D"/>
    <w:rsid w:val="00312E96"/>
    <w:rsid w:val="003140AE"/>
    <w:rsid w:val="00314DCF"/>
    <w:rsid w:val="00315F7E"/>
    <w:rsid w:val="00315FAE"/>
    <w:rsid w:val="00316533"/>
    <w:rsid w:val="00317456"/>
    <w:rsid w:val="0032107A"/>
    <w:rsid w:val="003210E6"/>
    <w:rsid w:val="0032186E"/>
    <w:rsid w:val="0032192F"/>
    <w:rsid w:val="00321B89"/>
    <w:rsid w:val="00321EDA"/>
    <w:rsid w:val="00322459"/>
    <w:rsid w:val="003229F5"/>
    <w:rsid w:val="0032303E"/>
    <w:rsid w:val="00323C7E"/>
    <w:rsid w:val="003249ED"/>
    <w:rsid w:val="00324C4F"/>
    <w:rsid w:val="0032677F"/>
    <w:rsid w:val="00326A9C"/>
    <w:rsid w:val="0032705D"/>
    <w:rsid w:val="003273A5"/>
    <w:rsid w:val="00327B23"/>
    <w:rsid w:val="003301BC"/>
    <w:rsid w:val="00330877"/>
    <w:rsid w:val="003329E1"/>
    <w:rsid w:val="00334847"/>
    <w:rsid w:val="00334D85"/>
    <w:rsid w:val="003351ED"/>
    <w:rsid w:val="003352BD"/>
    <w:rsid w:val="00335791"/>
    <w:rsid w:val="00336ADB"/>
    <w:rsid w:val="00336E47"/>
    <w:rsid w:val="003372F8"/>
    <w:rsid w:val="0033786F"/>
    <w:rsid w:val="00340128"/>
    <w:rsid w:val="003401CE"/>
    <w:rsid w:val="0034036E"/>
    <w:rsid w:val="003408DD"/>
    <w:rsid w:val="00340D8B"/>
    <w:rsid w:val="0034120D"/>
    <w:rsid w:val="00341DD0"/>
    <w:rsid w:val="00341FC5"/>
    <w:rsid w:val="0034243A"/>
    <w:rsid w:val="00342DE1"/>
    <w:rsid w:val="0034344B"/>
    <w:rsid w:val="00343AFD"/>
    <w:rsid w:val="00344080"/>
    <w:rsid w:val="003449BB"/>
    <w:rsid w:val="003453ED"/>
    <w:rsid w:val="0034586E"/>
    <w:rsid w:val="003467B3"/>
    <w:rsid w:val="0034729F"/>
    <w:rsid w:val="0034732C"/>
    <w:rsid w:val="00347509"/>
    <w:rsid w:val="003479DA"/>
    <w:rsid w:val="0035088A"/>
    <w:rsid w:val="00350FE0"/>
    <w:rsid w:val="00351A04"/>
    <w:rsid w:val="003520D2"/>
    <w:rsid w:val="00352AB8"/>
    <w:rsid w:val="0035302F"/>
    <w:rsid w:val="00353093"/>
    <w:rsid w:val="00353485"/>
    <w:rsid w:val="003538FE"/>
    <w:rsid w:val="00353D54"/>
    <w:rsid w:val="00354360"/>
    <w:rsid w:val="0035473E"/>
    <w:rsid w:val="00355DC0"/>
    <w:rsid w:val="00356D88"/>
    <w:rsid w:val="003577CC"/>
    <w:rsid w:val="00357AEF"/>
    <w:rsid w:val="00357EAA"/>
    <w:rsid w:val="00360897"/>
    <w:rsid w:val="003608F6"/>
    <w:rsid w:val="0036124E"/>
    <w:rsid w:val="00361D48"/>
    <w:rsid w:val="00362CCC"/>
    <w:rsid w:val="003659F9"/>
    <w:rsid w:val="00367169"/>
    <w:rsid w:val="00367375"/>
    <w:rsid w:val="00367751"/>
    <w:rsid w:val="00370234"/>
    <w:rsid w:val="00370295"/>
    <w:rsid w:val="003706A2"/>
    <w:rsid w:val="0037086C"/>
    <w:rsid w:val="00370C17"/>
    <w:rsid w:val="0037212F"/>
    <w:rsid w:val="003721D9"/>
    <w:rsid w:val="00372C1A"/>
    <w:rsid w:val="00372C3D"/>
    <w:rsid w:val="00375074"/>
    <w:rsid w:val="00376321"/>
    <w:rsid w:val="00376733"/>
    <w:rsid w:val="00377587"/>
    <w:rsid w:val="0038018B"/>
    <w:rsid w:val="0038054D"/>
    <w:rsid w:val="003814BC"/>
    <w:rsid w:val="00382709"/>
    <w:rsid w:val="00383231"/>
    <w:rsid w:val="00384355"/>
    <w:rsid w:val="00384A5D"/>
    <w:rsid w:val="00384CD0"/>
    <w:rsid w:val="00384D37"/>
    <w:rsid w:val="00384F8E"/>
    <w:rsid w:val="0038547B"/>
    <w:rsid w:val="003857D1"/>
    <w:rsid w:val="00385CBE"/>
    <w:rsid w:val="00386659"/>
    <w:rsid w:val="00386941"/>
    <w:rsid w:val="00391F4C"/>
    <w:rsid w:val="00392256"/>
    <w:rsid w:val="0039226A"/>
    <w:rsid w:val="0039236A"/>
    <w:rsid w:val="003931C0"/>
    <w:rsid w:val="00393A37"/>
    <w:rsid w:val="00393D0E"/>
    <w:rsid w:val="00393DCC"/>
    <w:rsid w:val="0039467A"/>
    <w:rsid w:val="0039576A"/>
    <w:rsid w:val="00395AA8"/>
    <w:rsid w:val="00395F82"/>
    <w:rsid w:val="0039632C"/>
    <w:rsid w:val="003A0170"/>
    <w:rsid w:val="003A01CE"/>
    <w:rsid w:val="003A079E"/>
    <w:rsid w:val="003A07F2"/>
    <w:rsid w:val="003A1822"/>
    <w:rsid w:val="003A1BE2"/>
    <w:rsid w:val="003A2755"/>
    <w:rsid w:val="003A3145"/>
    <w:rsid w:val="003A371F"/>
    <w:rsid w:val="003A4313"/>
    <w:rsid w:val="003A5499"/>
    <w:rsid w:val="003A57DF"/>
    <w:rsid w:val="003A6F26"/>
    <w:rsid w:val="003A7377"/>
    <w:rsid w:val="003A7884"/>
    <w:rsid w:val="003A7BF2"/>
    <w:rsid w:val="003B0428"/>
    <w:rsid w:val="003B0603"/>
    <w:rsid w:val="003B075F"/>
    <w:rsid w:val="003B08EA"/>
    <w:rsid w:val="003B0994"/>
    <w:rsid w:val="003B0AE5"/>
    <w:rsid w:val="003B28AB"/>
    <w:rsid w:val="003B3985"/>
    <w:rsid w:val="003B4722"/>
    <w:rsid w:val="003B4886"/>
    <w:rsid w:val="003B5087"/>
    <w:rsid w:val="003B5929"/>
    <w:rsid w:val="003B5D51"/>
    <w:rsid w:val="003B66C4"/>
    <w:rsid w:val="003B6D09"/>
    <w:rsid w:val="003B6DAF"/>
    <w:rsid w:val="003B7003"/>
    <w:rsid w:val="003B7C93"/>
    <w:rsid w:val="003C0F11"/>
    <w:rsid w:val="003C174A"/>
    <w:rsid w:val="003C1CA0"/>
    <w:rsid w:val="003C1D51"/>
    <w:rsid w:val="003C1F51"/>
    <w:rsid w:val="003C2477"/>
    <w:rsid w:val="003C274F"/>
    <w:rsid w:val="003C2B4A"/>
    <w:rsid w:val="003C31C8"/>
    <w:rsid w:val="003C3ACD"/>
    <w:rsid w:val="003C3C89"/>
    <w:rsid w:val="003C3C9C"/>
    <w:rsid w:val="003C44AF"/>
    <w:rsid w:val="003C4945"/>
    <w:rsid w:val="003C520F"/>
    <w:rsid w:val="003C55C4"/>
    <w:rsid w:val="003C5D65"/>
    <w:rsid w:val="003C5F43"/>
    <w:rsid w:val="003C6362"/>
    <w:rsid w:val="003C693E"/>
    <w:rsid w:val="003C6CCD"/>
    <w:rsid w:val="003C746E"/>
    <w:rsid w:val="003C74B1"/>
    <w:rsid w:val="003C75C0"/>
    <w:rsid w:val="003D069B"/>
    <w:rsid w:val="003D0981"/>
    <w:rsid w:val="003D103B"/>
    <w:rsid w:val="003D1452"/>
    <w:rsid w:val="003D1708"/>
    <w:rsid w:val="003D1C54"/>
    <w:rsid w:val="003D1EA8"/>
    <w:rsid w:val="003D2524"/>
    <w:rsid w:val="003D2718"/>
    <w:rsid w:val="003D2F43"/>
    <w:rsid w:val="003D300D"/>
    <w:rsid w:val="003D3489"/>
    <w:rsid w:val="003D4553"/>
    <w:rsid w:val="003D4B30"/>
    <w:rsid w:val="003D5553"/>
    <w:rsid w:val="003D5C8B"/>
    <w:rsid w:val="003D5EA3"/>
    <w:rsid w:val="003D63AC"/>
    <w:rsid w:val="003D71C1"/>
    <w:rsid w:val="003D78BA"/>
    <w:rsid w:val="003D7F22"/>
    <w:rsid w:val="003E0607"/>
    <w:rsid w:val="003E068E"/>
    <w:rsid w:val="003E0F2D"/>
    <w:rsid w:val="003E14BA"/>
    <w:rsid w:val="003E1CAB"/>
    <w:rsid w:val="003E1FD0"/>
    <w:rsid w:val="003E2229"/>
    <w:rsid w:val="003E32CC"/>
    <w:rsid w:val="003E3D81"/>
    <w:rsid w:val="003E3E83"/>
    <w:rsid w:val="003E46D0"/>
    <w:rsid w:val="003E5091"/>
    <w:rsid w:val="003E5E6F"/>
    <w:rsid w:val="003E5FCE"/>
    <w:rsid w:val="003E6941"/>
    <w:rsid w:val="003E6D01"/>
    <w:rsid w:val="003E6D30"/>
    <w:rsid w:val="003E77C5"/>
    <w:rsid w:val="003E7DBA"/>
    <w:rsid w:val="003E7E83"/>
    <w:rsid w:val="003F0B11"/>
    <w:rsid w:val="003F0BA7"/>
    <w:rsid w:val="003F0FCA"/>
    <w:rsid w:val="003F1384"/>
    <w:rsid w:val="003F29FB"/>
    <w:rsid w:val="003F2E10"/>
    <w:rsid w:val="003F3AE8"/>
    <w:rsid w:val="003F5395"/>
    <w:rsid w:val="003F5925"/>
    <w:rsid w:val="003F6D1A"/>
    <w:rsid w:val="003F76E5"/>
    <w:rsid w:val="003F771E"/>
    <w:rsid w:val="003F7BE4"/>
    <w:rsid w:val="003F7D8B"/>
    <w:rsid w:val="003F7D9D"/>
    <w:rsid w:val="004004BC"/>
    <w:rsid w:val="004008AA"/>
    <w:rsid w:val="00400B28"/>
    <w:rsid w:val="00400CE4"/>
    <w:rsid w:val="004017F9"/>
    <w:rsid w:val="00401A0C"/>
    <w:rsid w:val="00402263"/>
    <w:rsid w:val="004029F2"/>
    <w:rsid w:val="00403290"/>
    <w:rsid w:val="00403EEE"/>
    <w:rsid w:val="00404124"/>
    <w:rsid w:val="00404135"/>
    <w:rsid w:val="00404AC6"/>
    <w:rsid w:val="00405023"/>
    <w:rsid w:val="0040566D"/>
    <w:rsid w:val="004056E7"/>
    <w:rsid w:val="00405960"/>
    <w:rsid w:val="00405EDF"/>
    <w:rsid w:val="004076E3"/>
    <w:rsid w:val="0041008D"/>
    <w:rsid w:val="00411C76"/>
    <w:rsid w:val="004125EF"/>
    <w:rsid w:val="00412D60"/>
    <w:rsid w:val="0041366D"/>
    <w:rsid w:val="0041562F"/>
    <w:rsid w:val="00415B3B"/>
    <w:rsid w:val="00416A21"/>
    <w:rsid w:val="00416CB6"/>
    <w:rsid w:val="00417432"/>
    <w:rsid w:val="00417914"/>
    <w:rsid w:val="00420B0A"/>
    <w:rsid w:val="00420D74"/>
    <w:rsid w:val="0042115E"/>
    <w:rsid w:val="0042198D"/>
    <w:rsid w:val="00421AC0"/>
    <w:rsid w:val="00421BF4"/>
    <w:rsid w:val="00422BEF"/>
    <w:rsid w:val="00422C08"/>
    <w:rsid w:val="00422F74"/>
    <w:rsid w:val="00423991"/>
    <w:rsid w:val="00423D28"/>
    <w:rsid w:val="004248E9"/>
    <w:rsid w:val="004259AF"/>
    <w:rsid w:val="00425E77"/>
    <w:rsid w:val="00426091"/>
    <w:rsid w:val="00427404"/>
    <w:rsid w:val="0042751D"/>
    <w:rsid w:val="0042762E"/>
    <w:rsid w:val="00430158"/>
    <w:rsid w:val="00430FFE"/>
    <w:rsid w:val="00431352"/>
    <w:rsid w:val="00431833"/>
    <w:rsid w:val="00432240"/>
    <w:rsid w:val="00432990"/>
    <w:rsid w:val="004330FD"/>
    <w:rsid w:val="004348EA"/>
    <w:rsid w:val="00436533"/>
    <w:rsid w:val="00436C4F"/>
    <w:rsid w:val="00436DD6"/>
    <w:rsid w:val="00437B2B"/>
    <w:rsid w:val="00437DFE"/>
    <w:rsid w:val="004418B4"/>
    <w:rsid w:val="00441A44"/>
    <w:rsid w:val="00442910"/>
    <w:rsid w:val="00442D98"/>
    <w:rsid w:val="00442DD3"/>
    <w:rsid w:val="00443A68"/>
    <w:rsid w:val="00445154"/>
    <w:rsid w:val="00445E39"/>
    <w:rsid w:val="00447340"/>
    <w:rsid w:val="0044784A"/>
    <w:rsid w:val="00450767"/>
    <w:rsid w:val="004515F5"/>
    <w:rsid w:val="00454AD6"/>
    <w:rsid w:val="00454CA0"/>
    <w:rsid w:val="0045504F"/>
    <w:rsid w:val="00455A9F"/>
    <w:rsid w:val="0045638A"/>
    <w:rsid w:val="00456513"/>
    <w:rsid w:val="00456698"/>
    <w:rsid w:val="004566E1"/>
    <w:rsid w:val="00456B95"/>
    <w:rsid w:val="00456FFD"/>
    <w:rsid w:val="0045719D"/>
    <w:rsid w:val="00457460"/>
    <w:rsid w:val="00457EF6"/>
    <w:rsid w:val="00460342"/>
    <w:rsid w:val="00460C90"/>
    <w:rsid w:val="00460EE6"/>
    <w:rsid w:val="00460F3D"/>
    <w:rsid w:val="00461531"/>
    <w:rsid w:val="00461F54"/>
    <w:rsid w:val="0046222D"/>
    <w:rsid w:val="00463DE0"/>
    <w:rsid w:val="00463F78"/>
    <w:rsid w:val="00464C71"/>
    <w:rsid w:val="0046577C"/>
    <w:rsid w:val="00465F0C"/>
    <w:rsid w:val="00466DF7"/>
    <w:rsid w:val="00466FA9"/>
    <w:rsid w:val="004670F9"/>
    <w:rsid w:val="0046737C"/>
    <w:rsid w:val="00467694"/>
    <w:rsid w:val="004679C7"/>
    <w:rsid w:val="00467A3A"/>
    <w:rsid w:val="00467D46"/>
    <w:rsid w:val="00471487"/>
    <w:rsid w:val="00472002"/>
    <w:rsid w:val="0047293A"/>
    <w:rsid w:val="00472996"/>
    <w:rsid w:val="00472ED4"/>
    <w:rsid w:val="00472FBB"/>
    <w:rsid w:val="0047323F"/>
    <w:rsid w:val="0047331A"/>
    <w:rsid w:val="00475335"/>
    <w:rsid w:val="0047542C"/>
    <w:rsid w:val="0047604D"/>
    <w:rsid w:val="0047613D"/>
    <w:rsid w:val="00476BA6"/>
    <w:rsid w:val="00476F81"/>
    <w:rsid w:val="00477007"/>
    <w:rsid w:val="00480269"/>
    <w:rsid w:val="0048037F"/>
    <w:rsid w:val="00480AC0"/>
    <w:rsid w:val="004822A3"/>
    <w:rsid w:val="00482F5C"/>
    <w:rsid w:val="00483226"/>
    <w:rsid w:val="0048338C"/>
    <w:rsid w:val="0048344D"/>
    <w:rsid w:val="00483560"/>
    <w:rsid w:val="00483DA0"/>
    <w:rsid w:val="00484729"/>
    <w:rsid w:val="004849D7"/>
    <w:rsid w:val="00484B9B"/>
    <w:rsid w:val="00484D91"/>
    <w:rsid w:val="00484DD1"/>
    <w:rsid w:val="00484E61"/>
    <w:rsid w:val="00484F7C"/>
    <w:rsid w:val="00485C60"/>
    <w:rsid w:val="00485CC3"/>
    <w:rsid w:val="00485F6A"/>
    <w:rsid w:val="004875FB"/>
    <w:rsid w:val="00490761"/>
    <w:rsid w:val="004919B0"/>
    <w:rsid w:val="00491EB1"/>
    <w:rsid w:val="00492BD7"/>
    <w:rsid w:val="00492D13"/>
    <w:rsid w:val="00492E1D"/>
    <w:rsid w:val="0049327C"/>
    <w:rsid w:val="004938ED"/>
    <w:rsid w:val="00493C24"/>
    <w:rsid w:val="004962A6"/>
    <w:rsid w:val="004976DA"/>
    <w:rsid w:val="00497A43"/>
    <w:rsid w:val="004A1448"/>
    <w:rsid w:val="004A2EAF"/>
    <w:rsid w:val="004A31D0"/>
    <w:rsid w:val="004A3582"/>
    <w:rsid w:val="004A3A0B"/>
    <w:rsid w:val="004A4054"/>
    <w:rsid w:val="004A56A5"/>
    <w:rsid w:val="004A5D36"/>
    <w:rsid w:val="004A6ACD"/>
    <w:rsid w:val="004A6CD3"/>
    <w:rsid w:val="004A6FB7"/>
    <w:rsid w:val="004B0DD6"/>
    <w:rsid w:val="004B13F9"/>
    <w:rsid w:val="004B15B9"/>
    <w:rsid w:val="004B1FD5"/>
    <w:rsid w:val="004B211C"/>
    <w:rsid w:val="004B48D7"/>
    <w:rsid w:val="004B498D"/>
    <w:rsid w:val="004B5021"/>
    <w:rsid w:val="004B5314"/>
    <w:rsid w:val="004B534A"/>
    <w:rsid w:val="004B5BDC"/>
    <w:rsid w:val="004B65D0"/>
    <w:rsid w:val="004B7BF0"/>
    <w:rsid w:val="004C033D"/>
    <w:rsid w:val="004C069C"/>
    <w:rsid w:val="004C0945"/>
    <w:rsid w:val="004C0AE8"/>
    <w:rsid w:val="004C1696"/>
    <w:rsid w:val="004C183B"/>
    <w:rsid w:val="004C211A"/>
    <w:rsid w:val="004C288F"/>
    <w:rsid w:val="004C291C"/>
    <w:rsid w:val="004C3E5F"/>
    <w:rsid w:val="004C46CE"/>
    <w:rsid w:val="004C5090"/>
    <w:rsid w:val="004C5494"/>
    <w:rsid w:val="004C5D25"/>
    <w:rsid w:val="004C63AB"/>
    <w:rsid w:val="004D0C7C"/>
    <w:rsid w:val="004D0F8D"/>
    <w:rsid w:val="004D1355"/>
    <w:rsid w:val="004D163A"/>
    <w:rsid w:val="004D2076"/>
    <w:rsid w:val="004D22F1"/>
    <w:rsid w:val="004D2DCF"/>
    <w:rsid w:val="004D31C3"/>
    <w:rsid w:val="004D31E8"/>
    <w:rsid w:val="004D380B"/>
    <w:rsid w:val="004D40CB"/>
    <w:rsid w:val="004D4118"/>
    <w:rsid w:val="004D4D14"/>
    <w:rsid w:val="004D547D"/>
    <w:rsid w:val="004D5F6D"/>
    <w:rsid w:val="004D61F6"/>
    <w:rsid w:val="004D6754"/>
    <w:rsid w:val="004D6DE2"/>
    <w:rsid w:val="004D78ED"/>
    <w:rsid w:val="004D7F0D"/>
    <w:rsid w:val="004E0027"/>
    <w:rsid w:val="004E06F6"/>
    <w:rsid w:val="004E1634"/>
    <w:rsid w:val="004E183E"/>
    <w:rsid w:val="004E1D17"/>
    <w:rsid w:val="004E1D29"/>
    <w:rsid w:val="004E1F24"/>
    <w:rsid w:val="004E3B0C"/>
    <w:rsid w:val="004E3BCC"/>
    <w:rsid w:val="004E4342"/>
    <w:rsid w:val="004E477D"/>
    <w:rsid w:val="004E4CC6"/>
    <w:rsid w:val="004E4EAD"/>
    <w:rsid w:val="004E4F8A"/>
    <w:rsid w:val="004E5441"/>
    <w:rsid w:val="004E590F"/>
    <w:rsid w:val="004E61B4"/>
    <w:rsid w:val="004E626A"/>
    <w:rsid w:val="004E6D7A"/>
    <w:rsid w:val="004E6F47"/>
    <w:rsid w:val="004E769F"/>
    <w:rsid w:val="004E7A17"/>
    <w:rsid w:val="004F1669"/>
    <w:rsid w:val="004F2352"/>
    <w:rsid w:val="004F2EF6"/>
    <w:rsid w:val="004F334A"/>
    <w:rsid w:val="004F368E"/>
    <w:rsid w:val="004F3B6E"/>
    <w:rsid w:val="004F44C8"/>
    <w:rsid w:val="004F4A57"/>
    <w:rsid w:val="004F6296"/>
    <w:rsid w:val="004F7713"/>
    <w:rsid w:val="004F7D34"/>
    <w:rsid w:val="00500400"/>
    <w:rsid w:val="00501813"/>
    <w:rsid w:val="005019CD"/>
    <w:rsid w:val="00501C57"/>
    <w:rsid w:val="00502039"/>
    <w:rsid w:val="005026E2"/>
    <w:rsid w:val="00503028"/>
    <w:rsid w:val="005033A3"/>
    <w:rsid w:val="00503418"/>
    <w:rsid w:val="00504039"/>
    <w:rsid w:val="00504942"/>
    <w:rsid w:val="00505029"/>
    <w:rsid w:val="0050513B"/>
    <w:rsid w:val="00505350"/>
    <w:rsid w:val="00505C25"/>
    <w:rsid w:val="00505DBA"/>
    <w:rsid w:val="00505F6D"/>
    <w:rsid w:val="005067D9"/>
    <w:rsid w:val="005071DF"/>
    <w:rsid w:val="00507549"/>
    <w:rsid w:val="00507AD5"/>
    <w:rsid w:val="00507CB7"/>
    <w:rsid w:val="005103F0"/>
    <w:rsid w:val="00510BE8"/>
    <w:rsid w:val="005112F0"/>
    <w:rsid w:val="00511C89"/>
    <w:rsid w:val="0051207C"/>
    <w:rsid w:val="005120FB"/>
    <w:rsid w:val="00512993"/>
    <w:rsid w:val="00512F72"/>
    <w:rsid w:val="00513C19"/>
    <w:rsid w:val="00514493"/>
    <w:rsid w:val="00514A04"/>
    <w:rsid w:val="00514D8B"/>
    <w:rsid w:val="0051546E"/>
    <w:rsid w:val="005159DA"/>
    <w:rsid w:val="005162B8"/>
    <w:rsid w:val="00516527"/>
    <w:rsid w:val="0051653C"/>
    <w:rsid w:val="00516933"/>
    <w:rsid w:val="00516C9E"/>
    <w:rsid w:val="00516FE2"/>
    <w:rsid w:val="005203C0"/>
    <w:rsid w:val="0052055D"/>
    <w:rsid w:val="00520B5C"/>
    <w:rsid w:val="005227D6"/>
    <w:rsid w:val="00522A08"/>
    <w:rsid w:val="00522A74"/>
    <w:rsid w:val="005236D9"/>
    <w:rsid w:val="00523B29"/>
    <w:rsid w:val="00523E32"/>
    <w:rsid w:val="00524EA0"/>
    <w:rsid w:val="0052565C"/>
    <w:rsid w:val="00525803"/>
    <w:rsid w:val="0052590C"/>
    <w:rsid w:val="00525C48"/>
    <w:rsid w:val="00526260"/>
    <w:rsid w:val="00526A0F"/>
    <w:rsid w:val="00526B34"/>
    <w:rsid w:val="00526B6F"/>
    <w:rsid w:val="0052711F"/>
    <w:rsid w:val="0052780D"/>
    <w:rsid w:val="00527D16"/>
    <w:rsid w:val="005305A1"/>
    <w:rsid w:val="00533889"/>
    <w:rsid w:val="00534B72"/>
    <w:rsid w:val="00534D5D"/>
    <w:rsid w:val="00535D8B"/>
    <w:rsid w:val="0053681C"/>
    <w:rsid w:val="00536A76"/>
    <w:rsid w:val="00536D14"/>
    <w:rsid w:val="00536F5D"/>
    <w:rsid w:val="005374A5"/>
    <w:rsid w:val="005374D4"/>
    <w:rsid w:val="00537C0A"/>
    <w:rsid w:val="005400ED"/>
    <w:rsid w:val="0054037A"/>
    <w:rsid w:val="005403A2"/>
    <w:rsid w:val="0054117A"/>
    <w:rsid w:val="00541BC8"/>
    <w:rsid w:val="0054207A"/>
    <w:rsid w:val="0054217C"/>
    <w:rsid w:val="0054387C"/>
    <w:rsid w:val="00543C34"/>
    <w:rsid w:val="00544BD7"/>
    <w:rsid w:val="00544D12"/>
    <w:rsid w:val="00545474"/>
    <w:rsid w:val="00545D54"/>
    <w:rsid w:val="00547721"/>
    <w:rsid w:val="00547DD6"/>
    <w:rsid w:val="00550E07"/>
    <w:rsid w:val="00550E47"/>
    <w:rsid w:val="00550E4D"/>
    <w:rsid w:val="00551C3C"/>
    <w:rsid w:val="00552293"/>
    <w:rsid w:val="00552729"/>
    <w:rsid w:val="00552FB8"/>
    <w:rsid w:val="005531B6"/>
    <w:rsid w:val="00554671"/>
    <w:rsid w:val="00555915"/>
    <w:rsid w:val="00555CA4"/>
    <w:rsid w:val="005561EA"/>
    <w:rsid w:val="00556274"/>
    <w:rsid w:val="005572CF"/>
    <w:rsid w:val="0055740F"/>
    <w:rsid w:val="005609F6"/>
    <w:rsid w:val="00560E4E"/>
    <w:rsid w:val="005610DC"/>
    <w:rsid w:val="00562F21"/>
    <w:rsid w:val="00563485"/>
    <w:rsid w:val="0056359C"/>
    <w:rsid w:val="00563976"/>
    <w:rsid w:val="0056464F"/>
    <w:rsid w:val="005647E4"/>
    <w:rsid w:val="00564897"/>
    <w:rsid w:val="00564E3D"/>
    <w:rsid w:val="00565184"/>
    <w:rsid w:val="00565974"/>
    <w:rsid w:val="00565BFF"/>
    <w:rsid w:val="00565F14"/>
    <w:rsid w:val="005661FD"/>
    <w:rsid w:val="005672AF"/>
    <w:rsid w:val="0056785C"/>
    <w:rsid w:val="005678E7"/>
    <w:rsid w:val="00567FA5"/>
    <w:rsid w:val="005705D7"/>
    <w:rsid w:val="00570651"/>
    <w:rsid w:val="00570C8A"/>
    <w:rsid w:val="00570EC3"/>
    <w:rsid w:val="00570F26"/>
    <w:rsid w:val="00571009"/>
    <w:rsid w:val="00571724"/>
    <w:rsid w:val="0057212A"/>
    <w:rsid w:val="005725E3"/>
    <w:rsid w:val="00572A23"/>
    <w:rsid w:val="00572C23"/>
    <w:rsid w:val="00572C7F"/>
    <w:rsid w:val="005735CA"/>
    <w:rsid w:val="00573E8F"/>
    <w:rsid w:val="00576737"/>
    <w:rsid w:val="00576BCC"/>
    <w:rsid w:val="00576DE9"/>
    <w:rsid w:val="005771BB"/>
    <w:rsid w:val="005771F1"/>
    <w:rsid w:val="005775AC"/>
    <w:rsid w:val="00577F58"/>
    <w:rsid w:val="00580AEC"/>
    <w:rsid w:val="00580F8D"/>
    <w:rsid w:val="005822A0"/>
    <w:rsid w:val="0058289D"/>
    <w:rsid w:val="0058307A"/>
    <w:rsid w:val="00584960"/>
    <w:rsid w:val="00584AB5"/>
    <w:rsid w:val="0058533B"/>
    <w:rsid w:val="005862EB"/>
    <w:rsid w:val="00586462"/>
    <w:rsid w:val="005909B3"/>
    <w:rsid w:val="00591104"/>
    <w:rsid w:val="005922F9"/>
    <w:rsid w:val="00593990"/>
    <w:rsid w:val="00593B84"/>
    <w:rsid w:val="0059420E"/>
    <w:rsid w:val="005950B8"/>
    <w:rsid w:val="005951F2"/>
    <w:rsid w:val="005955DD"/>
    <w:rsid w:val="00595D68"/>
    <w:rsid w:val="00595EBF"/>
    <w:rsid w:val="00596630"/>
    <w:rsid w:val="00596859"/>
    <w:rsid w:val="00596C55"/>
    <w:rsid w:val="0059763C"/>
    <w:rsid w:val="0059779A"/>
    <w:rsid w:val="00597811"/>
    <w:rsid w:val="005A0035"/>
    <w:rsid w:val="005A118C"/>
    <w:rsid w:val="005A1385"/>
    <w:rsid w:val="005A1CEE"/>
    <w:rsid w:val="005A4536"/>
    <w:rsid w:val="005A495E"/>
    <w:rsid w:val="005A4DEF"/>
    <w:rsid w:val="005A4FBA"/>
    <w:rsid w:val="005A5571"/>
    <w:rsid w:val="005A5644"/>
    <w:rsid w:val="005A5F83"/>
    <w:rsid w:val="005A7A7B"/>
    <w:rsid w:val="005B0BFB"/>
    <w:rsid w:val="005B0CDE"/>
    <w:rsid w:val="005B100E"/>
    <w:rsid w:val="005B1ABE"/>
    <w:rsid w:val="005B1B8D"/>
    <w:rsid w:val="005B24EF"/>
    <w:rsid w:val="005B3CC7"/>
    <w:rsid w:val="005B40AB"/>
    <w:rsid w:val="005B4BD9"/>
    <w:rsid w:val="005B4C56"/>
    <w:rsid w:val="005B504A"/>
    <w:rsid w:val="005B5061"/>
    <w:rsid w:val="005B5377"/>
    <w:rsid w:val="005B5492"/>
    <w:rsid w:val="005B63D9"/>
    <w:rsid w:val="005B75E2"/>
    <w:rsid w:val="005B7AC1"/>
    <w:rsid w:val="005B7B2E"/>
    <w:rsid w:val="005B7FBC"/>
    <w:rsid w:val="005C0007"/>
    <w:rsid w:val="005C0697"/>
    <w:rsid w:val="005C06E6"/>
    <w:rsid w:val="005C152C"/>
    <w:rsid w:val="005C1D33"/>
    <w:rsid w:val="005C20FB"/>
    <w:rsid w:val="005C26FE"/>
    <w:rsid w:val="005C2B82"/>
    <w:rsid w:val="005C3BAA"/>
    <w:rsid w:val="005C5039"/>
    <w:rsid w:val="005C5897"/>
    <w:rsid w:val="005C6693"/>
    <w:rsid w:val="005C7E26"/>
    <w:rsid w:val="005D0017"/>
    <w:rsid w:val="005D0B28"/>
    <w:rsid w:val="005D293E"/>
    <w:rsid w:val="005D2FF7"/>
    <w:rsid w:val="005D319A"/>
    <w:rsid w:val="005D3462"/>
    <w:rsid w:val="005D34EF"/>
    <w:rsid w:val="005D39A0"/>
    <w:rsid w:val="005D3BD9"/>
    <w:rsid w:val="005D5601"/>
    <w:rsid w:val="005D602F"/>
    <w:rsid w:val="005D6365"/>
    <w:rsid w:val="005D670A"/>
    <w:rsid w:val="005D694C"/>
    <w:rsid w:val="005D6F98"/>
    <w:rsid w:val="005D75C1"/>
    <w:rsid w:val="005D7692"/>
    <w:rsid w:val="005D7AE0"/>
    <w:rsid w:val="005E009F"/>
    <w:rsid w:val="005E09E3"/>
    <w:rsid w:val="005E1ED7"/>
    <w:rsid w:val="005E247D"/>
    <w:rsid w:val="005E4405"/>
    <w:rsid w:val="005E4D1D"/>
    <w:rsid w:val="005E5B82"/>
    <w:rsid w:val="005E5D12"/>
    <w:rsid w:val="005E5D6C"/>
    <w:rsid w:val="005E649D"/>
    <w:rsid w:val="005E757F"/>
    <w:rsid w:val="005E7A1A"/>
    <w:rsid w:val="005E7B2A"/>
    <w:rsid w:val="005E7E26"/>
    <w:rsid w:val="005F0020"/>
    <w:rsid w:val="005F0B07"/>
    <w:rsid w:val="005F0E68"/>
    <w:rsid w:val="005F1B3B"/>
    <w:rsid w:val="005F1C52"/>
    <w:rsid w:val="005F28CE"/>
    <w:rsid w:val="005F2E9D"/>
    <w:rsid w:val="005F34D3"/>
    <w:rsid w:val="005F3998"/>
    <w:rsid w:val="005F3C90"/>
    <w:rsid w:val="005F3F9A"/>
    <w:rsid w:val="005F449C"/>
    <w:rsid w:val="005F4D34"/>
    <w:rsid w:val="005F5DC0"/>
    <w:rsid w:val="005F69B8"/>
    <w:rsid w:val="005F704F"/>
    <w:rsid w:val="005F7D7B"/>
    <w:rsid w:val="006007E5"/>
    <w:rsid w:val="00601224"/>
    <w:rsid w:val="006029EA"/>
    <w:rsid w:val="00602A35"/>
    <w:rsid w:val="00603321"/>
    <w:rsid w:val="00603EBA"/>
    <w:rsid w:val="006059E4"/>
    <w:rsid w:val="00606CCA"/>
    <w:rsid w:val="00606EDD"/>
    <w:rsid w:val="0060746B"/>
    <w:rsid w:val="00607711"/>
    <w:rsid w:val="00607966"/>
    <w:rsid w:val="006105BD"/>
    <w:rsid w:val="00610DF2"/>
    <w:rsid w:val="006117F6"/>
    <w:rsid w:val="00611F96"/>
    <w:rsid w:val="00614293"/>
    <w:rsid w:val="00614474"/>
    <w:rsid w:val="0061484E"/>
    <w:rsid w:val="00615282"/>
    <w:rsid w:val="00616AFF"/>
    <w:rsid w:val="00616F0D"/>
    <w:rsid w:val="0061706A"/>
    <w:rsid w:val="00617B2A"/>
    <w:rsid w:val="0062035F"/>
    <w:rsid w:val="00620BB7"/>
    <w:rsid w:val="0062131C"/>
    <w:rsid w:val="006214A1"/>
    <w:rsid w:val="0062186B"/>
    <w:rsid w:val="006224C6"/>
    <w:rsid w:val="00622AC3"/>
    <w:rsid w:val="006238E8"/>
    <w:rsid w:val="00623FD8"/>
    <w:rsid w:val="006245E3"/>
    <w:rsid w:val="006248C2"/>
    <w:rsid w:val="00624EEC"/>
    <w:rsid w:val="0062623D"/>
    <w:rsid w:val="006271DF"/>
    <w:rsid w:val="00630489"/>
    <w:rsid w:val="00630DE7"/>
    <w:rsid w:val="00631316"/>
    <w:rsid w:val="00631D1E"/>
    <w:rsid w:val="00632726"/>
    <w:rsid w:val="00632FA8"/>
    <w:rsid w:val="006330BE"/>
    <w:rsid w:val="006331AB"/>
    <w:rsid w:val="00633AA8"/>
    <w:rsid w:val="006350D6"/>
    <w:rsid w:val="00635127"/>
    <w:rsid w:val="00635262"/>
    <w:rsid w:val="00636B06"/>
    <w:rsid w:val="00636BB6"/>
    <w:rsid w:val="00636BFB"/>
    <w:rsid w:val="00637021"/>
    <w:rsid w:val="006400AD"/>
    <w:rsid w:val="00640278"/>
    <w:rsid w:val="006407F7"/>
    <w:rsid w:val="00640F91"/>
    <w:rsid w:val="00642A13"/>
    <w:rsid w:val="00642BD4"/>
    <w:rsid w:val="00642D9C"/>
    <w:rsid w:val="00643048"/>
    <w:rsid w:val="006437EC"/>
    <w:rsid w:val="00643848"/>
    <w:rsid w:val="00645F27"/>
    <w:rsid w:val="00646010"/>
    <w:rsid w:val="006465FB"/>
    <w:rsid w:val="006468F4"/>
    <w:rsid w:val="00647938"/>
    <w:rsid w:val="006503C5"/>
    <w:rsid w:val="00650992"/>
    <w:rsid w:val="00650F2A"/>
    <w:rsid w:val="006515D4"/>
    <w:rsid w:val="006521A7"/>
    <w:rsid w:val="00652EFD"/>
    <w:rsid w:val="00653454"/>
    <w:rsid w:val="0065372D"/>
    <w:rsid w:val="0065377C"/>
    <w:rsid w:val="00653E7F"/>
    <w:rsid w:val="00654012"/>
    <w:rsid w:val="0065446A"/>
    <w:rsid w:val="006544C6"/>
    <w:rsid w:val="0065659D"/>
    <w:rsid w:val="00656795"/>
    <w:rsid w:val="0065735A"/>
    <w:rsid w:val="0066116E"/>
    <w:rsid w:val="006614C7"/>
    <w:rsid w:val="006628FE"/>
    <w:rsid w:val="00663201"/>
    <w:rsid w:val="00663762"/>
    <w:rsid w:val="006645F9"/>
    <w:rsid w:val="00664FD1"/>
    <w:rsid w:val="006655D3"/>
    <w:rsid w:val="006656F8"/>
    <w:rsid w:val="00666D8C"/>
    <w:rsid w:val="006670BB"/>
    <w:rsid w:val="00667263"/>
    <w:rsid w:val="006678D9"/>
    <w:rsid w:val="00667F04"/>
    <w:rsid w:val="00667FB1"/>
    <w:rsid w:val="00670FEA"/>
    <w:rsid w:val="006712D0"/>
    <w:rsid w:val="006744A1"/>
    <w:rsid w:val="006754C9"/>
    <w:rsid w:val="00675F61"/>
    <w:rsid w:val="0067677F"/>
    <w:rsid w:val="00677191"/>
    <w:rsid w:val="00677926"/>
    <w:rsid w:val="00677E2D"/>
    <w:rsid w:val="00677E87"/>
    <w:rsid w:val="00680FF5"/>
    <w:rsid w:val="00682832"/>
    <w:rsid w:val="00683ECC"/>
    <w:rsid w:val="006843DE"/>
    <w:rsid w:val="0068589E"/>
    <w:rsid w:val="00686196"/>
    <w:rsid w:val="00686DDB"/>
    <w:rsid w:val="00686EC4"/>
    <w:rsid w:val="00687459"/>
    <w:rsid w:val="00687CC4"/>
    <w:rsid w:val="00687EB6"/>
    <w:rsid w:val="00690576"/>
    <w:rsid w:val="006909DD"/>
    <w:rsid w:val="00690AC4"/>
    <w:rsid w:val="00690D29"/>
    <w:rsid w:val="00691508"/>
    <w:rsid w:val="00691EC5"/>
    <w:rsid w:val="0069211A"/>
    <w:rsid w:val="00693B0A"/>
    <w:rsid w:val="00693C89"/>
    <w:rsid w:val="00693D0A"/>
    <w:rsid w:val="00693DB3"/>
    <w:rsid w:val="00693EF9"/>
    <w:rsid w:val="0069458C"/>
    <w:rsid w:val="00694835"/>
    <w:rsid w:val="006957DA"/>
    <w:rsid w:val="00695E38"/>
    <w:rsid w:val="006A147A"/>
    <w:rsid w:val="006A1731"/>
    <w:rsid w:val="006A286F"/>
    <w:rsid w:val="006A2D86"/>
    <w:rsid w:val="006A40FC"/>
    <w:rsid w:val="006A4167"/>
    <w:rsid w:val="006A4ABC"/>
    <w:rsid w:val="006A5452"/>
    <w:rsid w:val="006A5684"/>
    <w:rsid w:val="006A5928"/>
    <w:rsid w:val="006A69D4"/>
    <w:rsid w:val="006A7D18"/>
    <w:rsid w:val="006B0040"/>
    <w:rsid w:val="006B028F"/>
    <w:rsid w:val="006B1247"/>
    <w:rsid w:val="006B147A"/>
    <w:rsid w:val="006B1B12"/>
    <w:rsid w:val="006B2D38"/>
    <w:rsid w:val="006B2F08"/>
    <w:rsid w:val="006B3105"/>
    <w:rsid w:val="006B36F0"/>
    <w:rsid w:val="006B3720"/>
    <w:rsid w:val="006B43B5"/>
    <w:rsid w:val="006B4DD4"/>
    <w:rsid w:val="006B4FBF"/>
    <w:rsid w:val="006B5224"/>
    <w:rsid w:val="006B5CE8"/>
    <w:rsid w:val="006B7D45"/>
    <w:rsid w:val="006B7E34"/>
    <w:rsid w:val="006C0387"/>
    <w:rsid w:val="006C1877"/>
    <w:rsid w:val="006C2564"/>
    <w:rsid w:val="006C272F"/>
    <w:rsid w:val="006C29D5"/>
    <w:rsid w:val="006C41A7"/>
    <w:rsid w:val="006C4357"/>
    <w:rsid w:val="006C44F5"/>
    <w:rsid w:val="006C4837"/>
    <w:rsid w:val="006C5506"/>
    <w:rsid w:val="006C5A39"/>
    <w:rsid w:val="006C5C4F"/>
    <w:rsid w:val="006C6857"/>
    <w:rsid w:val="006C7157"/>
    <w:rsid w:val="006C7546"/>
    <w:rsid w:val="006C75D8"/>
    <w:rsid w:val="006C7FD9"/>
    <w:rsid w:val="006D0F24"/>
    <w:rsid w:val="006D10F6"/>
    <w:rsid w:val="006D12EB"/>
    <w:rsid w:val="006D341E"/>
    <w:rsid w:val="006D38AD"/>
    <w:rsid w:val="006D4426"/>
    <w:rsid w:val="006D5225"/>
    <w:rsid w:val="006D57F7"/>
    <w:rsid w:val="006D6038"/>
    <w:rsid w:val="006D63CA"/>
    <w:rsid w:val="006D656B"/>
    <w:rsid w:val="006D6A7E"/>
    <w:rsid w:val="006D7480"/>
    <w:rsid w:val="006D760F"/>
    <w:rsid w:val="006E04B2"/>
    <w:rsid w:val="006E051A"/>
    <w:rsid w:val="006E07AF"/>
    <w:rsid w:val="006E0980"/>
    <w:rsid w:val="006E133E"/>
    <w:rsid w:val="006E1423"/>
    <w:rsid w:val="006E1F7D"/>
    <w:rsid w:val="006E2584"/>
    <w:rsid w:val="006E30A0"/>
    <w:rsid w:val="006E3295"/>
    <w:rsid w:val="006E3795"/>
    <w:rsid w:val="006E454A"/>
    <w:rsid w:val="006E49A1"/>
    <w:rsid w:val="006E4F4B"/>
    <w:rsid w:val="006E65E4"/>
    <w:rsid w:val="006E6C4C"/>
    <w:rsid w:val="006E6EA0"/>
    <w:rsid w:val="006F07D8"/>
    <w:rsid w:val="006F1311"/>
    <w:rsid w:val="006F174B"/>
    <w:rsid w:val="006F187B"/>
    <w:rsid w:val="006F2341"/>
    <w:rsid w:val="006F2875"/>
    <w:rsid w:val="006F2965"/>
    <w:rsid w:val="006F49DE"/>
    <w:rsid w:val="006F4DA1"/>
    <w:rsid w:val="006F62EF"/>
    <w:rsid w:val="006F6D43"/>
    <w:rsid w:val="006F739E"/>
    <w:rsid w:val="006F7BDB"/>
    <w:rsid w:val="006F7E44"/>
    <w:rsid w:val="006F7F88"/>
    <w:rsid w:val="00702BA3"/>
    <w:rsid w:val="007030EF"/>
    <w:rsid w:val="007037F8"/>
    <w:rsid w:val="00703A2A"/>
    <w:rsid w:val="00703FA7"/>
    <w:rsid w:val="00705043"/>
    <w:rsid w:val="00705193"/>
    <w:rsid w:val="0070544C"/>
    <w:rsid w:val="007057AC"/>
    <w:rsid w:val="007062D5"/>
    <w:rsid w:val="00707675"/>
    <w:rsid w:val="007076AA"/>
    <w:rsid w:val="00707909"/>
    <w:rsid w:val="00707B08"/>
    <w:rsid w:val="00707F0A"/>
    <w:rsid w:val="00710305"/>
    <w:rsid w:val="0071156E"/>
    <w:rsid w:val="00712035"/>
    <w:rsid w:val="00712631"/>
    <w:rsid w:val="00712F52"/>
    <w:rsid w:val="00713C2F"/>
    <w:rsid w:val="00714221"/>
    <w:rsid w:val="007143BA"/>
    <w:rsid w:val="007145B8"/>
    <w:rsid w:val="00714A87"/>
    <w:rsid w:val="00714C8B"/>
    <w:rsid w:val="0071505E"/>
    <w:rsid w:val="007156DC"/>
    <w:rsid w:val="00715967"/>
    <w:rsid w:val="007164E1"/>
    <w:rsid w:val="00716898"/>
    <w:rsid w:val="007169E7"/>
    <w:rsid w:val="007175AD"/>
    <w:rsid w:val="00717CA6"/>
    <w:rsid w:val="00720B30"/>
    <w:rsid w:val="00720F23"/>
    <w:rsid w:val="00721277"/>
    <w:rsid w:val="0072331B"/>
    <w:rsid w:val="00723650"/>
    <w:rsid w:val="00723837"/>
    <w:rsid w:val="007249B6"/>
    <w:rsid w:val="00724B01"/>
    <w:rsid w:val="007253CF"/>
    <w:rsid w:val="0072575D"/>
    <w:rsid w:val="00726049"/>
    <w:rsid w:val="00726AF1"/>
    <w:rsid w:val="007272DF"/>
    <w:rsid w:val="00727AC7"/>
    <w:rsid w:val="007307F8"/>
    <w:rsid w:val="00730974"/>
    <w:rsid w:val="00731706"/>
    <w:rsid w:val="007323D2"/>
    <w:rsid w:val="00732616"/>
    <w:rsid w:val="007334E4"/>
    <w:rsid w:val="00734B78"/>
    <w:rsid w:val="00734CCB"/>
    <w:rsid w:val="00735274"/>
    <w:rsid w:val="00735655"/>
    <w:rsid w:val="007359B8"/>
    <w:rsid w:val="00735A80"/>
    <w:rsid w:val="0073743A"/>
    <w:rsid w:val="00737A24"/>
    <w:rsid w:val="00737D13"/>
    <w:rsid w:val="0074042B"/>
    <w:rsid w:val="0074050D"/>
    <w:rsid w:val="00740E12"/>
    <w:rsid w:val="007419A0"/>
    <w:rsid w:val="00741AA1"/>
    <w:rsid w:val="00741B91"/>
    <w:rsid w:val="007425AA"/>
    <w:rsid w:val="00742FAC"/>
    <w:rsid w:val="0074317C"/>
    <w:rsid w:val="00743E0E"/>
    <w:rsid w:val="00744E32"/>
    <w:rsid w:val="00744E93"/>
    <w:rsid w:val="0074510F"/>
    <w:rsid w:val="007456A7"/>
    <w:rsid w:val="007465FE"/>
    <w:rsid w:val="00747D15"/>
    <w:rsid w:val="00747D7E"/>
    <w:rsid w:val="00750495"/>
    <w:rsid w:val="00750ECD"/>
    <w:rsid w:val="007510E4"/>
    <w:rsid w:val="00751119"/>
    <w:rsid w:val="00751497"/>
    <w:rsid w:val="00752A06"/>
    <w:rsid w:val="00752CD7"/>
    <w:rsid w:val="0075325F"/>
    <w:rsid w:val="00753435"/>
    <w:rsid w:val="00753486"/>
    <w:rsid w:val="00753A66"/>
    <w:rsid w:val="00754218"/>
    <w:rsid w:val="00754DE0"/>
    <w:rsid w:val="00754EFF"/>
    <w:rsid w:val="00754F48"/>
    <w:rsid w:val="0075500F"/>
    <w:rsid w:val="00755F23"/>
    <w:rsid w:val="00755F87"/>
    <w:rsid w:val="00757242"/>
    <w:rsid w:val="00757645"/>
    <w:rsid w:val="00757672"/>
    <w:rsid w:val="00760239"/>
    <w:rsid w:val="00760470"/>
    <w:rsid w:val="00760DF7"/>
    <w:rsid w:val="00760E7A"/>
    <w:rsid w:val="007610B3"/>
    <w:rsid w:val="00761B2C"/>
    <w:rsid w:val="00761C0F"/>
    <w:rsid w:val="00762B5B"/>
    <w:rsid w:val="007632C8"/>
    <w:rsid w:val="007633F8"/>
    <w:rsid w:val="00764D75"/>
    <w:rsid w:val="00764E51"/>
    <w:rsid w:val="00765448"/>
    <w:rsid w:val="0076549E"/>
    <w:rsid w:val="00765943"/>
    <w:rsid w:val="00766421"/>
    <w:rsid w:val="0076690B"/>
    <w:rsid w:val="0076730D"/>
    <w:rsid w:val="007674D4"/>
    <w:rsid w:val="00767DEF"/>
    <w:rsid w:val="007707C3"/>
    <w:rsid w:val="007708F4"/>
    <w:rsid w:val="00770E65"/>
    <w:rsid w:val="00771154"/>
    <w:rsid w:val="007717C5"/>
    <w:rsid w:val="007717DF"/>
    <w:rsid w:val="00771AA0"/>
    <w:rsid w:val="007729DF"/>
    <w:rsid w:val="00773B4C"/>
    <w:rsid w:val="00773BC3"/>
    <w:rsid w:val="00773E93"/>
    <w:rsid w:val="00774026"/>
    <w:rsid w:val="00777335"/>
    <w:rsid w:val="00777FEC"/>
    <w:rsid w:val="0078019A"/>
    <w:rsid w:val="007802AB"/>
    <w:rsid w:val="0078042C"/>
    <w:rsid w:val="00780998"/>
    <w:rsid w:val="00780DA6"/>
    <w:rsid w:val="007812E8"/>
    <w:rsid w:val="0078172C"/>
    <w:rsid w:val="007819A4"/>
    <w:rsid w:val="00781A7D"/>
    <w:rsid w:val="00781C0D"/>
    <w:rsid w:val="007828DF"/>
    <w:rsid w:val="00782CA8"/>
    <w:rsid w:val="00782F29"/>
    <w:rsid w:val="007846B6"/>
    <w:rsid w:val="007847AA"/>
    <w:rsid w:val="00784BB8"/>
    <w:rsid w:val="00784C88"/>
    <w:rsid w:val="007858D3"/>
    <w:rsid w:val="00785B72"/>
    <w:rsid w:val="00785E7F"/>
    <w:rsid w:val="007869BE"/>
    <w:rsid w:val="00786ABB"/>
    <w:rsid w:val="00786E24"/>
    <w:rsid w:val="00791C31"/>
    <w:rsid w:val="0079278F"/>
    <w:rsid w:val="00793BB8"/>
    <w:rsid w:val="00793E7E"/>
    <w:rsid w:val="00794521"/>
    <w:rsid w:val="00794876"/>
    <w:rsid w:val="00794DDE"/>
    <w:rsid w:val="00795449"/>
    <w:rsid w:val="00795C6D"/>
    <w:rsid w:val="00796782"/>
    <w:rsid w:val="007975FE"/>
    <w:rsid w:val="007A05BA"/>
    <w:rsid w:val="007A10CE"/>
    <w:rsid w:val="007A20AB"/>
    <w:rsid w:val="007A2E05"/>
    <w:rsid w:val="007A2F43"/>
    <w:rsid w:val="007A4606"/>
    <w:rsid w:val="007A4AD2"/>
    <w:rsid w:val="007A4DBE"/>
    <w:rsid w:val="007A5023"/>
    <w:rsid w:val="007A5317"/>
    <w:rsid w:val="007A7B84"/>
    <w:rsid w:val="007B085C"/>
    <w:rsid w:val="007B147F"/>
    <w:rsid w:val="007B1779"/>
    <w:rsid w:val="007B2670"/>
    <w:rsid w:val="007B34F6"/>
    <w:rsid w:val="007B4370"/>
    <w:rsid w:val="007B4FD0"/>
    <w:rsid w:val="007B5E56"/>
    <w:rsid w:val="007B5E8C"/>
    <w:rsid w:val="007B61EF"/>
    <w:rsid w:val="007B66EF"/>
    <w:rsid w:val="007B7D4F"/>
    <w:rsid w:val="007C03E3"/>
    <w:rsid w:val="007C05EB"/>
    <w:rsid w:val="007C0A4E"/>
    <w:rsid w:val="007C0EFB"/>
    <w:rsid w:val="007C1577"/>
    <w:rsid w:val="007C189C"/>
    <w:rsid w:val="007C1916"/>
    <w:rsid w:val="007C28B8"/>
    <w:rsid w:val="007C2E74"/>
    <w:rsid w:val="007C3211"/>
    <w:rsid w:val="007C3372"/>
    <w:rsid w:val="007C3695"/>
    <w:rsid w:val="007C37DD"/>
    <w:rsid w:val="007C3B65"/>
    <w:rsid w:val="007C3E85"/>
    <w:rsid w:val="007C3F8F"/>
    <w:rsid w:val="007C4222"/>
    <w:rsid w:val="007C570B"/>
    <w:rsid w:val="007C5DC0"/>
    <w:rsid w:val="007C6CC2"/>
    <w:rsid w:val="007C77DD"/>
    <w:rsid w:val="007D03F2"/>
    <w:rsid w:val="007D1BCD"/>
    <w:rsid w:val="007D270E"/>
    <w:rsid w:val="007D4283"/>
    <w:rsid w:val="007D4DE9"/>
    <w:rsid w:val="007D55B5"/>
    <w:rsid w:val="007D5C6C"/>
    <w:rsid w:val="007D601C"/>
    <w:rsid w:val="007D6F82"/>
    <w:rsid w:val="007D6FBD"/>
    <w:rsid w:val="007D702B"/>
    <w:rsid w:val="007D75EC"/>
    <w:rsid w:val="007E015E"/>
    <w:rsid w:val="007E0D08"/>
    <w:rsid w:val="007E0E9B"/>
    <w:rsid w:val="007E20F3"/>
    <w:rsid w:val="007E257F"/>
    <w:rsid w:val="007E2D6A"/>
    <w:rsid w:val="007E34F0"/>
    <w:rsid w:val="007E5DA7"/>
    <w:rsid w:val="007E65BA"/>
    <w:rsid w:val="007E6A8B"/>
    <w:rsid w:val="007E6CAB"/>
    <w:rsid w:val="007E70B4"/>
    <w:rsid w:val="007E74B3"/>
    <w:rsid w:val="007E76D8"/>
    <w:rsid w:val="007F024F"/>
    <w:rsid w:val="007F09EB"/>
    <w:rsid w:val="007F10D3"/>
    <w:rsid w:val="007F12D8"/>
    <w:rsid w:val="007F1348"/>
    <w:rsid w:val="007F1997"/>
    <w:rsid w:val="007F1F1D"/>
    <w:rsid w:val="007F3AEB"/>
    <w:rsid w:val="007F3BC4"/>
    <w:rsid w:val="007F45FE"/>
    <w:rsid w:val="007F530A"/>
    <w:rsid w:val="007F6044"/>
    <w:rsid w:val="00800F29"/>
    <w:rsid w:val="008011EB"/>
    <w:rsid w:val="00802E96"/>
    <w:rsid w:val="00802F62"/>
    <w:rsid w:val="00803294"/>
    <w:rsid w:val="00803DD7"/>
    <w:rsid w:val="0080571D"/>
    <w:rsid w:val="008058F5"/>
    <w:rsid w:val="008059BE"/>
    <w:rsid w:val="00805AEB"/>
    <w:rsid w:val="00806BB0"/>
    <w:rsid w:val="00807C31"/>
    <w:rsid w:val="0081028F"/>
    <w:rsid w:val="0081074D"/>
    <w:rsid w:val="00811293"/>
    <w:rsid w:val="008117C1"/>
    <w:rsid w:val="008122E2"/>
    <w:rsid w:val="00812C14"/>
    <w:rsid w:val="0081358D"/>
    <w:rsid w:val="00815037"/>
    <w:rsid w:val="008151D4"/>
    <w:rsid w:val="00816C5A"/>
    <w:rsid w:val="008204C4"/>
    <w:rsid w:val="0082072C"/>
    <w:rsid w:val="00820D8C"/>
    <w:rsid w:val="008216DD"/>
    <w:rsid w:val="0082188C"/>
    <w:rsid w:val="00822CD6"/>
    <w:rsid w:val="008233DB"/>
    <w:rsid w:val="0082492F"/>
    <w:rsid w:val="00824953"/>
    <w:rsid w:val="008256A7"/>
    <w:rsid w:val="008259CB"/>
    <w:rsid w:val="00826A6F"/>
    <w:rsid w:val="008270AC"/>
    <w:rsid w:val="00827106"/>
    <w:rsid w:val="00827387"/>
    <w:rsid w:val="00827590"/>
    <w:rsid w:val="0082762E"/>
    <w:rsid w:val="00827F70"/>
    <w:rsid w:val="00830D89"/>
    <w:rsid w:val="008326EE"/>
    <w:rsid w:val="00832A92"/>
    <w:rsid w:val="0083324F"/>
    <w:rsid w:val="00833908"/>
    <w:rsid w:val="00834477"/>
    <w:rsid w:val="00834706"/>
    <w:rsid w:val="00834B4F"/>
    <w:rsid w:val="00834DFF"/>
    <w:rsid w:val="00834F49"/>
    <w:rsid w:val="0083507F"/>
    <w:rsid w:val="00835992"/>
    <w:rsid w:val="00835CFD"/>
    <w:rsid w:val="008361F5"/>
    <w:rsid w:val="008362A0"/>
    <w:rsid w:val="00836DC9"/>
    <w:rsid w:val="00836F0E"/>
    <w:rsid w:val="00836FCA"/>
    <w:rsid w:val="00837C74"/>
    <w:rsid w:val="00837C89"/>
    <w:rsid w:val="008406A8"/>
    <w:rsid w:val="008407D5"/>
    <w:rsid w:val="00840822"/>
    <w:rsid w:val="00841ED7"/>
    <w:rsid w:val="00842084"/>
    <w:rsid w:val="00842705"/>
    <w:rsid w:val="00842984"/>
    <w:rsid w:val="00842D40"/>
    <w:rsid w:val="008441CD"/>
    <w:rsid w:val="00844524"/>
    <w:rsid w:val="008448BC"/>
    <w:rsid w:val="00844FEE"/>
    <w:rsid w:val="00845373"/>
    <w:rsid w:val="00845B11"/>
    <w:rsid w:val="008464DB"/>
    <w:rsid w:val="00846584"/>
    <w:rsid w:val="00846713"/>
    <w:rsid w:val="0084679E"/>
    <w:rsid w:val="0084681E"/>
    <w:rsid w:val="00846DC8"/>
    <w:rsid w:val="008470F6"/>
    <w:rsid w:val="00847908"/>
    <w:rsid w:val="00850F4E"/>
    <w:rsid w:val="008519BA"/>
    <w:rsid w:val="00852C56"/>
    <w:rsid w:val="00852D32"/>
    <w:rsid w:val="00852F33"/>
    <w:rsid w:val="008530CC"/>
    <w:rsid w:val="008531AD"/>
    <w:rsid w:val="00853852"/>
    <w:rsid w:val="00854264"/>
    <w:rsid w:val="00854960"/>
    <w:rsid w:val="00854EF8"/>
    <w:rsid w:val="00855850"/>
    <w:rsid w:val="00855A7F"/>
    <w:rsid w:val="00855A95"/>
    <w:rsid w:val="0085677B"/>
    <w:rsid w:val="00857102"/>
    <w:rsid w:val="0085716F"/>
    <w:rsid w:val="008577A4"/>
    <w:rsid w:val="0085781F"/>
    <w:rsid w:val="00860350"/>
    <w:rsid w:val="0086065A"/>
    <w:rsid w:val="008608B5"/>
    <w:rsid w:val="00860C83"/>
    <w:rsid w:val="00860E3C"/>
    <w:rsid w:val="00861F7A"/>
    <w:rsid w:val="008623CD"/>
    <w:rsid w:val="0086268A"/>
    <w:rsid w:val="0086394D"/>
    <w:rsid w:val="00863E5B"/>
    <w:rsid w:val="008642D7"/>
    <w:rsid w:val="00864C40"/>
    <w:rsid w:val="00864F06"/>
    <w:rsid w:val="008655E5"/>
    <w:rsid w:val="008656BC"/>
    <w:rsid w:val="00865809"/>
    <w:rsid w:val="00865E5B"/>
    <w:rsid w:val="00866B5D"/>
    <w:rsid w:val="00867FA3"/>
    <w:rsid w:val="00872369"/>
    <w:rsid w:val="008735E6"/>
    <w:rsid w:val="00874232"/>
    <w:rsid w:val="00874240"/>
    <w:rsid w:val="00874F66"/>
    <w:rsid w:val="00874F7C"/>
    <w:rsid w:val="00875073"/>
    <w:rsid w:val="00875ACB"/>
    <w:rsid w:val="00876145"/>
    <w:rsid w:val="00876CA3"/>
    <w:rsid w:val="008770EE"/>
    <w:rsid w:val="008778CF"/>
    <w:rsid w:val="00877DA4"/>
    <w:rsid w:val="00877FC1"/>
    <w:rsid w:val="00880657"/>
    <w:rsid w:val="00880BF0"/>
    <w:rsid w:val="00880DE7"/>
    <w:rsid w:val="0088134C"/>
    <w:rsid w:val="00881A7A"/>
    <w:rsid w:val="00881CE9"/>
    <w:rsid w:val="00881E1A"/>
    <w:rsid w:val="00882671"/>
    <w:rsid w:val="00882989"/>
    <w:rsid w:val="00883937"/>
    <w:rsid w:val="00884324"/>
    <w:rsid w:val="0088452B"/>
    <w:rsid w:val="00884DB0"/>
    <w:rsid w:val="00885250"/>
    <w:rsid w:val="0088549F"/>
    <w:rsid w:val="00886634"/>
    <w:rsid w:val="008869C2"/>
    <w:rsid w:val="00886F68"/>
    <w:rsid w:val="0088700B"/>
    <w:rsid w:val="00887401"/>
    <w:rsid w:val="00887DB2"/>
    <w:rsid w:val="008909A1"/>
    <w:rsid w:val="008913E1"/>
    <w:rsid w:val="00891962"/>
    <w:rsid w:val="00891E27"/>
    <w:rsid w:val="00892751"/>
    <w:rsid w:val="0089283B"/>
    <w:rsid w:val="008945DE"/>
    <w:rsid w:val="008946A8"/>
    <w:rsid w:val="008946E8"/>
    <w:rsid w:val="00896E07"/>
    <w:rsid w:val="008974A1"/>
    <w:rsid w:val="008A059F"/>
    <w:rsid w:val="008A0A43"/>
    <w:rsid w:val="008A0BB5"/>
    <w:rsid w:val="008A141C"/>
    <w:rsid w:val="008A2B55"/>
    <w:rsid w:val="008A3494"/>
    <w:rsid w:val="008A37DE"/>
    <w:rsid w:val="008A3DFC"/>
    <w:rsid w:val="008A431B"/>
    <w:rsid w:val="008A43E6"/>
    <w:rsid w:val="008A4410"/>
    <w:rsid w:val="008A461A"/>
    <w:rsid w:val="008A46E5"/>
    <w:rsid w:val="008A4B2F"/>
    <w:rsid w:val="008A4F80"/>
    <w:rsid w:val="008A5012"/>
    <w:rsid w:val="008A544C"/>
    <w:rsid w:val="008A5F3C"/>
    <w:rsid w:val="008A5FD8"/>
    <w:rsid w:val="008A625E"/>
    <w:rsid w:val="008A6F30"/>
    <w:rsid w:val="008A7788"/>
    <w:rsid w:val="008A7B4D"/>
    <w:rsid w:val="008A7BC4"/>
    <w:rsid w:val="008B0451"/>
    <w:rsid w:val="008B0A8E"/>
    <w:rsid w:val="008B1AEB"/>
    <w:rsid w:val="008B20DC"/>
    <w:rsid w:val="008B20E1"/>
    <w:rsid w:val="008B36BF"/>
    <w:rsid w:val="008B3E63"/>
    <w:rsid w:val="008B45D5"/>
    <w:rsid w:val="008B475C"/>
    <w:rsid w:val="008B4D91"/>
    <w:rsid w:val="008B59B4"/>
    <w:rsid w:val="008B5E99"/>
    <w:rsid w:val="008B667E"/>
    <w:rsid w:val="008B6F26"/>
    <w:rsid w:val="008B7054"/>
    <w:rsid w:val="008B7216"/>
    <w:rsid w:val="008C0DF7"/>
    <w:rsid w:val="008C1611"/>
    <w:rsid w:val="008C183B"/>
    <w:rsid w:val="008C1DE8"/>
    <w:rsid w:val="008C2B91"/>
    <w:rsid w:val="008C2CD5"/>
    <w:rsid w:val="008C3054"/>
    <w:rsid w:val="008C34A7"/>
    <w:rsid w:val="008C398E"/>
    <w:rsid w:val="008C3D05"/>
    <w:rsid w:val="008C403C"/>
    <w:rsid w:val="008C52D6"/>
    <w:rsid w:val="008C5987"/>
    <w:rsid w:val="008C6413"/>
    <w:rsid w:val="008C71DA"/>
    <w:rsid w:val="008C731B"/>
    <w:rsid w:val="008C755B"/>
    <w:rsid w:val="008C7B92"/>
    <w:rsid w:val="008C7E30"/>
    <w:rsid w:val="008D0108"/>
    <w:rsid w:val="008D0F17"/>
    <w:rsid w:val="008D1075"/>
    <w:rsid w:val="008D165B"/>
    <w:rsid w:val="008D1AD9"/>
    <w:rsid w:val="008D1D3D"/>
    <w:rsid w:val="008D225A"/>
    <w:rsid w:val="008D258A"/>
    <w:rsid w:val="008D2833"/>
    <w:rsid w:val="008D2D0E"/>
    <w:rsid w:val="008D2EFA"/>
    <w:rsid w:val="008D3557"/>
    <w:rsid w:val="008D5605"/>
    <w:rsid w:val="008D60B9"/>
    <w:rsid w:val="008D6251"/>
    <w:rsid w:val="008D65BA"/>
    <w:rsid w:val="008D6DFF"/>
    <w:rsid w:val="008D6EA0"/>
    <w:rsid w:val="008D7344"/>
    <w:rsid w:val="008E16D9"/>
    <w:rsid w:val="008E1858"/>
    <w:rsid w:val="008E2BFA"/>
    <w:rsid w:val="008E3494"/>
    <w:rsid w:val="008E3908"/>
    <w:rsid w:val="008E3E66"/>
    <w:rsid w:val="008E482E"/>
    <w:rsid w:val="008E4FA6"/>
    <w:rsid w:val="008E518A"/>
    <w:rsid w:val="008E5281"/>
    <w:rsid w:val="008E6627"/>
    <w:rsid w:val="008E6963"/>
    <w:rsid w:val="008E6C49"/>
    <w:rsid w:val="008F08F8"/>
    <w:rsid w:val="008F0BA6"/>
    <w:rsid w:val="008F129A"/>
    <w:rsid w:val="008F140E"/>
    <w:rsid w:val="008F18D0"/>
    <w:rsid w:val="008F1B19"/>
    <w:rsid w:val="008F1CBD"/>
    <w:rsid w:val="008F253F"/>
    <w:rsid w:val="008F368A"/>
    <w:rsid w:val="008F4991"/>
    <w:rsid w:val="008F7120"/>
    <w:rsid w:val="008F71FC"/>
    <w:rsid w:val="009008F6"/>
    <w:rsid w:val="009016FE"/>
    <w:rsid w:val="00901DFD"/>
    <w:rsid w:val="00902367"/>
    <w:rsid w:val="00902424"/>
    <w:rsid w:val="00902B30"/>
    <w:rsid w:val="00903050"/>
    <w:rsid w:val="00903D8C"/>
    <w:rsid w:val="00904176"/>
    <w:rsid w:val="00904414"/>
    <w:rsid w:val="0090445D"/>
    <w:rsid w:val="00904462"/>
    <w:rsid w:val="00904716"/>
    <w:rsid w:val="00904A5F"/>
    <w:rsid w:val="00904F83"/>
    <w:rsid w:val="00905E19"/>
    <w:rsid w:val="00906304"/>
    <w:rsid w:val="00907F53"/>
    <w:rsid w:val="00910537"/>
    <w:rsid w:val="00910C1C"/>
    <w:rsid w:val="00912048"/>
    <w:rsid w:val="009129EF"/>
    <w:rsid w:val="00912B65"/>
    <w:rsid w:val="00912EAF"/>
    <w:rsid w:val="009130D8"/>
    <w:rsid w:val="009144B5"/>
    <w:rsid w:val="00914531"/>
    <w:rsid w:val="00914C3B"/>
    <w:rsid w:val="00915544"/>
    <w:rsid w:val="0091719E"/>
    <w:rsid w:val="00917380"/>
    <w:rsid w:val="00917447"/>
    <w:rsid w:val="009176FF"/>
    <w:rsid w:val="009178B8"/>
    <w:rsid w:val="00917E39"/>
    <w:rsid w:val="009203B3"/>
    <w:rsid w:val="009205F4"/>
    <w:rsid w:val="0092145A"/>
    <w:rsid w:val="0092269C"/>
    <w:rsid w:val="009229AC"/>
    <w:rsid w:val="00923371"/>
    <w:rsid w:val="0092372F"/>
    <w:rsid w:val="009237D4"/>
    <w:rsid w:val="00923BC5"/>
    <w:rsid w:val="009248B5"/>
    <w:rsid w:val="00925174"/>
    <w:rsid w:val="00925617"/>
    <w:rsid w:val="00926099"/>
    <w:rsid w:val="009267C0"/>
    <w:rsid w:val="00926C6D"/>
    <w:rsid w:val="0092733B"/>
    <w:rsid w:val="009276FD"/>
    <w:rsid w:val="00927DE3"/>
    <w:rsid w:val="00930B73"/>
    <w:rsid w:val="00930C76"/>
    <w:rsid w:val="00930F53"/>
    <w:rsid w:val="009310E7"/>
    <w:rsid w:val="0093159F"/>
    <w:rsid w:val="00931810"/>
    <w:rsid w:val="00931B69"/>
    <w:rsid w:val="00932786"/>
    <w:rsid w:val="00932EA0"/>
    <w:rsid w:val="00933BB2"/>
    <w:rsid w:val="00933F94"/>
    <w:rsid w:val="0093489B"/>
    <w:rsid w:val="009351E0"/>
    <w:rsid w:val="00935D70"/>
    <w:rsid w:val="009364DF"/>
    <w:rsid w:val="009369CE"/>
    <w:rsid w:val="00937AD6"/>
    <w:rsid w:val="00937BF6"/>
    <w:rsid w:val="00937C0E"/>
    <w:rsid w:val="00940B8E"/>
    <w:rsid w:val="00941530"/>
    <w:rsid w:val="00943425"/>
    <w:rsid w:val="00943515"/>
    <w:rsid w:val="00944178"/>
    <w:rsid w:val="0094424A"/>
    <w:rsid w:val="00944465"/>
    <w:rsid w:val="00944D90"/>
    <w:rsid w:val="00945882"/>
    <w:rsid w:val="00946A38"/>
    <w:rsid w:val="00946F96"/>
    <w:rsid w:val="00947129"/>
    <w:rsid w:val="0094726A"/>
    <w:rsid w:val="00947EA1"/>
    <w:rsid w:val="0095131C"/>
    <w:rsid w:val="009519C2"/>
    <w:rsid w:val="0095257D"/>
    <w:rsid w:val="009527E2"/>
    <w:rsid w:val="00952831"/>
    <w:rsid w:val="00952A0A"/>
    <w:rsid w:val="00953101"/>
    <w:rsid w:val="00953A5F"/>
    <w:rsid w:val="0095408F"/>
    <w:rsid w:val="009542B3"/>
    <w:rsid w:val="009549E8"/>
    <w:rsid w:val="00954DFC"/>
    <w:rsid w:val="0095531A"/>
    <w:rsid w:val="009559F4"/>
    <w:rsid w:val="00955F1C"/>
    <w:rsid w:val="00956074"/>
    <w:rsid w:val="0095641E"/>
    <w:rsid w:val="00956D42"/>
    <w:rsid w:val="00957A27"/>
    <w:rsid w:val="009602E4"/>
    <w:rsid w:val="009615FC"/>
    <w:rsid w:val="009616F4"/>
    <w:rsid w:val="009622A5"/>
    <w:rsid w:val="009625F7"/>
    <w:rsid w:val="009625FE"/>
    <w:rsid w:val="00962801"/>
    <w:rsid w:val="00962868"/>
    <w:rsid w:val="009632CA"/>
    <w:rsid w:val="00963498"/>
    <w:rsid w:val="00963626"/>
    <w:rsid w:val="0096394A"/>
    <w:rsid w:val="00963E4A"/>
    <w:rsid w:val="0096430F"/>
    <w:rsid w:val="00964ED0"/>
    <w:rsid w:val="0096571E"/>
    <w:rsid w:val="009662F2"/>
    <w:rsid w:val="00966A03"/>
    <w:rsid w:val="009704A1"/>
    <w:rsid w:val="0097074D"/>
    <w:rsid w:val="00971643"/>
    <w:rsid w:val="009732BC"/>
    <w:rsid w:val="00973838"/>
    <w:rsid w:val="00974382"/>
    <w:rsid w:val="009743F4"/>
    <w:rsid w:val="009745D6"/>
    <w:rsid w:val="0097495E"/>
    <w:rsid w:val="009749A4"/>
    <w:rsid w:val="00974EB1"/>
    <w:rsid w:val="00975A8A"/>
    <w:rsid w:val="00976FAB"/>
    <w:rsid w:val="0097720B"/>
    <w:rsid w:val="009777AF"/>
    <w:rsid w:val="00977C26"/>
    <w:rsid w:val="00977E2B"/>
    <w:rsid w:val="009800DF"/>
    <w:rsid w:val="00980EBE"/>
    <w:rsid w:val="00980F0F"/>
    <w:rsid w:val="00981B23"/>
    <w:rsid w:val="00981C19"/>
    <w:rsid w:val="00981C6F"/>
    <w:rsid w:val="00982281"/>
    <w:rsid w:val="009825EA"/>
    <w:rsid w:val="009828AE"/>
    <w:rsid w:val="009830D7"/>
    <w:rsid w:val="0098356E"/>
    <w:rsid w:val="00983F61"/>
    <w:rsid w:val="00984C30"/>
    <w:rsid w:val="00985402"/>
    <w:rsid w:val="00985D5F"/>
    <w:rsid w:val="0098685F"/>
    <w:rsid w:val="00986B46"/>
    <w:rsid w:val="00986FF5"/>
    <w:rsid w:val="0098708B"/>
    <w:rsid w:val="009876BF"/>
    <w:rsid w:val="00987DAF"/>
    <w:rsid w:val="009904AD"/>
    <w:rsid w:val="00990DC9"/>
    <w:rsid w:val="00990F09"/>
    <w:rsid w:val="00991522"/>
    <w:rsid w:val="0099189B"/>
    <w:rsid w:val="009935A8"/>
    <w:rsid w:val="00994E1F"/>
    <w:rsid w:val="009952CF"/>
    <w:rsid w:val="0099576C"/>
    <w:rsid w:val="00995AF9"/>
    <w:rsid w:val="009961D2"/>
    <w:rsid w:val="00996C7B"/>
    <w:rsid w:val="009A1546"/>
    <w:rsid w:val="009A27D5"/>
    <w:rsid w:val="009A2F05"/>
    <w:rsid w:val="009A3D41"/>
    <w:rsid w:val="009A3E0B"/>
    <w:rsid w:val="009A3E5E"/>
    <w:rsid w:val="009A3E77"/>
    <w:rsid w:val="009A448D"/>
    <w:rsid w:val="009A4AF5"/>
    <w:rsid w:val="009A4F3B"/>
    <w:rsid w:val="009A4FDB"/>
    <w:rsid w:val="009A542A"/>
    <w:rsid w:val="009A5463"/>
    <w:rsid w:val="009A5DB0"/>
    <w:rsid w:val="009A72DE"/>
    <w:rsid w:val="009A7480"/>
    <w:rsid w:val="009A776A"/>
    <w:rsid w:val="009A7998"/>
    <w:rsid w:val="009B0990"/>
    <w:rsid w:val="009B0EA9"/>
    <w:rsid w:val="009B0F9C"/>
    <w:rsid w:val="009B1B50"/>
    <w:rsid w:val="009B1BFC"/>
    <w:rsid w:val="009B36B7"/>
    <w:rsid w:val="009B3E4A"/>
    <w:rsid w:val="009B6D4A"/>
    <w:rsid w:val="009B6F26"/>
    <w:rsid w:val="009B6FEB"/>
    <w:rsid w:val="009B704D"/>
    <w:rsid w:val="009B7D23"/>
    <w:rsid w:val="009B7E12"/>
    <w:rsid w:val="009C04C8"/>
    <w:rsid w:val="009C1A4D"/>
    <w:rsid w:val="009C20EF"/>
    <w:rsid w:val="009C2A44"/>
    <w:rsid w:val="009C397B"/>
    <w:rsid w:val="009C4F7D"/>
    <w:rsid w:val="009C5588"/>
    <w:rsid w:val="009C5779"/>
    <w:rsid w:val="009C5B90"/>
    <w:rsid w:val="009C6653"/>
    <w:rsid w:val="009C68DE"/>
    <w:rsid w:val="009C6E82"/>
    <w:rsid w:val="009C7BEC"/>
    <w:rsid w:val="009C7D1A"/>
    <w:rsid w:val="009D0898"/>
    <w:rsid w:val="009D0A0F"/>
    <w:rsid w:val="009D0B0C"/>
    <w:rsid w:val="009D10CE"/>
    <w:rsid w:val="009D15BB"/>
    <w:rsid w:val="009D1842"/>
    <w:rsid w:val="009D3310"/>
    <w:rsid w:val="009D3C2C"/>
    <w:rsid w:val="009D51FC"/>
    <w:rsid w:val="009D6946"/>
    <w:rsid w:val="009D744F"/>
    <w:rsid w:val="009D7942"/>
    <w:rsid w:val="009D7CFC"/>
    <w:rsid w:val="009E010A"/>
    <w:rsid w:val="009E0674"/>
    <w:rsid w:val="009E06BC"/>
    <w:rsid w:val="009E0C1C"/>
    <w:rsid w:val="009E13D7"/>
    <w:rsid w:val="009E1F13"/>
    <w:rsid w:val="009E2491"/>
    <w:rsid w:val="009E3421"/>
    <w:rsid w:val="009E420D"/>
    <w:rsid w:val="009E50BC"/>
    <w:rsid w:val="009E55F1"/>
    <w:rsid w:val="009E5781"/>
    <w:rsid w:val="009E5BA9"/>
    <w:rsid w:val="009E5F70"/>
    <w:rsid w:val="009E6425"/>
    <w:rsid w:val="009E6C30"/>
    <w:rsid w:val="009E6E9D"/>
    <w:rsid w:val="009E7A3F"/>
    <w:rsid w:val="009E7B52"/>
    <w:rsid w:val="009E7BCE"/>
    <w:rsid w:val="009F00FB"/>
    <w:rsid w:val="009F0705"/>
    <w:rsid w:val="009F0AEF"/>
    <w:rsid w:val="009F0B21"/>
    <w:rsid w:val="009F0BED"/>
    <w:rsid w:val="009F0FAD"/>
    <w:rsid w:val="009F1D0C"/>
    <w:rsid w:val="009F278A"/>
    <w:rsid w:val="009F2E89"/>
    <w:rsid w:val="009F426F"/>
    <w:rsid w:val="009F4442"/>
    <w:rsid w:val="009F6214"/>
    <w:rsid w:val="009F68DD"/>
    <w:rsid w:val="009F7503"/>
    <w:rsid w:val="009F7B8E"/>
    <w:rsid w:val="00A002F4"/>
    <w:rsid w:val="00A00FC7"/>
    <w:rsid w:val="00A01565"/>
    <w:rsid w:val="00A01B82"/>
    <w:rsid w:val="00A01BD9"/>
    <w:rsid w:val="00A02157"/>
    <w:rsid w:val="00A02214"/>
    <w:rsid w:val="00A022F2"/>
    <w:rsid w:val="00A02EBE"/>
    <w:rsid w:val="00A03341"/>
    <w:rsid w:val="00A034CC"/>
    <w:rsid w:val="00A0358A"/>
    <w:rsid w:val="00A05B5C"/>
    <w:rsid w:val="00A0623E"/>
    <w:rsid w:val="00A06CAB"/>
    <w:rsid w:val="00A071E5"/>
    <w:rsid w:val="00A07B43"/>
    <w:rsid w:val="00A105A9"/>
    <w:rsid w:val="00A11992"/>
    <w:rsid w:val="00A11BE2"/>
    <w:rsid w:val="00A11F5A"/>
    <w:rsid w:val="00A12396"/>
    <w:rsid w:val="00A12651"/>
    <w:rsid w:val="00A138F1"/>
    <w:rsid w:val="00A15069"/>
    <w:rsid w:val="00A151CB"/>
    <w:rsid w:val="00A1574B"/>
    <w:rsid w:val="00A15E19"/>
    <w:rsid w:val="00A16A4C"/>
    <w:rsid w:val="00A17482"/>
    <w:rsid w:val="00A17AC6"/>
    <w:rsid w:val="00A20493"/>
    <w:rsid w:val="00A2084C"/>
    <w:rsid w:val="00A21047"/>
    <w:rsid w:val="00A2109E"/>
    <w:rsid w:val="00A214E7"/>
    <w:rsid w:val="00A21508"/>
    <w:rsid w:val="00A21F3D"/>
    <w:rsid w:val="00A22ACD"/>
    <w:rsid w:val="00A2341D"/>
    <w:rsid w:val="00A236CA"/>
    <w:rsid w:val="00A23C50"/>
    <w:rsid w:val="00A23C6D"/>
    <w:rsid w:val="00A246C6"/>
    <w:rsid w:val="00A248D5"/>
    <w:rsid w:val="00A248F8"/>
    <w:rsid w:val="00A2504B"/>
    <w:rsid w:val="00A255BC"/>
    <w:rsid w:val="00A25718"/>
    <w:rsid w:val="00A26093"/>
    <w:rsid w:val="00A261DE"/>
    <w:rsid w:val="00A266F3"/>
    <w:rsid w:val="00A309AF"/>
    <w:rsid w:val="00A30EA8"/>
    <w:rsid w:val="00A32995"/>
    <w:rsid w:val="00A32A21"/>
    <w:rsid w:val="00A3389D"/>
    <w:rsid w:val="00A35052"/>
    <w:rsid w:val="00A3539E"/>
    <w:rsid w:val="00A35407"/>
    <w:rsid w:val="00A355CA"/>
    <w:rsid w:val="00A3692D"/>
    <w:rsid w:val="00A36F2C"/>
    <w:rsid w:val="00A3762B"/>
    <w:rsid w:val="00A37B1E"/>
    <w:rsid w:val="00A4051B"/>
    <w:rsid w:val="00A40AE3"/>
    <w:rsid w:val="00A40D23"/>
    <w:rsid w:val="00A40EAC"/>
    <w:rsid w:val="00A41049"/>
    <w:rsid w:val="00A41896"/>
    <w:rsid w:val="00A418C5"/>
    <w:rsid w:val="00A41A5D"/>
    <w:rsid w:val="00A41C09"/>
    <w:rsid w:val="00A41C60"/>
    <w:rsid w:val="00A421AD"/>
    <w:rsid w:val="00A42AEC"/>
    <w:rsid w:val="00A42B60"/>
    <w:rsid w:val="00A43A6D"/>
    <w:rsid w:val="00A45E9C"/>
    <w:rsid w:val="00A466EB"/>
    <w:rsid w:val="00A4785F"/>
    <w:rsid w:val="00A47C9C"/>
    <w:rsid w:val="00A509A3"/>
    <w:rsid w:val="00A521C6"/>
    <w:rsid w:val="00A5287A"/>
    <w:rsid w:val="00A53695"/>
    <w:rsid w:val="00A5510C"/>
    <w:rsid w:val="00A56721"/>
    <w:rsid w:val="00A56A94"/>
    <w:rsid w:val="00A5767E"/>
    <w:rsid w:val="00A57BB6"/>
    <w:rsid w:val="00A6047C"/>
    <w:rsid w:val="00A60790"/>
    <w:rsid w:val="00A60864"/>
    <w:rsid w:val="00A60D8E"/>
    <w:rsid w:val="00A619B1"/>
    <w:rsid w:val="00A61CE4"/>
    <w:rsid w:val="00A61F87"/>
    <w:rsid w:val="00A62363"/>
    <w:rsid w:val="00A62B74"/>
    <w:rsid w:val="00A62ED1"/>
    <w:rsid w:val="00A643CB"/>
    <w:rsid w:val="00A6467C"/>
    <w:rsid w:val="00A64AD8"/>
    <w:rsid w:val="00A64CFB"/>
    <w:rsid w:val="00A64E44"/>
    <w:rsid w:val="00A64FEE"/>
    <w:rsid w:val="00A652C3"/>
    <w:rsid w:val="00A6559A"/>
    <w:rsid w:val="00A65948"/>
    <w:rsid w:val="00A65A36"/>
    <w:rsid w:val="00A66942"/>
    <w:rsid w:val="00A66A8A"/>
    <w:rsid w:val="00A66FC6"/>
    <w:rsid w:val="00A67281"/>
    <w:rsid w:val="00A67EAC"/>
    <w:rsid w:val="00A72C11"/>
    <w:rsid w:val="00A737BD"/>
    <w:rsid w:val="00A765E6"/>
    <w:rsid w:val="00A76C03"/>
    <w:rsid w:val="00A76D1D"/>
    <w:rsid w:val="00A7740B"/>
    <w:rsid w:val="00A77B8A"/>
    <w:rsid w:val="00A81447"/>
    <w:rsid w:val="00A819BC"/>
    <w:rsid w:val="00A81C8C"/>
    <w:rsid w:val="00A81E9E"/>
    <w:rsid w:val="00A8201E"/>
    <w:rsid w:val="00A82186"/>
    <w:rsid w:val="00A82F43"/>
    <w:rsid w:val="00A83BCE"/>
    <w:rsid w:val="00A83D6D"/>
    <w:rsid w:val="00A8492B"/>
    <w:rsid w:val="00A84A17"/>
    <w:rsid w:val="00A84CDA"/>
    <w:rsid w:val="00A85FCB"/>
    <w:rsid w:val="00A86223"/>
    <w:rsid w:val="00A863DF"/>
    <w:rsid w:val="00A86829"/>
    <w:rsid w:val="00A868C7"/>
    <w:rsid w:val="00A870C4"/>
    <w:rsid w:val="00A90496"/>
    <w:rsid w:val="00A90CC6"/>
    <w:rsid w:val="00A916C3"/>
    <w:rsid w:val="00A9196F"/>
    <w:rsid w:val="00A919D0"/>
    <w:rsid w:val="00A91DA7"/>
    <w:rsid w:val="00A91FA6"/>
    <w:rsid w:val="00A91FDA"/>
    <w:rsid w:val="00A9218E"/>
    <w:rsid w:val="00A92815"/>
    <w:rsid w:val="00A92B2E"/>
    <w:rsid w:val="00A92DCE"/>
    <w:rsid w:val="00A92FC1"/>
    <w:rsid w:val="00A93EB0"/>
    <w:rsid w:val="00A94C37"/>
    <w:rsid w:val="00A950F1"/>
    <w:rsid w:val="00A95A81"/>
    <w:rsid w:val="00A96B00"/>
    <w:rsid w:val="00A96C69"/>
    <w:rsid w:val="00A97944"/>
    <w:rsid w:val="00A97ACF"/>
    <w:rsid w:val="00AA026F"/>
    <w:rsid w:val="00AA03A9"/>
    <w:rsid w:val="00AA0AFB"/>
    <w:rsid w:val="00AA0C23"/>
    <w:rsid w:val="00AA163B"/>
    <w:rsid w:val="00AA1922"/>
    <w:rsid w:val="00AA1CCB"/>
    <w:rsid w:val="00AA27D5"/>
    <w:rsid w:val="00AA2AFE"/>
    <w:rsid w:val="00AA3112"/>
    <w:rsid w:val="00AA3B1F"/>
    <w:rsid w:val="00AA3E2C"/>
    <w:rsid w:val="00AA3E6A"/>
    <w:rsid w:val="00AA52FA"/>
    <w:rsid w:val="00AA5CE5"/>
    <w:rsid w:val="00AA66AE"/>
    <w:rsid w:val="00AA783A"/>
    <w:rsid w:val="00AA7912"/>
    <w:rsid w:val="00AB050C"/>
    <w:rsid w:val="00AB1230"/>
    <w:rsid w:val="00AB2108"/>
    <w:rsid w:val="00AB211F"/>
    <w:rsid w:val="00AB228B"/>
    <w:rsid w:val="00AB24F6"/>
    <w:rsid w:val="00AB2CBF"/>
    <w:rsid w:val="00AB310F"/>
    <w:rsid w:val="00AB3160"/>
    <w:rsid w:val="00AB3833"/>
    <w:rsid w:val="00AB3AF4"/>
    <w:rsid w:val="00AB4877"/>
    <w:rsid w:val="00AB5446"/>
    <w:rsid w:val="00AB55B5"/>
    <w:rsid w:val="00AB6051"/>
    <w:rsid w:val="00AB6507"/>
    <w:rsid w:val="00AB6D72"/>
    <w:rsid w:val="00AB6DDF"/>
    <w:rsid w:val="00AB750F"/>
    <w:rsid w:val="00AB75FB"/>
    <w:rsid w:val="00AC067C"/>
    <w:rsid w:val="00AC0915"/>
    <w:rsid w:val="00AC1662"/>
    <w:rsid w:val="00AC2C7E"/>
    <w:rsid w:val="00AC3138"/>
    <w:rsid w:val="00AC3689"/>
    <w:rsid w:val="00AC3707"/>
    <w:rsid w:val="00AC49E8"/>
    <w:rsid w:val="00AC4CB9"/>
    <w:rsid w:val="00AC4CBA"/>
    <w:rsid w:val="00AC609E"/>
    <w:rsid w:val="00AC644C"/>
    <w:rsid w:val="00AC6B39"/>
    <w:rsid w:val="00AC6B4D"/>
    <w:rsid w:val="00AD003A"/>
    <w:rsid w:val="00AD0573"/>
    <w:rsid w:val="00AD196B"/>
    <w:rsid w:val="00AD29A6"/>
    <w:rsid w:val="00AD3FB3"/>
    <w:rsid w:val="00AD406A"/>
    <w:rsid w:val="00AD4764"/>
    <w:rsid w:val="00AD627F"/>
    <w:rsid w:val="00AD75A8"/>
    <w:rsid w:val="00AD787F"/>
    <w:rsid w:val="00AD7971"/>
    <w:rsid w:val="00AE0865"/>
    <w:rsid w:val="00AE0E24"/>
    <w:rsid w:val="00AE1879"/>
    <w:rsid w:val="00AE2D8C"/>
    <w:rsid w:val="00AE3410"/>
    <w:rsid w:val="00AE3F81"/>
    <w:rsid w:val="00AE40AC"/>
    <w:rsid w:val="00AE4DAE"/>
    <w:rsid w:val="00AE5028"/>
    <w:rsid w:val="00AE5534"/>
    <w:rsid w:val="00AE5C1C"/>
    <w:rsid w:val="00AE5C97"/>
    <w:rsid w:val="00AE6017"/>
    <w:rsid w:val="00AE6061"/>
    <w:rsid w:val="00AE7063"/>
    <w:rsid w:val="00AE70DE"/>
    <w:rsid w:val="00AE7149"/>
    <w:rsid w:val="00AE741E"/>
    <w:rsid w:val="00AE7CB3"/>
    <w:rsid w:val="00AF00C2"/>
    <w:rsid w:val="00AF05EE"/>
    <w:rsid w:val="00AF1B90"/>
    <w:rsid w:val="00AF3AAE"/>
    <w:rsid w:val="00AF3E1A"/>
    <w:rsid w:val="00AF5084"/>
    <w:rsid w:val="00AF5823"/>
    <w:rsid w:val="00AF596C"/>
    <w:rsid w:val="00AF6BDC"/>
    <w:rsid w:val="00AF6D68"/>
    <w:rsid w:val="00AF6EDA"/>
    <w:rsid w:val="00AF77DE"/>
    <w:rsid w:val="00AF785D"/>
    <w:rsid w:val="00B00784"/>
    <w:rsid w:val="00B02CC7"/>
    <w:rsid w:val="00B02DD3"/>
    <w:rsid w:val="00B0391F"/>
    <w:rsid w:val="00B03E83"/>
    <w:rsid w:val="00B040C2"/>
    <w:rsid w:val="00B04B50"/>
    <w:rsid w:val="00B052C0"/>
    <w:rsid w:val="00B055ED"/>
    <w:rsid w:val="00B05C13"/>
    <w:rsid w:val="00B06CD4"/>
    <w:rsid w:val="00B07609"/>
    <w:rsid w:val="00B077F9"/>
    <w:rsid w:val="00B1000A"/>
    <w:rsid w:val="00B11582"/>
    <w:rsid w:val="00B116E5"/>
    <w:rsid w:val="00B1179B"/>
    <w:rsid w:val="00B11AF0"/>
    <w:rsid w:val="00B1247E"/>
    <w:rsid w:val="00B12DA1"/>
    <w:rsid w:val="00B12DA4"/>
    <w:rsid w:val="00B13053"/>
    <w:rsid w:val="00B1392D"/>
    <w:rsid w:val="00B144EE"/>
    <w:rsid w:val="00B14A91"/>
    <w:rsid w:val="00B154AE"/>
    <w:rsid w:val="00B15551"/>
    <w:rsid w:val="00B1555B"/>
    <w:rsid w:val="00B1568F"/>
    <w:rsid w:val="00B15E5C"/>
    <w:rsid w:val="00B162F3"/>
    <w:rsid w:val="00B1665E"/>
    <w:rsid w:val="00B16894"/>
    <w:rsid w:val="00B16BE7"/>
    <w:rsid w:val="00B176E4"/>
    <w:rsid w:val="00B17CE9"/>
    <w:rsid w:val="00B20142"/>
    <w:rsid w:val="00B203AE"/>
    <w:rsid w:val="00B2052E"/>
    <w:rsid w:val="00B219F5"/>
    <w:rsid w:val="00B21FCA"/>
    <w:rsid w:val="00B22176"/>
    <w:rsid w:val="00B234D5"/>
    <w:rsid w:val="00B2363A"/>
    <w:rsid w:val="00B23A7A"/>
    <w:rsid w:val="00B26217"/>
    <w:rsid w:val="00B262E1"/>
    <w:rsid w:val="00B26925"/>
    <w:rsid w:val="00B26AED"/>
    <w:rsid w:val="00B276C3"/>
    <w:rsid w:val="00B27CB4"/>
    <w:rsid w:val="00B31C60"/>
    <w:rsid w:val="00B320ED"/>
    <w:rsid w:val="00B33104"/>
    <w:rsid w:val="00B33BA2"/>
    <w:rsid w:val="00B342CA"/>
    <w:rsid w:val="00B347BE"/>
    <w:rsid w:val="00B34F13"/>
    <w:rsid w:val="00B35F0D"/>
    <w:rsid w:val="00B36563"/>
    <w:rsid w:val="00B40B24"/>
    <w:rsid w:val="00B40BA0"/>
    <w:rsid w:val="00B4103A"/>
    <w:rsid w:val="00B41079"/>
    <w:rsid w:val="00B41496"/>
    <w:rsid w:val="00B414C7"/>
    <w:rsid w:val="00B41C40"/>
    <w:rsid w:val="00B42398"/>
    <w:rsid w:val="00B4296C"/>
    <w:rsid w:val="00B43C3B"/>
    <w:rsid w:val="00B43DE2"/>
    <w:rsid w:val="00B44165"/>
    <w:rsid w:val="00B44178"/>
    <w:rsid w:val="00B44C27"/>
    <w:rsid w:val="00B44DB7"/>
    <w:rsid w:val="00B452AD"/>
    <w:rsid w:val="00B45C01"/>
    <w:rsid w:val="00B468C5"/>
    <w:rsid w:val="00B472A7"/>
    <w:rsid w:val="00B47E9E"/>
    <w:rsid w:val="00B5054D"/>
    <w:rsid w:val="00B509B7"/>
    <w:rsid w:val="00B50D71"/>
    <w:rsid w:val="00B50E3F"/>
    <w:rsid w:val="00B51ACB"/>
    <w:rsid w:val="00B51E3C"/>
    <w:rsid w:val="00B52281"/>
    <w:rsid w:val="00B52588"/>
    <w:rsid w:val="00B52B9F"/>
    <w:rsid w:val="00B52D4B"/>
    <w:rsid w:val="00B53D4D"/>
    <w:rsid w:val="00B5472A"/>
    <w:rsid w:val="00B5476E"/>
    <w:rsid w:val="00B54C92"/>
    <w:rsid w:val="00B555F4"/>
    <w:rsid w:val="00B5573E"/>
    <w:rsid w:val="00B55F98"/>
    <w:rsid w:val="00B55FA1"/>
    <w:rsid w:val="00B562D4"/>
    <w:rsid w:val="00B56544"/>
    <w:rsid w:val="00B5689E"/>
    <w:rsid w:val="00B56959"/>
    <w:rsid w:val="00B576FD"/>
    <w:rsid w:val="00B57F9C"/>
    <w:rsid w:val="00B61E16"/>
    <w:rsid w:val="00B628E0"/>
    <w:rsid w:val="00B6299B"/>
    <w:rsid w:val="00B62ED2"/>
    <w:rsid w:val="00B63420"/>
    <w:rsid w:val="00B63955"/>
    <w:rsid w:val="00B64B8F"/>
    <w:rsid w:val="00B64C83"/>
    <w:rsid w:val="00B65127"/>
    <w:rsid w:val="00B65912"/>
    <w:rsid w:val="00B6689C"/>
    <w:rsid w:val="00B678B3"/>
    <w:rsid w:val="00B67A9B"/>
    <w:rsid w:val="00B70308"/>
    <w:rsid w:val="00B7049B"/>
    <w:rsid w:val="00B7077B"/>
    <w:rsid w:val="00B71034"/>
    <w:rsid w:val="00B713FE"/>
    <w:rsid w:val="00B71969"/>
    <w:rsid w:val="00B7263A"/>
    <w:rsid w:val="00B72F80"/>
    <w:rsid w:val="00B7355F"/>
    <w:rsid w:val="00B73A45"/>
    <w:rsid w:val="00B73D81"/>
    <w:rsid w:val="00B7404F"/>
    <w:rsid w:val="00B74291"/>
    <w:rsid w:val="00B74C5D"/>
    <w:rsid w:val="00B752A6"/>
    <w:rsid w:val="00B7779A"/>
    <w:rsid w:val="00B77BB3"/>
    <w:rsid w:val="00B80338"/>
    <w:rsid w:val="00B817A7"/>
    <w:rsid w:val="00B818AC"/>
    <w:rsid w:val="00B827FD"/>
    <w:rsid w:val="00B82C46"/>
    <w:rsid w:val="00B83D1C"/>
    <w:rsid w:val="00B845A4"/>
    <w:rsid w:val="00B84630"/>
    <w:rsid w:val="00B85250"/>
    <w:rsid w:val="00B85377"/>
    <w:rsid w:val="00B85EFA"/>
    <w:rsid w:val="00B862EC"/>
    <w:rsid w:val="00B86964"/>
    <w:rsid w:val="00B86FE0"/>
    <w:rsid w:val="00B870F5"/>
    <w:rsid w:val="00B87580"/>
    <w:rsid w:val="00B87B8D"/>
    <w:rsid w:val="00B87D3C"/>
    <w:rsid w:val="00B87ED3"/>
    <w:rsid w:val="00B90AB0"/>
    <w:rsid w:val="00B91725"/>
    <w:rsid w:val="00B92C6A"/>
    <w:rsid w:val="00B92D44"/>
    <w:rsid w:val="00B93EF6"/>
    <w:rsid w:val="00B94056"/>
    <w:rsid w:val="00B9444C"/>
    <w:rsid w:val="00B9458C"/>
    <w:rsid w:val="00B94EDA"/>
    <w:rsid w:val="00B957AE"/>
    <w:rsid w:val="00B96804"/>
    <w:rsid w:val="00B96AAB"/>
    <w:rsid w:val="00B96CCF"/>
    <w:rsid w:val="00B96F6A"/>
    <w:rsid w:val="00BA0113"/>
    <w:rsid w:val="00BA07B7"/>
    <w:rsid w:val="00BA0B58"/>
    <w:rsid w:val="00BA0F79"/>
    <w:rsid w:val="00BA121E"/>
    <w:rsid w:val="00BA124D"/>
    <w:rsid w:val="00BA127C"/>
    <w:rsid w:val="00BA1E50"/>
    <w:rsid w:val="00BA26E3"/>
    <w:rsid w:val="00BA2E2E"/>
    <w:rsid w:val="00BA3D25"/>
    <w:rsid w:val="00BA3E3E"/>
    <w:rsid w:val="00BA4229"/>
    <w:rsid w:val="00BA462B"/>
    <w:rsid w:val="00BA46EE"/>
    <w:rsid w:val="00BA4B22"/>
    <w:rsid w:val="00BA4D5A"/>
    <w:rsid w:val="00BA5442"/>
    <w:rsid w:val="00BA5F37"/>
    <w:rsid w:val="00BA621C"/>
    <w:rsid w:val="00BA6CD3"/>
    <w:rsid w:val="00BA6CF6"/>
    <w:rsid w:val="00BA6D3E"/>
    <w:rsid w:val="00BA7028"/>
    <w:rsid w:val="00BA77B0"/>
    <w:rsid w:val="00BA7C19"/>
    <w:rsid w:val="00BB012A"/>
    <w:rsid w:val="00BB072A"/>
    <w:rsid w:val="00BB07EE"/>
    <w:rsid w:val="00BB087C"/>
    <w:rsid w:val="00BB18FD"/>
    <w:rsid w:val="00BB198D"/>
    <w:rsid w:val="00BB26B1"/>
    <w:rsid w:val="00BB3450"/>
    <w:rsid w:val="00BB3517"/>
    <w:rsid w:val="00BB3D8A"/>
    <w:rsid w:val="00BB404B"/>
    <w:rsid w:val="00BB5171"/>
    <w:rsid w:val="00BB5C5B"/>
    <w:rsid w:val="00BB63E7"/>
    <w:rsid w:val="00BB66A7"/>
    <w:rsid w:val="00BB69C1"/>
    <w:rsid w:val="00BB7994"/>
    <w:rsid w:val="00BC0418"/>
    <w:rsid w:val="00BC054A"/>
    <w:rsid w:val="00BC0EF9"/>
    <w:rsid w:val="00BC10DD"/>
    <w:rsid w:val="00BC12D0"/>
    <w:rsid w:val="00BC1AE7"/>
    <w:rsid w:val="00BC244D"/>
    <w:rsid w:val="00BC258B"/>
    <w:rsid w:val="00BC292A"/>
    <w:rsid w:val="00BC4A6F"/>
    <w:rsid w:val="00BC5050"/>
    <w:rsid w:val="00BC525D"/>
    <w:rsid w:val="00BC6095"/>
    <w:rsid w:val="00BC6C07"/>
    <w:rsid w:val="00BC727C"/>
    <w:rsid w:val="00BD036C"/>
    <w:rsid w:val="00BD1372"/>
    <w:rsid w:val="00BD1A68"/>
    <w:rsid w:val="00BD1C44"/>
    <w:rsid w:val="00BD1F39"/>
    <w:rsid w:val="00BD2D61"/>
    <w:rsid w:val="00BD31F7"/>
    <w:rsid w:val="00BD3D6E"/>
    <w:rsid w:val="00BD3F5D"/>
    <w:rsid w:val="00BD3FC6"/>
    <w:rsid w:val="00BD4756"/>
    <w:rsid w:val="00BD62A7"/>
    <w:rsid w:val="00BD6852"/>
    <w:rsid w:val="00BD6B09"/>
    <w:rsid w:val="00BD6CE6"/>
    <w:rsid w:val="00BD7744"/>
    <w:rsid w:val="00BD7A10"/>
    <w:rsid w:val="00BD7FB9"/>
    <w:rsid w:val="00BD7FD3"/>
    <w:rsid w:val="00BE013C"/>
    <w:rsid w:val="00BE0FE8"/>
    <w:rsid w:val="00BE2470"/>
    <w:rsid w:val="00BE2601"/>
    <w:rsid w:val="00BE2780"/>
    <w:rsid w:val="00BE2E76"/>
    <w:rsid w:val="00BE32E5"/>
    <w:rsid w:val="00BE458D"/>
    <w:rsid w:val="00BE4CE8"/>
    <w:rsid w:val="00BE5A03"/>
    <w:rsid w:val="00BE76A4"/>
    <w:rsid w:val="00BE77FA"/>
    <w:rsid w:val="00BE7A76"/>
    <w:rsid w:val="00BF0616"/>
    <w:rsid w:val="00BF11C4"/>
    <w:rsid w:val="00BF2072"/>
    <w:rsid w:val="00BF223D"/>
    <w:rsid w:val="00BF30C0"/>
    <w:rsid w:val="00BF3111"/>
    <w:rsid w:val="00BF3378"/>
    <w:rsid w:val="00BF39C1"/>
    <w:rsid w:val="00BF3D2F"/>
    <w:rsid w:val="00BF422A"/>
    <w:rsid w:val="00BF502D"/>
    <w:rsid w:val="00BF582A"/>
    <w:rsid w:val="00BF5A94"/>
    <w:rsid w:val="00BF5BAC"/>
    <w:rsid w:val="00BF5BAF"/>
    <w:rsid w:val="00BF60BB"/>
    <w:rsid w:val="00BF6235"/>
    <w:rsid w:val="00BF6276"/>
    <w:rsid w:val="00BF7222"/>
    <w:rsid w:val="00BF75E0"/>
    <w:rsid w:val="00BF76DF"/>
    <w:rsid w:val="00BF7781"/>
    <w:rsid w:val="00BF7AE1"/>
    <w:rsid w:val="00C009B6"/>
    <w:rsid w:val="00C01B3D"/>
    <w:rsid w:val="00C01F6F"/>
    <w:rsid w:val="00C024AB"/>
    <w:rsid w:val="00C02A19"/>
    <w:rsid w:val="00C02D9E"/>
    <w:rsid w:val="00C048E4"/>
    <w:rsid w:val="00C06041"/>
    <w:rsid w:val="00C0683C"/>
    <w:rsid w:val="00C06A0E"/>
    <w:rsid w:val="00C06BE7"/>
    <w:rsid w:val="00C078DB"/>
    <w:rsid w:val="00C10428"/>
    <w:rsid w:val="00C10ADA"/>
    <w:rsid w:val="00C10D79"/>
    <w:rsid w:val="00C10F2B"/>
    <w:rsid w:val="00C11638"/>
    <w:rsid w:val="00C13034"/>
    <w:rsid w:val="00C13A35"/>
    <w:rsid w:val="00C13B53"/>
    <w:rsid w:val="00C1404A"/>
    <w:rsid w:val="00C14157"/>
    <w:rsid w:val="00C156FA"/>
    <w:rsid w:val="00C15F80"/>
    <w:rsid w:val="00C16691"/>
    <w:rsid w:val="00C200F4"/>
    <w:rsid w:val="00C207EC"/>
    <w:rsid w:val="00C20C23"/>
    <w:rsid w:val="00C20D94"/>
    <w:rsid w:val="00C20E34"/>
    <w:rsid w:val="00C212BA"/>
    <w:rsid w:val="00C21565"/>
    <w:rsid w:val="00C21AC1"/>
    <w:rsid w:val="00C21BB2"/>
    <w:rsid w:val="00C21EA5"/>
    <w:rsid w:val="00C22FEB"/>
    <w:rsid w:val="00C23FF3"/>
    <w:rsid w:val="00C24109"/>
    <w:rsid w:val="00C242C9"/>
    <w:rsid w:val="00C244F8"/>
    <w:rsid w:val="00C24740"/>
    <w:rsid w:val="00C24E32"/>
    <w:rsid w:val="00C251F4"/>
    <w:rsid w:val="00C25258"/>
    <w:rsid w:val="00C25959"/>
    <w:rsid w:val="00C259C6"/>
    <w:rsid w:val="00C25B18"/>
    <w:rsid w:val="00C25CED"/>
    <w:rsid w:val="00C25F62"/>
    <w:rsid w:val="00C263CC"/>
    <w:rsid w:val="00C27340"/>
    <w:rsid w:val="00C27986"/>
    <w:rsid w:val="00C302BA"/>
    <w:rsid w:val="00C31172"/>
    <w:rsid w:val="00C31E35"/>
    <w:rsid w:val="00C3213A"/>
    <w:rsid w:val="00C32155"/>
    <w:rsid w:val="00C32191"/>
    <w:rsid w:val="00C326F2"/>
    <w:rsid w:val="00C328C7"/>
    <w:rsid w:val="00C32ABE"/>
    <w:rsid w:val="00C3326D"/>
    <w:rsid w:val="00C33513"/>
    <w:rsid w:val="00C339AA"/>
    <w:rsid w:val="00C33B95"/>
    <w:rsid w:val="00C33E87"/>
    <w:rsid w:val="00C34FD2"/>
    <w:rsid w:val="00C350AB"/>
    <w:rsid w:val="00C360B5"/>
    <w:rsid w:val="00C36229"/>
    <w:rsid w:val="00C36342"/>
    <w:rsid w:val="00C363B6"/>
    <w:rsid w:val="00C365AC"/>
    <w:rsid w:val="00C3673C"/>
    <w:rsid w:val="00C36A69"/>
    <w:rsid w:val="00C36AB5"/>
    <w:rsid w:val="00C36C80"/>
    <w:rsid w:val="00C37EEC"/>
    <w:rsid w:val="00C401C7"/>
    <w:rsid w:val="00C40DDE"/>
    <w:rsid w:val="00C4103B"/>
    <w:rsid w:val="00C4160C"/>
    <w:rsid w:val="00C41FAB"/>
    <w:rsid w:val="00C424D0"/>
    <w:rsid w:val="00C424FE"/>
    <w:rsid w:val="00C42DF3"/>
    <w:rsid w:val="00C443B7"/>
    <w:rsid w:val="00C45B16"/>
    <w:rsid w:val="00C4637B"/>
    <w:rsid w:val="00C47996"/>
    <w:rsid w:val="00C47FE0"/>
    <w:rsid w:val="00C50583"/>
    <w:rsid w:val="00C507CC"/>
    <w:rsid w:val="00C5199E"/>
    <w:rsid w:val="00C522FB"/>
    <w:rsid w:val="00C532FE"/>
    <w:rsid w:val="00C5361F"/>
    <w:rsid w:val="00C53646"/>
    <w:rsid w:val="00C538D6"/>
    <w:rsid w:val="00C546C4"/>
    <w:rsid w:val="00C546E0"/>
    <w:rsid w:val="00C54F67"/>
    <w:rsid w:val="00C559C8"/>
    <w:rsid w:val="00C56159"/>
    <w:rsid w:val="00C56AD5"/>
    <w:rsid w:val="00C56DCA"/>
    <w:rsid w:val="00C5779D"/>
    <w:rsid w:val="00C57D80"/>
    <w:rsid w:val="00C57F84"/>
    <w:rsid w:val="00C60817"/>
    <w:rsid w:val="00C60A79"/>
    <w:rsid w:val="00C6120E"/>
    <w:rsid w:val="00C61856"/>
    <w:rsid w:val="00C61897"/>
    <w:rsid w:val="00C618FD"/>
    <w:rsid w:val="00C6241A"/>
    <w:rsid w:val="00C62929"/>
    <w:rsid w:val="00C6380C"/>
    <w:rsid w:val="00C64C7E"/>
    <w:rsid w:val="00C64EEF"/>
    <w:rsid w:val="00C65F92"/>
    <w:rsid w:val="00C665A6"/>
    <w:rsid w:val="00C66C7E"/>
    <w:rsid w:val="00C67988"/>
    <w:rsid w:val="00C70117"/>
    <w:rsid w:val="00C70391"/>
    <w:rsid w:val="00C70FC7"/>
    <w:rsid w:val="00C70FE9"/>
    <w:rsid w:val="00C715E0"/>
    <w:rsid w:val="00C72B9C"/>
    <w:rsid w:val="00C72C24"/>
    <w:rsid w:val="00C72E1F"/>
    <w:rsid w:val="00C73036"/>
    <w:rsid w:val="00C7409E"/>
    <w:rsid w:val="00C74B2D"/>
    <w:rsid w:val="00C74D0B"/>
    <w:rsid w:val="00C74DF7"/>
    <w:rsid w:val="00C75909"/>
    <w:rsid w:val="00C769F9"/>
    <w:rsid w:val="00C76D65"/>
    <w:rsid w:val="00C76FE4"/>
    <w:rsid w:val="00C77410"/>
    <w:rsid w:val="00C77C60"/>
    <w:rsid w:val="00C807C6"/>
    <w:rsid w:val="00C80D4D"/>
    <w:rsid w:val="00C80E8A"/>
    <w:rsid w:val="00C81239"/>
    <w:rsid w:val="00C8165F"/>
    <w:rsid w:val="00C81A35"/>
    <w:rsid w:val="00C81FD1"/>
    <w:rsid w:val="00C823FF"/>
    <w:rsid w:val="00C83A84"/>
    <w:rsid w:val="00C83AB4"/>
    <w:rsid w:val="00C83B12"/>
    <w:rsid w:val="00C83EE3"/>
    <w:rsid w:val="00C84B3C"/>
    <w:rsid w:val="00C859D9"/>
    <w:rsid w:val="00C870EB"/>
    <w:rsid w:val="00C875C0"/>
    <w:rsid w:val="00C87B2E"/>
    <w:rsid w:val="00C87FC2"/>
    <w:rsid w:val="00C90CB9"/>
    <w:rsid w:val="00C9242F"/>
    <w:rsid w:val="00C928EE"/>
    <w:rsid w:val="00C931AD"/>
    <w:rsid w:val="00C9660A"/>
    <w:rsid w:val="00C96CEA"/>
    <w:rsid w:val="00CA0219"/>
    <w:rsid w:val="00CA0323"/>
    <w:rsid w:val="00CA0869"/>
    <w:rsid w:val="00CA1B51"/>
    <w:rsid w:val="00CA1BC8"/>
    <w:rsid w:val="00CA2443"/>
    <w:rsid w:val="00CA26B6"/>
    <w:rsid w:val="00CA2974"/>
    <w:rsid w:val="00CA29C7"/>
    <w:rsid w:val="00CA2A5E"/>
    <w:rsid w:val="00CA2DEF"/>
    <w:rsid w:val="00CA4326"/>
    <w:rsid w:val="00CA4B8B"/>
    <w:rsid w:val="00CA63B6"/>
    <w:rsid w:val="00CA63C2"/>
    <w:rsid w:val="00CB007E"/>
    <w:rsid w:val="00CB0CA9"/>
    <w:rsid w:val="00CB126C"/>
    <w:rsid w:val="00CB1B2C"/>
    <w:rsid w:val="00CB23D2"/>
    <w:rsid w:val="00CB270B"/>
    <w:rsid w:val="00CB2FBD"/>
    <w:rsid w:val="00CB3179"/>
    <w:rsid w:val="00CB3EC1"/>
    <w:rsid w:val="00CB4C60"/>
    <w:rsid w:val="00CB4EE1"/>
    <w:rsid w:val="00CB6173"/>
    <w:rsid w:val="00CB631C"/>
    <w:rsid w:val="00CB65F9"/>
    <w:rsid w:val="00CB6933"/>
    <w:rsid w:val="00CC0263"/>
    <w:rsid w:val="00CC087C"/>
    <w:rsid w:val="00CC1BAE"/>
    <w:rsid w:val="00CC1E86"/>
    <w:rsid w:val="00CC1ED7"/>
    <w:rsid w:val="00CC242F"/>
    <w:rsid w:val="00CC2609"/>
    <w:rsid w:val="00CC2809"/>
    <w:rsid w:val="00CC3C69"/>
    <w:rsid w:val="00CC425A"/>
    <w:rsid w:val="00CC49EB"/>
    <w:rsid w:val="00CC52A5"/>
    <w:rsid w:val="00CC5C87"/>
    <w:rsid w:val="00CC6D5E"/>
    <w:rsid w:val="00CC74A0"/>
    <w:rsid w:val="00CC7CDC"/>
    <w:rsid w:val="00CD0A5E"/>
    <w:rsid w:val="00CD0C38"/>
    <w:rsid w:val="00CD113F"/>
    <w:rsid w:val="00CD135F"/>
    <w:rsid w:val="00CD13A6"/>
    <w:rsid w:val="00CD13EB"/>
    <w:rsid w:val="00CD1BA5"/>
    <w:rsid w:val="00CD2FFF"/>
    <w:rsid w:val="00CD36B4"/>
    <w:rsid w:val="00CD4CF6"/>
    <w:rsid w:val="00CD51A1"/>
    <w:rsid w:val="00CD52B5"/>
    <w:rsid w:val="00CD5BEC"/>
    <w:rsid w:val="00CD5DAE"/>
    <w:rsid w:val="00CD618B"/>
    <w:rsid w:val="00CD7A6C"/>
    <w:rsid w:val="00CD7B83"/>
    <w:rsid w:val="00CE0241"/>
    <w:rsid w:val="00CE047E"/>
    <w:rsid w:val="00CE0783"/>
    <w:rsid w:val="00CE08A1"/>
    <w:rsid w:val="00CE09F4"/>
    <w:rsid w:val="00CE0C68"/>
    <w:rsid w:val="00CE0CDB"/>
    <w:rsid w:val="00CE192A"/>
    <w:rsid w:val="00CE26B4"/>
    <w:rsid w:val="00CE2C53"/>
    <w:rsid w:val="00CE2EC2"/>
    <w:rsid w:val="00CE3E6A"/>
    <w:rsid w:val="00CE3EDA"/>
    <w:rsid w:val="00CE3F13"/>
    <w:rsid w:val="00CE59EB"/>
    <w:rsid w:val="00CE5C45"/>
    <w:rsid w:val="00CE687E"/>
    <w:rsid w:val="00CE7227"/>
    <w:rsid w:val="00CF030B"/>
    <w:rsid w:val="00CF05C5"/>
    <w:rsid w:val="00CF0CC0"/>
    <w:rsid w:val="00CF1A7D"/>
    <w:rsid w:val="00CF2135"/>
    <w:rsid w:val="00CF2AAE"/>
    <w:rsid w:val="00CF313D"/>
    <w:rsid w:val="00CF3383"/>
    <w:rsid w:val="00CF3B67"/>
    <w:rsid w:val="00CF3E9E"/>
    <w:rsid w:val="00CF44FB"/>
    <w:rsid w:val="00CF4C2E"/>
    <w:rsid w:val="00CF78E6"/>
    <w:rsid w:val="00D00360"/>
    <w:rsid w:val="00D0039E"/>
    <w:rsid w:val="00D00F16"/>
    <w:rsid w:val="00D015B5"/>
    <w:rsid w:val="00D016D8"/>
    <w:rsid w:val="00D01977"/>
    <w:rsid w:val="00D01DEA"/>
    <w:rsid w:val="00D02167"/>
    <w:rsid w:val="00D02486"/>
    <w:rsid w:val="00D0253F"/>
    <w:rsid w:val="00D03227"/>
    <w:rsid w:val="00D04174"/>
    <w:rsid w:val="00D0441A"/>
    <w:rsid w:val="00D05E29"/>
    <w:rsid w:val="00D069D0"/>
    <w:rsid w:val="00D06C75"/>
    <w:rsid w:val="00D07C10"/>
    <w:rsid w:val="00D10534"/>
    <w:rsid w:val="00D107A0"/>
    <w:rsid w:val="00D1125D"/>
    <w:rsid w:val="00D11874"/>
    <w:rsid w:val="00D11E58"/>
    <w:rsid w:val="00D12804"/>
    <w:rsid w:val="00D14B8F"/>
    <w:rsid w:val="00D14EAF"/>
    <w:rsid w:val="00D15810"/>
    <w:rsid w:val="00D15BD5"/>
    <w:rsid w:val="00D16DA2"/>
    <w:rsid w:val="00D16E3E"/>
    <w:rsid w:val="00D20CCF"/>
    <w:rsid w:val="00D218D6"/>
    <w:rsid w:val="00D22023"/>
    <w:rsid w:val="00D226B6"/>
    <w:rsid w:val="00D24621"/>
    <w:rsid w:val="00D2471E"/>
    <w:rsid w:val="00D257E7"/>
    <w:rsid w:val="00D25D5C"/>
    <w:rsid w:val="00D26E15"/>
    <w:rsid w:val="00D27690"/>
    <w:rsid w:val="00D27DB1"/>
    <w:rsid w:val="00D305AC"/>
    <w:rsid w:val="00D30791"/>
    <w:rsid w:val="00D30C06"/>
    <w:rsid w:val="00D3154F"/>
    <w:rsid w:val="00D3174D"/>
    <w:rsid w:val="00D31F66"/>
    <w:rsid w:val="00D3269E"/>
    <w:rsid w:val="00D32751"/>
    <w:rsid w:val="00D32B58"/>
    <w:rsid w:val="00D33501"/>
    <w:rsid w:val="00D33542"/>
    <w:rsid w:val="00D336B6"/>
    <w:rsid w:val="00D3489C"/>
    <w:rsid w:val="00D349C4"/>
    <w:rsid w:val="00D35492"/>
    <w:rsid w:val="00D357F6"/>
    <w:rsid w:val="00D3714E"/>
    <w:rsid w:val="00D37623"/>
    <w:rsid w:val="00D403B4"/>
    <w:rsid w:val="00D403F2"/>
    <w:rsid w:val="00D40429"/>
    <w:rsid w:val="00D4049B"/>
    <w:rsid w:val="00D41C71"/>
    <w:rsid w:val="00D4236E"/>
    <w:rsid w:val="00D42D4C"/>
    <w:rsid w:val="00D4387B"/>
    <w:rsid w:val="00D43C15"/>
    <w:rsid w:val="00D44270"/>
    <w:rsid w:val="00D4434B"/>
    <w:rsid w:val="00D4448F"/>
    <w:rsid w:val="00D44A99"/>
    <w:rsid w:val="00D451A0"/>
    <w:rsid w:val="00D46089"/>
    <w:rsid w:val="00D4709E"/>
    <w:rsid w:val="00D473E9"/>
    <w:rsid w:val="00D47448"/>
    <w:rsid w:val="00D4778E"/>
    <w:rsid w:val="00D47BAC"/>
    <w:rsid w:val="00D51470"/>
    <w:rsid w:val="00D514FF"/>
    <w:rsid w:val="00D51D4A"/>
    <w:rsid w:val="00D52CED"/>
    <w:rsid w:val="00D533B5"/>
    <w:rsid w:val="00D53AFB"/>
    <w:rsid w:val="00D53E86"/>
    <w:rsid w:val="00D543D9"/>
    <w:rsid w:val="00D544A6"/>
    <w:rsid w:val="00D54872"/>
    <w:rsid w:val="00D54B85"/>
    <w:rsid w:val="00D5501C"/>
    <w:rsid w:val="00D55113"/>
    <w:rsid w:val="00D5583B"/>
    <w:rsid w:val="00D55947"/>
    <w:rsid w:val="00D569F5"/>
    <w:rsid w:val="00D570D2"/>
    <w:rsid w:val="00D57234"/>
    <w:rsid w:val="00D5733B"/>
    <w:rsid w:val="00D576C2"/>
    <w:rsid w:val="00D60662"/>
    <w:rsid w:val="00D6066A"/>
    <w:rsid w:val="00D61CCA"/>
    <w:rsid w:val="00D63302"/>
    <w:rsid w:val="00D635E1"/>
    <w:rsid w:val="00D6365D"/>
    <w:rsid w:val="00D63C83"/>
    <w:rsid w:val="00D643CC"/>
    <w:rsid w:val="00D65065"/>
    <w:rsid w:val="00D66676"/>
    <w:rsid w:val="00D671AB"/>
    <w:rsid w:val="00D6742C"/>
    <w:rsid w:val="00D67924"/>
    <w:rsid w:val="00D679AF"/>
    <w:rsid w:val="00D70755"/>
    <w:rsid w:val="00D725A0"/>
    <w:rsid w:val="00D72674"/>
    <w:rsid w:val="00D72C79"/>
    <w:rsid w:val="00D7350C"/>
    <w:rsid w:val="00D74786"/>
    <w:rsid w:val="00D74919"/>
    <w:rsid w:val="00D750E0"/>
    <w:rsid w:val="00D751C7"/>
    <w:rsid w:val="00D7619F"/>
    <w:rsid w:val="00D76263"/>
    <w:rsid w:val="00D76667"/>
    <w:rsid w:val="00D80B61"/>
    <w:rsid w:val="00D80E17"/>
    <w:rsid w:val="00D811F7"/>
    <w:rsid w:val="00D8131A"/>
    <w:rsid w:val="00D81AB5"/>
    <w:rsid w:val="00D81B64"/>
    <w:rsid w:val="00D82735"/>
    <w:rsid w:val="00D83C90"/>
    <w:rsid w:val="00D83D64"/>
    <w:rsid w:val="00D83DDC"/>
    <w:rsid w:val="00D84146"/>
    <w:rsid w:val="00D843F0"/>
    <w:rsid w:val="00D84912"/>
    <w:rsid w:val="00D84EA4"/>
    <w:rsid w:val="00D878B8"/>
    <w:rsid w:val="00D87E05"/>
    <w:rsid w:val="00D90DAC"/>
    <w:rsid w:val="00D90DCE"/>
    <w:rsid w:val="00D9293C"/>
    <w:rsid w:val="00D93737"/>
    <w:rsid w:val="00D94923"/>
    <w:rsid w:val="00D958FE"/>
    <w:rsid w:val="00D959D8"/>
    <w:rsid w:val="00D95E77"/>
    <w:rsid w:val="00D96A38"/>
    <w:rsid w:val="00D97A05"/>
    <w:rsid w:val="00DA18E5"/>
    <w:rsid w:val="00DA198A"/>
    <w:rsid w:val="00DA2178"/>
    <w:rsid w:val="00DA2F8A"/>
    <w:rsid w:val="00DA3276"/>
    <w:rsid w:val="00DA3BA8"/>
    <w:rsid w:val="00DA3E3A"/>
    <w:rsid w:val="00DA4965"/>
    <w:rsid w:val="00DA4A9B"/>
    <w:rsid w:val="00DA4E1D"/>
    <w:rsid w:val="00DA57B8"/>
    <w:rsid w:val="00DA6113"/>
    <w:rsid w:val="00DA6D05"/>
    <w:rsid w:val="00DB1042"/>
    <w:rsid w:val="00DB27A1"/>
    <w:rsid w:val="00DB2FC8"/>
    <w:rsid w:val="00DB35AB"/>
    <w:rsid w:val="00DB43DE"/>
    <w:rsid w:val="00DB49E9"/>
    <w:rsid w:val="00DB4A18"/>
    <w:rsid w:val="00DB4C33"/>
    <w:rsid w:val="00DB5DF0"/>
    <w:rsid w:val="00DB648A"/>
    <w:rsid w:val="00DB64CC"/>
    <w:rsid w:val="00DB6BA5"/>
    <w:rsid w:val="00DB6F44"/>
    <w:rsid w:val="00DC0461"/>
    <w:rsid w:val="00DC185B"/>
    <w:rsid w:val="00DC1C6F"/>
    <w:rsid w:val="00DC1D89"/>
    <w:rsid w:val="00DC2203"/>
    <w:rsid w:val="00DC23B1"/>
    <w:rsid w:val="00DC39C0"/>
    <w:rsid w:val="00DC3DC5"/>
    <w:rsid w:val="00DC4D39"/>
    <w:rsid w:val="00DC53AC"/>
    <w:rsid w:val="00DC577F"/>
    <w:rsid w:val="00DC585D"/>
    <w:rsid w:val="00DC5C9B"/>
    <w:rsid w:val="00DC5D13"/>
    <w:rsid w:val="00DC5ECF"/>
    <w:rsid w:val="00DC605A"/>
    <w:rsid w:val="00DC72F1"/>
    <w:rsid w:val="00DC7594"/>
    <w:rsid w:val="00DC79E9"/>
    <w:rsid w:val="00DC7AF6"/>
    <w:rsid w:val="00DD024D"/>
    <w:rsid w:val="00DD02DA"/>
    <w:rsid w:val="00DD03E1"/>
    <w:rsid w:val="00DD0808"/>
    <w:rsid w:val="00DD19D2"/>
    <w:rsid w:val="00DD1C06"/>
    <w:rsid w:val="00DD1DF2"/>
    <w:rsid w:val="00DD250D"/>
    <w:rsid w:val="00DD271B"/>
    <w:rsid w:val="00DD29F5"/>
    <w:rsid w:val="00DD2DEC"/>
    <w:rsid w:val="00DD2F88"/>
    <w:rsid w:val="00DD32F9"/>
    <w:rsid w:val="00DD3342"/>
    <w:rsid w:val="00DD35AB"/>
    <w:rsid w:val="00DD3781"/>
    <w:rsid w:val="00DD3AC5"/>
    <w:rsid w:val="00DD3BF3"/>
    <w:rsid w:val="00DD512D"/>
    <w:rsid w:val="00DD53D4"/>
    <w:rsid w:val="00DD5A37"/>
    <w:rsid w:val="00DD6021"/>
    <w:rsid w:val="00DD6E5D"/>
    <w:rsid w:val="00DD734B"/>
    <w:rsid w:val="00DE0657"/>
    <w:rsid w:val="00DE06A9"/>
    <w:rsid w:val="00DE06FD"/>
    <w:rsid w:val="00DE102C"/>
    <w:rsid w:val="00DE17AA"/>
    <w:rsid w:val="00DE18CB"/>
    <w:rsid w:val="00DE20F2"/>
    <w:rsid w:val="00DE2A0F"/>
    <w:rsid w:val="00DE39DF"/>
    <w:rsid w:val="00DE3C72"/>
    <w:rsid w:val="00DE50D4"/>
    <w:rsid w:val="00DE55AF"/>
    <w:rsid w:val="00DE57C4"/>
    <w:rsid w:val="00DE618F"/>
    <w:rsid w:val="00DE665C"/>
    <w:rsid w:val="00DF060D"/>
    <w:rsid w:val="00DF0DAB"/>
    <w:rsid w:val="00DF11FA"/>
    <w:rsid w:val="00DF1769"/>
    <w:rsid w:val="00DF1F88"/>
    <w:rsid w:val="00DF26E5"/>
    <w:rsid w:val="00DF2DA1"/>
    <w:rsid w:val="00DF2DC6"/>
    <w:rsid w:val="00DF377C"/>
    <w:rsid w:val="00DF397A"/>
    <w:rsid w:val="00DF3F95"/>
    <w:rsid w:val="00DF406D"/>
    <w:rsid w:val="00DF44B0"/>
    <w:rsid w:val="00DF481E"/>
    <w:rsid w:val="00DF5E1A"/>
    <w:rsid w:val="00DF6213"/>
    <w:rsid w:val="00DF6BB0"/>
    <w:rsid w:val="00DF6E3E"/>
    <w:rsid w:val="00DF72C4"/>
    <w:rsid w:val="00DF7505"/>
    <w:rsid w:val="00E01830"/>
    <w:rsid w:val="00E01C26"/>
    <w:rsid w:val="00E025B5"/>
    <w:rsid w:val="00E02A8C"/>
    <w:rsid w:val="00E031EF"/>
    <w:rsid w:val="00E037FF"/>
    <w:rsid w:val="00E0495C"/>
    <w:rsid w:val="00E0533A"/>
    <w:rsid w:val="00E06A71"/>
    <w:rsid w:val="00E06BA0"/>
    <w:rsid w:val="00E06DC2"/>
    <w:rsid w:val="00E06F6A"/>
    <w:rsid w:val="00E073C4"/>
    <w:rsid w:val="00E101F9"/>
    <w:rsid w:val="00E10500"/>
    <w:rsid w:val="00E106E9"/>
    <w:rsid w:val="00E122C1"/>
    <w:rsid w:val="00E1287C"/>
    <w:rsid w:val="00E128C8"/>
    <w:rsid w:val="00E12F89"/>
    <w:rsid w:val="00E13029"/>
    <w:rsid w:val="00E147D5"/>
    <w:rsid w:val="00E14A04"/>
    <w:rsid w:val="00E153C8"/>
    <w:rsid w:val="00E154B4"/>
    <w:rsid w:val="00E15BFB"/>
    <w:rsid w:val="00E16088"/>
    <w:rsid w:val="00E164FE"/>
    <w:rsid w:val="00E16F49"/>
    <w:rsid w:val="00E17929"/>
    <w:rsid w:val="00E20330"/>
    <w:rsid w:val="00E20F08"/>
    <w:rsid w:val="00E233BB"/>
    <w:rsid w:val="00E237F4"/>
    <w:rsid w:val="00E23880"/>
    <w:rsid w:val="00E2389D"/>
    <w:rsid w:val="00E23C38"/>
    <w:rsid w:val="00E254E4"/>
    <w:rsid w:val="00E266F4"/>
    <w:rsid w:val="00E26DC3"/>
    <w:rsid w:val="00E30BEB"/>
    <w:rsid w:val="00E30F4D"/>
    <w:rsid w:val="00E313A8"/>
    <w:rsid w:val="00E32BAE"/>
    <w:rsid w:val="00E32CDC"/>
    <w:rsid w:val="00E33CF7"/>
    <w:rsid w:val="00E3549B"/>
    <w:rsid w:val="00E35DB6"/>
    <w:rsid w:val="00E37AA6"/>
    <w:rsid w:val="00E41159"/>
    <w:rsid w:val="00E41F38"/>
    <w:rsid w:val="00E421FA"/>
    <w:rsid w:val="00E44283"/>
    <w:rsid w:val="00E4507B"/>
    <w:rsid w:val="00E46D45"/>
    <w:rsid w:val="00E4784C"/>
    <w:rsid w:val="00E47AC4"/>
    <w:rsid w:val="00E5019D"/>
    <w:rsid w:val="00E50A19"/>
    <w:rsid w:val="00E50AE8"/>
    <w:rsid w:val="00E50D9A"/>
    <w:rsid w:val="00E52CE8"/>
    <w:rsid w:val="00E533AA"/>
    <w:rsid w:val="00E55049"/>
    <w:rsid w:val="00E55A6E"/>
    <w:rsid w:val="00E55AEE"/>
    <w:rsid w:val="00E56D22"/>
    <w:rsid w:val="00E56F74"/>
    <w:rsid w:val="00E57546"/>
    <w:rsid w:val="00E57BEB"/>
    <w:rsid w:val="00E57E16"/>
    <w:rsid w:val="00E57E68"/>
    <w:rsid w:val="00E605CB"/>
    <w:rsid w:val="00E60DAF"/>
    <w:rsid w:val="00E611FE"/>
    <w:rsid w:val="00E61C71"/>
    <w:rsid w:val="00E61F7A"/>
    <w:rsid w:val="00E6211C"/>
    <w:rsid w:val="00E6219B"/>
    <w:rsid w:val="00E623F8"/>
    <w:rsid w:val="00E627EC"/>
    <w:rsid w:val="00E6296C"/>
    <w:rsid w:val="00E62B55"/>
    <w:rsid w:val="00E638D2"/>
    <w:rsid w:val="00E6441F"/>
    <w:rsid w:val="00E6611E"/>
    <w:rsid w:val="00E67288"/>
    <w:rsid w:val="00E706C7"/>
    <w:rsid w:val="00E70761"/>
    <w:rsid w:val="00E70818"/>
    <w:rsid w:val="00E70CC7"/>
    <w:rsid w:val="00E71585"/>
    <w:rsid w:val="00E7186C"/>
    <w:rsid w:val="00E71B22"/>
    <w:rsid w:val="00E723D2"/>
    <w:rsid w:val="00E73C84"/>
    <w:rsid w:val="00E74978"/>
    <w:rsid w:val="00E74D44"/>
    <w:rsid w:val="00E74E35"/>
    <w:rsid w:val="00E74F47"/>
    <w:rsid w:val="00E75ACB"/>
    <w:rsid w:val="00E765DF"/>
    <w:rsid w:val="00E76FCF"/>
    <w:rsid w:val="00E77531"/>
    <w:rsid w:val="00E77B4A"/>
    <w:rsid w:val="00E77EE3"/>
    <w:rsid w:val="00E8002C"/>
    <w:rsid w:val="00E804CD"/>
    <w:rsid w:val="00E808C8"/>
    <w:rsid w:val="00E80CA5"/>
    <w:rsid w:val="00E80E04"/>
    <w:rsid w:val="00E811EE"/>
    <w:rsid w:val="00E811EF"/>
    <w:rsid w:val="00E818E8"/>
    <w:rsid w:val="00E81CBF"/>
    <w:rsid w:val="00E81FED"/>
    <w:rsid w:val="00E822C5"/>
    <w:rsid w:val="00E823AC"/>
    <w:rsid w:val="00E824A6"/>
    <w:rsid w:val="00E82555"/>
    <w:rsid w:val="00E82842"/>
    <w:rsid w:val="00E83123"/>
    <w:rsid w:val="00E83AF5"/>
    <w:rsid w:val="00E84E09"/>
    <w:rsid w:val="00E8502B"/>
    <w:rsid w:val="00E852A3"/>
    <w:rsid w:val="00E8537B"/>
    <w:rsid w:val="00E856B1"/>
    <w:rsid w:val="00E860BB"/>
    <w:rsid w:val="00E86AF2"/>
    <w:rsid w:val="00E8710B"/>
    <w:rsid w:val="00E87D61"/>
    <w:rsid w:val="00E87F53"/>
    <w:rsid w:val="00E90C24"/>
    <w:rsid w:val="00E91A82"/>
    <w:rsid w:val="00E92E02"/>
    <w:rsid w:val="00E9322E"/>
    <w:rsid w:val="00E93E01"/>
    <w:rsid w:val="00E953E4"/>
    <w:rsid w:val="00E9666E"/>
    <w:rsid w:val="00E96BBB"/>
    <w:rsid w:val="00EA1115"/>
    <w:rsid w:val="00EA25C2"/>
    <w:rsid w:val="00EA26B3"/>
    <w:rsid w:val="00EA27C1"/>
    <w:rsid w:val="00EA2EAF"/>
    <w:rsid w:val="00EA32FE"/>
    <w:rsid w:val="00EA3F49"/>
    <w:rsid w:val="00EA3F4F"/>
    <w:rsid w:val="00EA4070"/>
    <w:rsid w:val="00EA53C5"/>
    <w:rsid w:val="00EA58EF"/>
    <w:rsid w:val="00EA6E4A"/>
    <w:rsid w:val="00EA707F"/>
    <w:rsid w:val="00EA7935"/>
    <w:rsid w:val="00EB3284"/>
    <w:rsid w:val="00EB39F8"/>
    <w:rsid w:val="00EB4801"/>
    <w:rsid w:val="00EB4CB6"/>
    <w:rsid w:val="00EB6EA8"/>
    <w:rsid w:val="00EB73E6"/>
    <w:rsid w:val="00EB75A1"/>
    <w:rsid w:val="00EB75B1"/>
    <w:rsid w:val="00EB77A5"/>
    <w:rsid w:val="00EC0C95"/>
    <w:rsid w:val="00EC1348"/>
    <w:rsid w:val="00EC1F2C"/>
    <w:rsid w:val="00EC21CA"/>
    <w:rsid w:val="00EC2276"/>
    <w:rsid w:val="00EC2B87"/>
    <w:rsid w:val="00EC2F7E"/>
    <w:rsid w:val="00EC3360"/>
    <w:rsid w:val="00EC366A"/>
    <w:rsid w:val="00EC36F6"/>
    <w:rsid w:val="00EC47F1"/>
    <w:rsid w:val="00EC5C17"/>
    <w:rsid w:val="00EC5F4F"/>
    <w:rsid w:val="00EC70E4"/>
    <w:rsid w:val="00EC7C25"/>
    <w:rsid w:val="00ED12A8"/>
    <w:rsid w:val="00ED18AD"/>
    <w:rsid w:val="00ED1A4B"/>
    <w:rsid w:val="00ED1A8F"/>
    <w:rsid w:val="00ED25C5"/>
    <w:rsid w:val="00ED2CB0"/>
    <w:rsid w:val="00ED32D5"/>
    <w:rsid w:val="00ED43D7"/>
    <w:rsid w:val="00ED4569"/>
    <w:rsid w:val="00ED50B2"/>
    <w:rsid w:val="00ED7061"/>
    <w:rsid w:val="00EE0388"/>
    <w:rsid w:val="00EE0813"/>
    <w:rsid w:val="00EE143D"/>
    <w:rsid w:val="00EE1B32"/>
    <w:rsid w:val="00EE23B3"/>
    <w:rsid w:val="00EE26EC"/>
    <w:rsid w:val="00EE2AC6"/>
    <w:rsid w:val="00EE347B"/>
    <w:rsid w:val="00EE3886"/>
    <w:rsid w:val="00EE3B9B"/>
    <w:rsid w:val="00EE3EE1"/>
    <w:rsid w:val="00EE4B7F"/>
    <w:rsid w:val="00EE4C82"/>
    <w:rsid w:val="00EE4D47"/>
    <w:rsid w:val="00EE4D99"/>
    <w:rsid w:val="00EE5CA3"/>
    <w:rsid w:val="00EE5F2B"/>
    <w:rsid w:val="00EE76CD"/>
    <w:rsid w:val="00EE7A3C"/>
    <w:rsid w:val="00EF0CC3"/>
    <w:rsid w:val="00EF30C8"/>
    <w:rsid w:val="00EF30F0"/>
    <w:rsid w:val="00EF310F"/>
    <w:rsid w:val="00EF3BD9"/>
    <w:rsid w:val="00EF4537"/>
    <w:rsid w:val="00EF5E25"/>
    <w:rsid w:val="00EF63AC"/>
    <w:rsid w:val="00EF65BC"/>
    <w:rsid w:val="00EF71F2"/>
    <w:rsid w:val="00EF759B"/>
    <w:rsid w:val="00EF79AB"/>
    <w:rsid w:val="00EF79D7"/>
    <w:rsid w:val="00EF7B24"/>
    <w:rsid w:val="00EF7CFB"/>
    <w:rsid w:val="00F00212"/>
    <w:rsid w:val="00F002A4"/>
    <w:rsid w:val="00F01448"/>
    <w:rsid w:val="00F0176E"/>
    <w:rsid w:val="00F02427"/>
    <w:rsid w:val="00F024A0"/>
    <w:rsid w:val="00F038C3"/>
    <w:rsid w:val="00F03EA8"/>
    <w:rsid w:val="00F04CB6"/>
    <w:rsid w:val="00F04E6E"/>
    <w:rsid w:val="00F0516C"/>
    <w:rsid w:val="00F0546E"/>
    <w:rsid w:val="00F055B2"/>
    <w:rsid w:val="00F0583F"/>
    <w:rsid w:val="00F05845"/>
    <w:rsid w:val="00F05969"/>
    <w:rsid w:val="00F05AD4"/>
    <w:rsid w:val="00F05AF3"/>
    <w:rsid w:val="00F05E50"/>
    <w:rsid w:val="00F0697D"/>
    <w:rsid w:val="00F069B4"/>
    <w:rsid w:val="00F06B56"/>
    <w:rsid w:val="00F074FD"/>
    <w:rsid w:val="00F0759F"/>
    <w:rsid w:val="00F078F8"/>
    <w:rsid w:val="00F1170D"/>
    <w:rsid w:val="00F119D9"/>
    <w:rsid w:val="00F11D1E"/>
    <w:rsid w:val="00F12386"/>
    <w:rsid w:val="00F127A1"/>
    <w:rsid w:val="00F12B44"/>
    <w:rsid w:val="00F12F8A"/>
    <w:rsid w:val="00F136FD"/>
    <w:rsid w:val="00F13C2F"/>
    <w:rsid w:val="00F14594"/>
    <w:rsid w:val="00F14E80"/>
    <w:rsid w:val="00F158F1"/>
    <w:rsid w:val="00F15EF1"/>
    <w:rsid w:val="00F1671B"/>
    <w:rsid w:val="00F203B0"/>
    <w:rsid w:val="00F206DD"/>
    <w:rsid w:val="00F20AFB"/>
    <w:rsid w:val="00F21756"/>
    <w:rsid w:val="00F21956"/>
    <w:rsid w:val="00F227E6"/>
    <w:rsid w:val="00F2359A"/>
    <w:rsid w:val="00F237E7"/>
    <w:rsid w:val="00F2397E"/>
    <w:rsid w:val="00F23B85"/>
    <w:rsid w:val="00F23ECE"/>
    <w:rsid w:val="00F242CD"/>
    <w:rsid w:val="00F255A8"/>
    <w:rsid w:val="00F25A95"/>
    <w:rsid w:val="00F263D1"/>
    <w:rsid w:val="00F27007"/>
    <w:rsid w:val="00F27FFB"/>
    <w:rsid w:val="00F305A1"/>
    <w:rsid w:val="00F31170"/>
    <w:rsid w:val="00F32096"/>
    <w:rsid w:val="00F3225B"/>
    <w:rsid w:val="00F32B6E"/>
    <w:rsid w:val="00F35327"/>
    <w:rsid w:val="00F35462"/>
    <w:rsid w:val="00F35A7A"/>
    <w:rsid w:val="00F375D6"/>
    <w:rsid w:val="00F401C2"/>
    <w:rsid w:val="00F40A9B"/>
    <w:rsid w:val="00F41D3E"/>
    <w:rsid w:val="00F420BE"/>
    <w:rsid w:val="00F42472"/>
    <w:rsid w:val="00F42542"/>
    <w:rsid w:val="00F42652"/>
    <w:rsid w:val="00F448DF"/>
    <w:rsid w:val="00F44A9A"/>
    <w:rsid w:val="00F463DE"/>
    <w:rsid w:val="00F46844"/>
    <w:rsid w:val="00F4761C"/>
    <w:rsid w:val="00F47EDD"/>
    <w:rsid w:val="00F50288"/>
    <w:rsid w:val="00F50A1F"/>
    <w:rsid w:val="00F50F7D"/>
    <w:rsid w:val="00F52B5F"/>
    <w:rsid w:val="00F5324D"/>
    <w:rsid w:val="00F53316"/>
    <w:rsid w:val="00F534C2"/>
    <w:rsid w:val="00F54159"/>
    <w:rsid w:val="00F546F2"/>
    <w:rsid w:val="00F54C68"/>
    <w:rsid w:val="00F55AB9"/>
    <w:rsid w:val="00F55B38"/>
    <w:rsid w:val="00F56467"/>
    <w:rsid w:val="00F56F03"/>
    <w:rsid w:val="00F57BCB"/>
    <w:rsid w:val="00F60431"/>
    <w:rsid w:val="00F6083A"/>
    <w:rsid w:val="00F6193D"/>
    <w:rsid w:val="00F61D79"/>
    <w:rsid w:val="00F61FE4"/>
    <w:rsid w:val="00F627DC"/>
    <w:rsid w:val="00F640A3"/>
    <w:rsid w:val="00F64356"/>
    <w:rsid w:val="00F64539"/>
    <w:rsid w:val="00F64EED"/>
    <w:rsid w:val="00F71AE9"/>
    <w:rsid w:val="00F71F5E"/>
    <w:rsid w:val="00F732B1"/>
    <w:rsid w:val="00F73D56"/>
    <w:rsid w:val="00F74332"/>
    <w:rsid w:val="00F748E9"/>
    <w:rsid w:val="00F754BB"/>
    <w:rsid w:val="00F76328"/>
    <w:rsid w:val="00F7649F"/>
    <w:rsid w:val="00F7666D"/>
    <w:rsid w:val="00F77812"/>
    <w:rsid w:val="00F778DC"/>
    <w:rsid w:val="00F77A7E"/>
    <w:rsid w:val="00F80895"/>
    <w:rsid w:val="00F80ECD"/>
    <w:rsid w:val="00F80FF1"/>
    <w:rsid w:val="00F81387"/>
    <w:rsid w:val="00F8184A"/>
    <w:rsid w:val="00F83180"/>
    <w:rsid w:val="00F83E5A"/>
    <w:rsid w:val="00F841A1"/>
    <w:rsid w:val="00F84475"/>
    <w:rsid w:val="00F85166"/>
    <w:rsid w:val="00F851E6"/>
    <w:rsid w:val="00F85BD5"/>
    <w:rsid w:val="00F85D7B"/>
    <w:rsid w:val="00F85FF0"/>
    <w:rsid w:val="00F87374"/>
    <w:rsid w:val="00F87621"/>
    <w:rsid w:val="00F8767C"/>
    <w:rsid w:val="00F90426"/>
    <w:rsid w:val="00F9143E"/>
    <w:rsid w:val="00F915B9"/>
    <w:rsid w:val="00F9171C"/>
    <w:rsid w:val="00F91916"/>
    <w:rsid w:val="00F92830"/>
    <w:rsid w:val="00F936EC"/>
    <w:rsid w:val="00F9373F"/>
    <w:rsid w:val="00F93902"/>
    <w:rsid w:val="00F93DB0"/>
    <w:rsid w:val="00F9429A"/>
    <w:rsid w:val="00F94BC6"/>
    <w:rsid w:val="00F94F1A"/>
    <w:rsid w:val="00F95BDC"/>
    <w:rsid w:val="00F96570"/>
    <w:rsid w:val="00F96B61"/>
    <w:rsid w:val="00F96FDD"/>
    <w:rsid w:val="00F971E8"/>
    <w:rsid w:val="00F97FAE"/>
    <w:rsid w:val="00FA22D4"/>
    <w:rsid w:val="00FA33B6"/>
    <w:rsid w:val="00FA3F30"/>
    <w:rsid w:val="00FA4334"/>
    <w:rsid w:val="00FA4630"/>
    <w:rsid w:val="00FA4638"/>
    <w:rsid w:val="00FA468C"/>
    <w:rsid w:val="00FA7DF4"/>
    <w:rsid w:val="00FB0D88"/>
    <w:rsid w:val="00FB1781"/>
    <w:rsid w:val="00FB1832"/>
    <w:rsid w:val="00FB1970"/>
    <w:rsid w:val="00FB19CE"/>
    <w:rsid w:val="00FB1C18"/>
    <w:rsid w:val="00FB2F83"/>
    <w:rsid w:val="00FB315B"/>
    <w:rsid w:val="00FB34B0"/>
    <w:rsid w:val="00FB3520"/>
    <w:rsid w:val="00FB3867"/>
    <w:rsid w:val="00FB3CE3"/>
    <w:rsid w:val="00FB4092"/>
    <w:rsid w:val="00FB42E5"/>
    <w:rsid w:val="00FB42F9"/>
    <w:rsid w:val="00FB4A3A"/>
    <w:rsid w:val="00FB5324"/>
    <w:rsid w:val="00FB544B"/>
    <w:rsid w:val="00FB5F5C"/>
    <w:rsid w:val="00FB7AF1"/>
    <w:rsid w:val="00FC0EF6"/>
    <w:rsid w:val="00FC11DB"/>
    <w:rsid w:val="00FC1953"/>
    <w:rsid w:val="00FC1EC7"/>
    <w:rsid w:val="00FC2DF9"/>
    <w:rsid w:val="00FC3ACE"/>
    <w:rsid w:val="00FC3BA7"/>
    <w:rsid w:val="00FC3C5A"/>
    <w:rsid w:val="00FC3D65"/>
    <w:rsid w:val="00FC4155"/>
    <w:rsid w:val="00FC41C3"/>
    <w:rsid w:val="00FC5094"/>
    <w:rsid w:val="00FC7A84"/>
    <w:rsid w:val="00FC7A96"/>
    <w:rsid w:val="00FC7F29"/>
    <w:rsid w:val="00FD078C"/>
    <w:rsid w:val="00FD1A94"/>
    <w:rsid w:val="00FD22C0"/>
    <w:rsid w:val="00FD2466"/>
    <w:rsid w:val="00FD301F"/>
    <w:rsid w:val="00FD3E0F"/>
    <w:rsid w:val="00FD42A2"/>
    <w:rsid w:val="00FD4C86"/>
    <w:rsid w:val="00FD4E15"/>
    <w:rsid w:val="00FD5CEB"/>
    <w:rsid w:val="00FD7013"/>
    <w:rsid w:val="00FD7145"/>
    <w:rsid w:val="00FD79D9"/>
    <w:rsid w:val="00FE08C6"/>
    <w:rsid w:val="00FE162F"/>
    <w:rsid w:val="00FE195C"/>
    <w:rsid w:val="00FE1C68"/>
    <w:rsid w:val="00FE1FEF"/>
    <w:rsid w:val="00FE264A"/>
    <w:rsid w:val="00FE27DB"/>
    <w:rsid w:val="00FE2BB8"/>
    <w:rsid w:val="00FE4ADE"/>
    <w:rsid w:val="00FE4B82"/>
    <w:rsid w:val="00FE4DF9"/>
    <w:rsid w:val="00FE6935"/>
    <w:rsid w:val="00FE7191"/>
    <w:rsid w:val="00FE7578"/>
    <w:rsid w:val="00FF008B"/>
    <w:rsid w:val="00FF0797"/>
    <w:rsid w:val="00FF080E"/>
    <w:rsid w:val="00FF0CD5"/>
    <w:rsid w:val="00FF0EC6"/>
    <w:rsid w:val="00FF1164"/>
    <w:rsid w:val="00FF176A"/>
    <w:rsid w:val="00FF18B2"/>
    <w:rsid w:val="00FF24FB"/>
    <w:rsid w:val="00FF2A37"/>
    <w:rsid w:val="00FF31F7"/>
    <w:rsid w:val="00FF3E79"/>
    <w:rsid w:val="00FF467D"/>
    <w:rsid w:val="00FF4DEE"/>
    <w:rsid w:val="00FF4F47"/>
    <w:rsid w:val="00FF66FD"/>
    <w:rsid w:val="00FF6E3F"/>
    <w:rsid w:val="00FF7203"/>
    <w:rsid w:val="00FF7290"/>
    <w:rsid w:val="00FF739C"/>
    <w:rsid w:val="00FF79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F98C7B"/>
  <w15:docId w15:val="{19CC4EAF-6180-42C3-9C81-668875B8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2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2B1"/>
    <w:pPr>
      <w:tabs>
        <w:tab w:val="center" w:pos="4153"/>
        <w:tab w:val="right" w:pos="8306"/>
      </w:tabs>
    </w:pPr>
  </w:style>
  <w:style w:type="paragraph" w:styleId="Footer">
    <w:name w:val="footer"/>
    <w:basedOn w:val="Normal"/>
    <w:link w:val="FooterChar"/>
    <w:uiPriority w:val="99"/>
    <w:rsid w:val="00F732B1"/>
    <w:pPr>
      <w:tabs>
        <w:tab w:val="center" w:pos="4153"/>
        <w:tab w:val="right" w:pos="8306"/>
      </w:tabs>
    </w:pPr>
  </w:style>
  <w:style w:type="character" w:customStyle="1" w:styleId="FooterChar">
    <w:name w:val="Footer Char"/>
    <w:basedOn w:val="DefaultParagraphFont"/>
    <w:link w:val="Footer"/>
    <w:uiPriority w:val="99"/>
    <w:rsid w:val="00C532FE"/>
    <w:rPr>
      <w:rFonts w:eastAsia="Times New Roman"/>
    </w:rPr>
  </w:style>
  <w:style w:type="character" w:styleId="PageNumber">
    <w:name w:val="page number"/>
    <w:basedOn w:val="DefaultParagraphFont"/>
    <w:rsid w:val="004B13F9"/>
  </w:style>
  <w:style w:type="character" w:customStyle="1" w:styleId="HeaderChar">
    <w:name w:val="Header Char"/>
    <w:basedOn w:val="DefaultParagraphFont"/>
    <w:link w:val="Header"/>
    <w:uiPriority w:val="99"/>
    <w:rsid w:val="009E6C30"/>
    <w:rPr>
      <w:rFonts w:eastAsia="Times New Roman"/>
    </w:rPr>
  </w:style>
  <w:style w:type="paragraph" w:styleId="ListParagraph">
    <w:name w:val="List Paragraph"/>
    <w:basedOn w:val="Normal"/>
    <w:uiPriority w:val="34"/>
    <w:qFormat/>
    <w:rsid w:val="001D63E9"/>
    <w:pPr>
      <w:ind w:left="720"/>
      <w:contextualSpacing/>
    </w:pPr>
  </w:style>
  <w:style w:type="paragraph" w:styleId="BalloonText">
    <w:name w:val="Balloon Text"/>
    <w:basedOn w:val="Normal"/>
    <w:link w:val="BalloonTextChar"/>
    <w:rsid w:val="008C2B91"/>
    <w:rPr>
      <w:rFonts w:ascii="Tahoma" w:hAnsi="Tahoma" w:cs="Tahoma"/>
      <w:sz w:val="16"/>
      <w:szCs w:val="16"/>
    </w:rPr>
  </w:style>
  <w:style w:type="character" w:customStyle="1" w:styleId="BalloonTextChar">
    <w:name w:val="Balloon Text Char"/>
    <w:basedOn w:val="DefaultParagraphFont"/>
    <w:link w:val="BalloonText"/>
    <w:rsid w:val="008C2B91"/>
    <w:rPr>
      <w:rFonts w:ascii="Tahoma" w:eastAsia="Times New Roman" w:hAnsi="Tahoma" w:cs="Tahoma"/>
      <w:sz w:val="16"/>
      <w:szCs w:val="16"/>
    </w:rPr>
  </w:style>
  <w:style w:type="character" w:styleId="CommentReference">
    <w:name w:val="annotation reference"/>
    <w:basedOn w:val="DefaultParagraphFont"/>
    <w:semiHidden/>
    <w:unhideWhenUsed/>
    <w:rsid w:val="0017196F"/>
    <w:rPr>
      <w:sz w:val="16"/>
      <w:szCs w:val="16"/>
    </w:rPr>
  </w:style>
  <w:style w:type="paragraph" w:styleId="CommentText">
    <w:name w:val="annotation text"/>
    <w:basedOn w:val="Normal"/>
    <w:link w:val="CommentTextChar"/>
    <w:semiHidden/>
    <w:unhideWhenUsed/>
    <w:rsid w:val="0017196F"/>
  </w:style>
  <w:style w:type="character" w:customStyle="1" w:styleId="CommentTextChar">
    <w:name w:val="Comment Text Char"/>
    <w:basedOn w:val="DefaultParagraphFont"/>
    <w:link w:val="CommentText"/>
    <w:semiHidden/>
    <w:rsid w:val="0017196F"/>
    <w:rPr>
      <w:rFonts w:eastAsia="Times New Roman"/>
    </w:rPr>
  </w:style>
  <w:style w:type="paragraph" w:styleId="CommentSubject">
    <w:name w:val="annotation subject"/>
    <w:basedOn w:val="CommentText"/>
    <w:next w:val="CommentText"/>
    <w:link w:val="CommentSubjectChar"/>
    <w:semiHidden/>
    <w:unhideWhenUsed/>
    <w:rsid w:val="0017196F"/>
    <w:rPr>
      <w:b/>
      <w:bCs/>
    </w:rPr>
  </w:style>
  <w:style w:type="character" w:customStyle="1" w:styleId="CommentSubjectChar">
    <w:name w:val="Comment Subject Char"/>
    <w:basedOn w:val="CommentTextChar"/>
    <w:link w:val="CommentSubject"/>
    <w:semiHidden/>
    <w:rsid w:val="0017196F"/>
    <w:rPr>
      <w:rFonts w:eastAsia="Times New Roman"/>
      <w:b/>
      <w:bCs/>
    </w:rPr>
  </w:style>
  <w:style w:type="character" w:styleId="Strong">
    <w:name w:val="Strong"/>
    <w:basedOn w:val="DefaultParagraphFont"/>
    <w:uiPriority w:val="22"/>
    <w:qFormat/>
    <w:rsid w:val="004938ED"/>
    <w:rPr>
      <w:b/>
      <w:bCs/>
    </w:rPr>
  </w:style>
  <w:style w:type="table" w:styleId="TableGrid">
    <w:name w:val="Table Grid"/>
    <w:basedOn w:val="TableNormal"/>
    <w:rsid w:val="009D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6933"/>
  </w:style>
  <w:style w:type="character" w:customStyle="1" w:styleId="eop">
    <w:name w:val="eop"/>
    <w:basedOn w:val="DefaultParagraphFont"/>
    <w:rsid w:val="00516933"/>
  </w:style>
  <w:style w:type="paragraph" w:styleId="Revision">
    <w:name w:val="Revision"/>
    <w:hidden/>
    <w:uiPriority w:val="99"/>
    <w:semiHidden/>
    <w:rsid w:val="00AA026F"/>
    <w:rPr>
      <w:rFonts w:eastAsia="Times New Roman"/>
    </w:rPr>
  </w:style>
  <w:style w:type="character" w:styleId="Hyperlink">
    <w:name w:val="Hyperlink"/>
    <w:basedOn w:val="DefaultParagraphFont"/>
    <w:uiPriority w:val="99"/>
    <w:unhideWhenUsed/>
    <w:rsid w:val="007C37DD"/>
    <w:rPr>
      <w:color w:val="0000FF" w:themeColor="hyperlink"/>
      <w:u w:val="single"/>
    </w:rPr>
  </w:style>
  <w:style w:type="character" w:styleId="UnresolvedMention">
    <w:name w:val="Unresolved Mention"/>
    <w:basedOn w:val="DefaultParagraphFont"/>
    <w:uiPriority w:val="99"/>
    <w:semiHidden/>
    <w:unhideWhenUsed/>
    <w:rsid w:val="007C37DD"/>
    <w:rPr>
      <w:color w:val="605E5C"/>
      <w:shd w:val="clear" w:color="auto" w:fill="E1DFDD"/>
    </w:rPr>
  </w:style>
  <w:style w:type="character" w:styleId="FollowedHyperlink">
    <w:name w:val="FollowedHyperlink"/>
    <w:basedOn w:val="DefaultParagraphFont"/>
    <w:semiHidden/>
    <w:unhideWhenUsed/>
    <w:rsid w:val="00F32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634">
      <w:bodyDiv w:val="1"/>
      <w:marLeft w:val="0"/>
      <w:marRight w:val="0"/>
      <w:marTop w:val="0"/>
      <w:marBottom w:val="0"/>
      <w:divBdr>
        <w:top w:val="none" w:sz="0" w:space="0" w:color="auto"/>
        <w:left w:val="none" w:sz="0" w:space="0" w:color="auto"/>
        <w:bottom w:val="none" w:sz="0" w:space="0" w:color="auto"/>
        <w:right w:val="none" w:sz="0" w:space="0" w:color="auto"/>
      </w:divBdr>
    </w:div>
    <w:div w:id="745880162">
      <w:bodyDiv w:val="1"/>
      <w:marLeft w:val="0"/>
      <w:marRight w:val="0"/>
      <w:marTop w:val="0"/>
      <w:marBottom w:val="0"/>
      <w:divBdr>
        <w:top w:val="none" w:sz="0" w:space="0" w:color="auto"/>
        <w:left w:val="none" w:sz="0" w:space="0" w:color="auto"/>
        <w:bottom w:val="none" w:sz="0" w:space="0" w:color="auto"/>
        <w:right w:val="none" w:sz="0" w:space="0" w:color="auto"/>
      </w:divBdr>
    </w:div>
    <w:div w:id="11212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gg2023berlin.org/" TargetMode="External"/><Relationship Id="rId13" Type="http://schemas.openxmlformats.org/officeDocument/2006/relationships/hyperlink" Target="https://climate.copernicus.eu/data-rescue-service" TargetMode="External"/><Relationship Id="rId18" Type="http://schemas.openxmlformats.org/officeDocument/2006/relationships/hyperlink" Target="https://iho.int/uploads/user/Services%20and%20Standards/TWCWG/MISC/TWCWG_Vertical_Datums_v1.0.pdf" TargetMode="External"/><Relationship Id="rId26" Type="http://schemas.openxmlformats.org/officeDocument/2006/relationships/hyperlink" Target="https://iho.int/uploads/user/pubs/standards/s-44/S-44_Edition_6.1.0.pdf" TargetMode="External"/><Relationship Id="rId3" Type="http://schemas.openxmlformats.org/officeDocument/2006/relationships/settings" Target="settings.xml"/><Relationship Id="rId21" Type="http://schemas.openxmlformats.org/officeDocument/2006/relationships/hyperlink" Target="https://ioos.noaa.gov/about/governance-and-management/certification/" TargetMode="External"/><Relationship Id="rId7" Type="http://schemas.openxmlformats.org/officeDocument/2006/relationships/hyperlink" Target="https://iho.int/en/miscellaneous-6" TargetMode="External"/><Relationship Id="rId12" Type="http://schemas.openxmlformats.org/officeDocument/2006/relationships/hyperlink" Target="https://rmets.onlinelibrary.wiley.com/doi/epdf/10.1002/gdj3.179" TargetMode="External"/><Relationship Id="rId17" Type="http://schemas.openxmlformats.org/officeDocument/2006/relationships/hyperlink" Target="https://iho.int/en/miscellaneous-6" TargetMode="External"/><Relationship Id="rId25" Type="http://schemas.openxmlformats.org/officeDocument/2006/relationships/hyperlink" Target="https://coos.inocar.mil.ec/visores/red_mareografi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ho.int/uploads/user/Services%20and%20Standards/TWCWG/MISC/TideGaugeInventory.pdf" TargetMode="External"/><Relationship Id="rId20" Type="http://schemas.openxmlformats.org/officeDocument/2006/relationships/hyperlink" Target="https://primar.learnworlds.com/bundle/primar-s-111-course-bundle" TargetMode="External"/><Relationship Id="rId29" Type="http://schemas.openxmlformats.org/officeDocument/2006/relationships/hyperlink" Target="https://en.wikipedia.org/wiki/Schema_crosswa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c.ac.uk/news/over-3800-volunteers-help-noc-record-tide-gauge-data-liverpool" TargetMode="External"/><Relationship Id="rId24" Type="http://schemas.openxmlformats.org/officeDocument/2006/relationships/hyperlink" Target="https://cpps-int.org/index.php/grasp-producto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shc.pro/wp-content/uploads/TWG25_Minutes.pdf" TargetMode="External"/><Relationship Id="rId23" Type="http://schemas.openxmlformats.org/officeDocument/2006/relationships/hyperlink" Target="https://ocims.environment.gov.za/About.html" TargetMode="External"/><Relationship Id="rId28" Type="http://schemas.openxmlformats.org/officeDocument/2006/relationships/hyperlink" Target="https://academy.iala-aism.org/asm/" TargetMode="External"/><Relationship Id="rId10" Type="http://schemas.openxmlformats.org/officeDocument/2006/relationships/hyperlink" Target="https://unesdoc.unesco.org/ark:/48223/pf0000373327" TargetMode="External"/><Relationship Id="rId19" Type="http://schemas.openxmlformats.org/officeDocument/2006/relationships/hyperlink" Target="https://staging.s100dev.ne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pository.oceanbestpractices.org/handle/11329/1348" TargetMode="External"/><Relationship Id="rId14" Type="http://schemas.openxmlformats.org/officeDocument/2006/relationships/hyperlink" Target="https://climate.copernicus.eu/data-rescue-service" TargetMode="External"/><Relationship Id="rId22" Type="http://schemas.openxmlformats.org/officeDocument/2006/relationships/hyperlink" Target="https://icsm.gov.au/what-we-do/aushydroid" TargetMode="External"/><Relationship Id="rId27" Type="http://schemas.openxmlformats.org/officeDocument/2006/relationships/hyperlink" Target="https://unesdoc.unesco.org/ark:/48223/pf0000246981" TargetMode="External"/><Relationship Id="rId30" Type="http://schemas.openxmlformats.org/officeDocument/2006/relationships/hyperlink" Target="https://icsm.gov.au/sites/default/files/2017-05/Tide_Gauge_Survey_Instructions_and_Form_V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3176</TotalTime>
  <Pages>23</Pages>
  <Words>7989</Words>
  <Characters>45540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Provisional Agenda</vt:lpstr>
    </vt:vector>
  </TitlesOfParts>
  <Company>IHB</Company>
  <LinksUpToDate>false</LinksUpToDate>
  <CharactersWithSpaces>53423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creator>pah</dc:creator>
  <cp:lastModifiedBy>Christopher Jones</cp:lastModifiedBy>
  <cp:revision>175</cp:revision>
  <cp:lastPrinted>2013-04-05T17:37:00Z</cp:lastPrinted>
  <dcterms:created xsi:type="dcterms:W3CDTF">2023-03-12T20:15:00Z</dcterms:created>
  <dcterms:modified xsi:type="dcterms:W3CDTF">2024-02-12T00:44:00Z</dcterms:modified>
</cp:coreProperties>
</file>