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0290" w14:textId="77777777" w:rsidR="00D45066" w:rsidRDefault="00AC2CD1">
      <w:bookmarkStart w:id="0" w:name="_GoBack"/>
      <w:bookmarkEnd w:id="0"/>
      <w:r w:rsidRPr="00AC2CD1">
        <w:rPr>
          <w:noProof/>
          <w:lang w:val="en-US"/>
        </w:rPr>
        <w:drawing>
          <wp:inline distT="0" distB="0" distL="0" distR="0" wp14:anchorId="3BE9DF8C" wp14:editId="1631C917">
            <wp:extent cx="5023485" cy="558165"/>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58165"/>
                    </a:xfrm>
                    <a:prstGeom prst="rect">
                      <a:avLst/>
                    </a:prstGeom>
                    <a:noFill/>
                    <a:ln>
                      <a:noFill/>
                    </a:ln>
                  </pic:spPr>
                </pic:pic>
              </a:graphicData>
            </a:graphic>
          </wp:inline>
        </w:drawing>
      </w:r>
    </w:p>
    <w:p w14:paraId="78164046" w14:textId="77777777" w:rsidR="00AC2CD1" w:rsidRPr="006732CF" w:rsidRDefault="00AC2CD1" w:rsidP="00F21119">
      <w:pPr>
        <w:spacing w:after="0" w:line="240" w:lineRule="auto"/>
        <w:jc w:val="center"/>
        <w:outlineLvl w:val="0"/>
        <w:rPr>
          <w:b/>
          <w:lang w:val="en-US"/>
        </w:rPr>
      </w:pPr>
      <w:r w:rsidRPr="006732CF">
        <w:rPr>
          <w:b/>
          <w:lang w:val="en-US"/>
        </w:rPr>
        <w:t>MINUTES</w:t>
      </w:r>
    </w:p>
    <w:p w14:paraId="08ACC833" w14:textId="77777777" w:rsidR="00AC2CD1" w:rsidRPr="006732CF" w:rsidRDefault="00AC2CD1" w:rsidP="00AC2CD1">
      <w:pPr>
        <w:spacing w:after="0" w:line="240" w:lineRule="auto"/>
        <w:jc w:val="center"/>
        <w:rPr>
          <w:b/>
          <w:lang w:val="en-US"/>
        </w:rPr>
      </w:pPr>
      <w:r w:rsidRPr="006732CF">
        <w:rPr>
          <w:b/>
          <w:lang w:val="en-US"/>
        </w:rPr>
        <w:t>18ª CONFERENCE OF THE MESO AMERICAN AND CARIBBEAN</w:t>
      </w:r>
    </w:p>
    <w:p w14:paraId="67890F49" w14:textId="77777777" w:rsidR="00AC2CD1" w:rsidRPr="006732CF" w:rsidRDefault="00AC2CD1" w:rsidP="00AC2CD1">
      <w:pPr>
        <w:spacing w:after="0" w:line="240" w:lineRule="auto"/>
        <w:jc w:val="center"/>
        <w:rPr>
          <w:b/>
          <w:lang w:val="en-US"/>
        </w:rPr>
      </w:pPr>
      <w:r w:rsidRPr="006732CF">
        <w:rPr>
          <w:b/>
          <w:lang w:val="en-US"/>
        </w:rPr>
        <w:t>SEA HYDROGRAPHIC COMMISSION (MACHC 18)</w:t>
      </w:r>
    </w:p>
    <w:p w14:paraId="101C5DA8" w14:textId="77777777" w:rsidR="00AC2CD1" w:rsidRPr="006732CF" w:rsidRDefault="00AC2CD1" w:rsidP="00AC2CD1">
      <w:pPr>
        <w:spacing w:after="0" w:line="240" w:lineRule="auto"/>
        <w:jc w:val="center"/>
        <w:rPr>
          <w:b/>
          <w:lang w:val="en-US"/>
        </w:rPr>
      </w:pPr>
      <w:r w:rsidRPr="006732CF">
        <w:rPr>
          <w:b/>
          <w:lang w:val="en-US"/>
        </w:rPr>
        <w:t>Varadero, Cuba.</w:t>
      </w:r>
    </w:p>
    <w:p w14:paraId="2B41AC5B" w14:textId="77777777" w:rsidR="00AC2CD1" w:rsidRPr="006732CF" w:rsidRDefault="00946051" w:rsidP="00AC2CD1">
      <w:pPr>
        <w:jc w:val="center"/>
        <w:rPr>
          <w:b/>
          <w:lang w:val="en-US"/>
        </w:rPr>
      </w:pPr>
      <w:r w:rsidRPr="006732CF">
        <w:rPr>
          <w:b/>
          <w:lang w:val="en-US"/>
        </w:rPr>
        <w:t>29 November – 02 December 2017</w:t>
      </w:r>
    </w:p>
    <w:p w14:paraId="117DECFD" w14:textId="77777777" w:rsidR="00AC2CD1" w:rsidRDefault="00AC2CD1" w:rsidP="00AC2CD1">
      <w:r>
        <w:t>Contenido:</w:t>
      </w:r>
    </w:p>
    <w:p w14:paraId="26F955CB" w14:textId="77777777" w:rsidR="00AC2CD1" w:rsidRPr="006732CF" w:rsidRDefault="00AC2CD1" w:rsidP="00363D42">
      <w:pPr>
        <w:pStyle w:val="ListParagraph"/>
        <w:numPr>
          <w:ilvl w:val="0"/>
          <w:numId w:val="1"/>
        </w:numPr>
        <w:ind w:left="369"/>
        <w:rPr>
          <w:color w:val="1F497D" w:themeColor="text2"/>
          <w:u w:val="single"/>
          <w:lang w:val="en-GB"/>
        </w:rPr>
      </w:pPr>
      <w:r w:rsidRPr="006732CF">
        <w:rPr>
          <w:color w:val="1F497D" w:themeColor="text2"/>
          <w:u w:val="single"/>
          <w:lang w:val="en-GB"/>
        </w:rPr>
        <w:t>MACHC Administration/organizational issues.</w:t>
      </w:r>
    </w:p>
    <w:p w14:paraId="465D02D8" w14:textId="77777777" w:rsidR="00AC2CD1" w:rsidRPr="000F2BEE" w:rsidRDefault="00AC2CD1" w:rsidP="00363D42">
      <w:pPr>
        <w:pStyle w:val="ListParagraph"/>
        <w:numPr>
          <w:ilvl w:val="1"/>
          <w:numId w:val="1"/>
        </w:numPr>
        <w:tabs>
          <w:tab w:val="left" w:pos="0"/>
        </w:tabs>
        <w:ind w:left="369"/>
        <w:rPr>
          <w:lang w:val="en-GB"/>
        </w:rPr>
      </w:pPr>
      <w:r w:rsidRPr="000F2BEE">
        <w:rPr>
          <w:lang w:val="en-GB"/>
        </w:rPr>
        <w:t>Introductions</w:t>
      </w:r>
    </w:p>
    <w:p w14:paraId="7942F7D9" w14:textId="77777777" w:rsidR="00AC2CD1" w:rsidRPr="000F2BEE" w:rsidRDefault="00AC2CD1" w:rsidP="00363D42">
      <w:pPr>
        <w:pStyle w:val="ListParagraph"/>
        <w:numPr>
          <w:ilvl w:val="1"/>
          <w:numId w:val="1"/>
        </w:numPr>
        <w:tabs>
          <w:tab w:val="left" w:pos="0"/>
        </w:tabs>
        <w:ind w:left="369"/>
        <w:rPr>
          <w:lang w:val="en-GB"/>
        </w:rPr>
      </w:pPr>
      <w:r w:rsidRPr="000F2BEE">
        <w:rPr>
          <w:lang w:val="en-GB"/>
        </w:rPr>
        <w:t>Approval of Agenda and timetable</w:t>
      </w:r>
    </w:p>
    <w:p w14:paraId="192B48CE" w14:textId="77777777" w:rsidR="00AC2CD1" w:rsidRPr="000F2BEE" w:rsidRDefault="00AC2CD1" w:rsidP="00363D42">
      <w:pPr>
        <w:pStyle w:val="ListParagraph"/>
        <w:numPr>
          <w:ilvl w:val="1"/>
          <w:numId w:val="1"/>
        </w:numPr>
        <w:tabs>
          <w:tab w:val="left" w:pos="0"/>
        </w:tabs>
        <w:ind w:left="369"/>
        <w:rPr>
          <w:lang w:val="en-GB"/>
        </w:rPr>
      </w:pPr>
      <w:r w:rsidRPr="000F2BEE">
        <w:rPr>
          <w:lang w:val="en-GB"/>
        </w:rPr>
        <w:t xml:space="preserve">List of documents/Administrative Arrangements </w:t>
      </w:r>
    </w:p>
    <w:p w14:paraId="2C94BBD0" w14:textId="77777777" w:rsidR="00AC2CD1" w:rsidRDefault="00AC2CD1" w:rsidP="00363D42">
      <w:pPr>
        <w:pStyle w:val="ListParagraph"/>
        <w:numPr>
          <w:ilvl w:val="1"/>
          <w:numId w:val="1"/>
        </w:numPr>
        <w:tabs>
          <w:tab w:val="left" w:pos="0"/>
        </w:tabs>
        <w:ind w:left="369"/>
        <w:rPr>
          <w:lang w:val="en-US"/>
        </w:rPr>
      </w:pPr>
      <w:r w:rsidRPr="00AC2CD1">
        <w:rPr>
          <w:lang w:val="en-US"/>
        </w:rPr>
        <w:t>Matters arising from Minutes of MACHC 17 Meeting</w:t>
      </w:r>
    </w:p>
    <w:p w14:paraId="60F5DE25" w14:textId="77777777" w:rsidR="00AC2CD1" w:rsidRDefault="00AC2CD1" w:rsidP="00363D42">
      <w:pPr>
        <w:pStyle w:val="ListParagraph"/>
        <w:numPr>
          <w:ilvl w:val="1"/>
          <w:numId w:val="1"/>
        </w:numPr>
        <w:tabs>
          <w:tab w:val="left" w:pos="0"/>
        </w:tabs>
        <w:ind w:left="369"/>
        <w:rPr>
          <w:lang w:val="en-US"/>
        </w:rPr>
      </w:pPr>
      <w:r>
        <w:rPr>
          <w:lang w:val="en-US"/>
        </w:rPr>
        <w:t>MACHC 17 Action list review</w:t>
      </w:r>
    </w:p>
    <w:p w14:paraId="53582B80" w14:textId="77777777" w:rsidR="00922919" w:rsidRDefault="00922919" w:rsidP="00922919">
      <w:pPr>
        <w:pStyle w:val="ListParagraph"/>
        <w:tabs>
          <w:tab w:val="left" w:pos="0"/>
        </w:tabs>
        <w:ind w:left="369"/>
        <w:rPr>
          <w:lang w:val="en-US"/>
        </w:rPr>
      </w:pPr>
    </w:p>
    <w:p w14:paraId="7889A337" w14:textId="77777777" w:rsidR="00AC2CD1" w:rsidRPr="006732CF" w:rsidRDefault="00AC2CD1" w:rsidP="00363D42">
      <w:pPr>
        <w:pStyle w:val="ListParagraph"/>
        <w:numPr>
          <w:ilvl w:val="0"/>
          <w:numId w:val="1"/>
        </w:numPr>
        <w:ind w:left="369"/>
        <w:rPr>
          <w:color w:val="1F497D" w:themeColor="text2"/>
          <w:u w:val="single"/>
          <w:lang w:val="en-US"/>
        </w:rPr>
      </w:pPr>
      <w:r w:rsidRPr="006732CF">
        <w:rPr>
          <w:color w:val="1F497D" w:themeColor="text2"/>
          <w:u w:val="single"/>
          <w:lang w:val="en-US"/>
        </w:rPr>
        <w:t>MACHC Developm</w:t>
      </w:r>
      <w:r w:rsidR="006732CF" w:rsidRPr="006732CF">
        <w:rPr>
          <w:color w:val="1F497D" w:themeColor="text2"/>
          <w:u w:val="single"/>
          <w:lang w:val="en-US"/>
        </w:rPr>
        <w:t>ents IHO bodies / Policy aspect</w:t>
      </w:r>
      <w:r w:rsidRPr="006732CF">
        <w:rPr>
          <w:color w:val="1F497D" w:themeColor="text2"/>
          <w:u w:val="single"/>
          <w:lang w:val="en-US"/>
        </w:rPr>
        <w:t>s</w:t>
      </w:r>
    </w:p>
    <w:p w14:paraId="53476D64" w14:textId="77777777" w:rsidR="00AC2CD1" w:rsidRDefault="00AC2CD1" w:rsidP="00363D42">
      <w:pPr>
        <w:pStyle w:val="ListParagraph"/>
        <w:numPr>
          <w:ilvl w:val="1"/>
          <w:numId w:val="1"/>
        </w:numPr>
        <w:ind w:left="369"/>
        <w:rPr>
          <w:lang w:val="en-US"/>
        </w:rPr>
      </w:pPr>
      <w:r>
        <w:rPr>
          <w:lang w:val="en-US"/>
        </w:rPr>
        <w:t xml:space="preserve">IHO Secretariat Report </w:t>
      </w:r>
    </w:p>
    <w:p w14:paraId="763C6B45" w14:textId="77777777" w:rsidR="00AC2CD1" w:rsidRDefault="00AC2CD1" w:rsidP="00363D42">
      <w:pPr>
        <w:pStyle w:val="ListParagraph"/>
        <w:numPr>
          <w:ilvl w:val="1"/>
          <w:numId w:val="1"/>
        </w:numPr>
        <w:ind w:left="369"/>
        <w:rPr>
          <w:lang w:val="en-US"/>
        </w:rPr>
      </w:pPr>
      <w:r>
        <w:rPr>
          <w:lang w:val="en-US"/>
        </w:rPr>
        <w:t xml:space="preserve">Council Report  </w:t>
      </w:r>
    </w:p>
    <w:p w14:paraId="06EC1D06" w14:textId="77777777" w:rsidR="00BF2629" w:rsidRDefault="00BF2629" w:rsidP="00363D42">
      <w:pPr>
        <w:pStyle w:val="ListParagraph"/>
        <w:numPr>
          <w:ilvl w:val="1"/>
          <w:numId w:val="1"/>
        </w:numPr>
        <w:ind w:left="369"/>
        <w:rPr>
          <w:lang w:val="en-US"/>
        </w:rPr>
      </w:pPr>
      <w:r>
        <w:rPr>
          <w:lang w:val="en-US"/>
        </w:rPr>
        <w:t>IRCC9 Report</w:t>
      </w:r>
    </w:p>
    <w:p w14:paraId="2B221279" w14:textId="77777777" w:rsidR="00BF2629" w:rsidRDefault="00BF2629" w:rsidP="00363D42">
      <w:pPr>
        <w:pStyle w:val="ListParagraph"/>
        <w:numPr>
          <w:ilvl w:val="1"/>
          <w:numId w:val="1"/>
        </w:numPr>
        <w:ind w:left="369"/>
        <w:rPr>
          <w:lang w:val="en-US"/>
        </w:rPr>
      </w:pPr>
      <w:r>
        <w:rPr>
          <w:lang w:val="en-US"/>
        </w:rPr>
        <w:t xml:space="preserve">HSSC9 Report </w:t>
      </w:r>
    </w:p>
    <w:p w14:paraId="552B74A3" w14:textId="77777777" w:rsidR="00BF2629" w:rsidRDefault="00BF2629" w:rsidP="00363D42">
      <w:pPr>
        <w:pStyle w:val="ListParagraph"/>
        <w:numPr>
          <w:ilvl w:val="1"/>
          <w:numId w:val="1"/>
        </w:numPr>
        <w:ind w:left="369"/>
        <w:rPr>
          <w:lang w:val="en-US"/>
        </w:rPr>
      </w:pPr>
      <w:bookmarkStart w:id="1" w:name="_Hlk506813960"/>
      <w:r>
        <w:rPr>
          <w:lang w:val="en-US"/>
        </w:rPr>
        <w:t>MSI/WWNWS9 Report</w:t>
      </w:r>
    </w:p>
    <w:bookmarkEnd w:id="1"/>
    <w:p w14:paraId="7F267265" w14:textId="77777777" w:rsidR="00922919" w:rsidRDefault="00922919" w:rsidP="00922919">
      <w:pPr>
        <w:pStyle w:val="ListParagraph"/>
        <w:ind w:left="369"/>
        <w:rPr>
          <w:lang w:val="en-US"/>
        </w:rPr>
      </w:pPr>
    </w:p>
    <w:p w14:paraId="00FF7D17" w14:textId="77777777" w:rsidR="00BF2629" w:rsidRDefault="00BF2629" w:rsidP="00363D42">
      <w:pPr>
        <w:pStyle w:val="ListParagraph"/>
        <w:numPr>
          <w:ilvl w:val="0"/>
          <w:numId w:val="1"/>
        </w:numPr>
        <w:ind w:left="369"/>
        <w:rPr>
          <w:color w:val="1F497D" w:themeColor="text2"/>
          <w:u w:val="single"/>
          <w:lang w:val="en-US"/>
        </w:rPr>
      </w:pPr>
      <w:r w:rsidRPr="006732CF">
        <w:rPr>
          <w:color w:val="1F497D" w:themeColor="text2"/>
          <w:u w:val="single"/>
          <w:lang w:val="en-US"/>
        </w:rPr>
        <w:t>National Reports from Members and Associate Members</w:t>
      </w:r>
    </w:p>
    <w:p w14:paraId="646E7A26" w14:textId="77777777" w:rsidR="00922919" w:rsidRPr="006732CF" w:rsidRDefault="00922919" w:rsidP="00922919">
      <w:pPr>
        <w:pStyle w:val="ListParagraph"/>
        <w:ind w:left="369"/>
        <w:rPr>
          <w:color w:val="1F497D" w:themeColor="text2"/>
          <w:u w:val="single"/>
          <w:lang w:val="en-US"/>
        </w:rPr>
      </w:pPr>
    </w:p>
    <w:p w14:paraId="7D50F6BE" w14:textId="77777777" w:rsidR="00BF2629" w:rsidRDefault="00BF2629" w:rsidP="00922919">
      <w:pPr>
        <w:pStyle w:val="ListParagraph"/>
        <w:numPr>
          <w:ilvl w:val="0"/>
          <w:numId w:val="1"/>
        </w:numPr>
        <w:spacing w:after="0"/>
        <w:ind w:left="369"/>
        <w:rPr>
          <w:color w:val="1F497D" w:themeColor="text2"/>
          <w:u w:val="single"/>
          <w:lang w:val="en-US"/>
        </w:rPr>
      </w:pPr>
      <w:r w:rsidRPr="006732CF">
        <w:rPr>
          <w:color w:val="1F497D" w:themeColor="text2"/>
          <w:u w:val="single"/>
          <w:lang w:val="en-US"/>
        </w:rPr>
        <w:t xml:space="preserve">Reports from Observing States and Organizations </w:t>
      </w:r>
    </w:p>
    <w:p w14:paraId="2616D4C1" w14:textId="77777777" w:rsidR="00922919" w:rsidRDefault="00922919" w:rsidP="00922919">
      <w:pPr>
        <w:pStyle w:val="ListParagraph"/>
        <w:numPr>
          <w:ilvl w:val="1"/>
          <w:numId w:val="1"/>
        </w:numPr>
        <w:spacing w:after="0"/>
        <w:ind w:left="369"/>
        <w:rPr>
          <w:lang w:val="en-US"/>
        </w:rPr>
      </w:pPr>
      <w:r w:rsidRPr="00922919">
        <w:rPr>
          <w:lang w:val="en-US"/>
        </w:rPr>
        <w:t>Organization of Eastern Caribbean States (OECS)</w:t>
      </w:r>
    </w:p>
    <w:p w14:paraId="54ECC229" w14:textId="77777777" w:rsidR="00922919" w:rsidRDefault="00922919" w:rsidP="00922919">
      <w:pPr>
        <w:pStyle w:val="ListParagraph"/>
        <w:numPr>
          <w:ilvl w:val="1"/>
          <w:numId w:val="1"/>
        </w:numPr>
        <w:spacing w:after="0"/>
        <w:ind w:left="369"/>
        <w:rPr>
          <w:lang w:val="en-US"/>
        </w:rPr>
      </w:pPr>
      <w:r>
        <w:rPr>
          <w:lang w:val="en-US"/>
        </w:rPr>
        <w:t>Observer Countries</w:t>
      </w:r>
    </w:p>
    <w:p w14:paraId="19E174C4" w14:textId="77777777" w:rsidR="00922919" w:rsidRPr="00922919" w:rsidRDefault="00922919" w:rsidP="00922919">
      <w:pPr>
        <w:pStyle w:val="ListParagraph"/>
        <w:spacing w:after="0"/>
        <w:ind w:left="369"/>
        <w:rPr>
          <w:lang w:val="en-US"/>
        </w:rPr>
      </w:pPr>
    </w:p>
    <w:p w14:paraId="79493CD2" w14:textId="77777777" w:rsidR="00BF2629" w:rsidRDefault="00820043" w:rsidP="00363D42">
      <w:pPr>
        <w:pStyle w:val="ListParagraph"/>
        <w:numPr>
          <w:ilvl w:val="0"/>
          <w:numId w:val="1"/>
        </w:numPr>
        <w:ind w:left="369"/>
        <w:rPr>
          <w:color w:val="1F497D" w:themeColor="text2"/>
          <w:u w:val="single"/>
          <w:lang w:val="en-US"/>
        </w:rPr>
      </w:pPr>
      <w:r>
        <w:rPr>
          <w:color w:val="1F497D" w:themeColor="text2"/>
          <w:u w:val="single"/>
          <w:lang w:val="en-US"/>
        </w:rPr>
        <w:t>Impact of International and Regional bodies in the MACHC region</w:t>
      </w:r>
    </w:p>
    <w:p w14:paraId="09AF3848" w14:textId="77777777" w:rsidR="00922919" w:rsidRPr="00820043" w:rsidRDefault="00820043" w:rsidP="00922919">
      <w:pPr>
        <w:pStyle w:val="ListParagraph"/>
        <w:numPr>
          <w:ilvl w:val="1"/>
          <w:numId w:val="1"/>
        </w:numPr>
        <w:spacing w:after="0"/>
        <w:ind w:left="369"/>
        <w:rPr>
          <w:color w:val="1F497D" w:themeColor="text2"/>
          <w:u w:val="single"/>
          <w:lang w:val="en-US"/>
        </w:rPr>
      </w:pPr>
      <w:r>
        <w:rPr>
          <w:lang w:val="en-US"/>
        </w:rPr>
        <w:t>Caribbean Marine Atlas (CMA)</w:t>
      </w:r>
    </w:p>
    <w:p w14:paraId="220EDC87" w14:textId="77777777" w:rsidR="00820043" w:rsidRPr="00922919" w:rsidRDefault="00820043" w:rsidP="00922919">
      <w:pPr>
        <w:pStyle w:val="ListParagraph"/>
        <w:numPr>
          <w:ilvl w:val="1"/>
          <w:numId w:val="1"/>
        </w:numPr>
        <w:spacing w:after="0"/>
        <w:ind w:left="369"/>
        <w:rPr>
          <w:color w:val="1F497D" w:themeColor="text2"/>
          <w:u w:val="single"/>
          <w:lang w:val="en-US"/>
        </w:rPr>
      </w:pPr>
      <w:r>
        <w:rPr>
          <w:lang w:val="en-US"/>
        </w:rPr>
        <w:t>Regional Marine Pollution Emergency Information and Training Center for the Wider Caribbean (REMPEITC- Caribe)</w:t>
      </w:r>
    </w:p>
    <w:p w14:paraId="2F2EEDA0" w14:textId="77777777" w:rsidR="00820043" w:rsidRDefault="00820043" w:rsidP="00820043">
      <w:pPr>
        <w:pStyle w:val="ListParagraph"/>
        <w:ind w:left="369"/>
        <w:rPr>
          <w:color w:val="1F497D" w:themeColor="text2"/>
          <w:u w:val="single"/>
          <w:lang w:val="en-US"/>
        </w:rPr>
      </w:pPr>
    </w:p>
    <w:p w14:paraId="365EF103" w14:textId="77777777" w:rsidR="00BF2629" w:rsidRDefault="00820043" w:rsidP="00820043">
      <w:pPr>
        <w:pStyle w:val="ListParagraph"/>
        <w:numPr>
          <w:ilvl w:val="0"/>
          <w:numId w:val="1"/>
        </w:numPr>
        <w:spacing w:after="0"/>
        <w:ind w:left="369"/>
        <w:rPr>
          <w:color w:val="1F497D" w:themeColor="text2"/>
          <w:u w:val="single"/>
          <w:lang w:val="en-US"/>
        </w:rPr>
      </w:pPr>
      <w:r>
        <w:rPr>
          <w:color w:val="1F497D" w:themeColor="text2"/>
          <w:u w:val="single"/>
          <w:lang w:val="en-US"/>
        </w:rPr>
        <w:t>Regional Capacity Building (CB)</w:t>
      </w:r>
    </w:p>
    <w:p w14:paraId="7350CA6A" w14:textId="77777777" w:rsidR="00820043" w:rsidRPr="00820043" w:rsidRDefault="00820043" w:rsidP="00820043">
      <w:pPr>
        <w:pStyle w:val="ListParagraph"/>
        <w:numPr>
          <w:ilvl w:val="1"/>
          <w:numId w:val="1"/>
        </w:numPr>
        <w:spacing w:after="0"/>
        <w:ind w:left="369"/>
        <w:rPr>
          <w:lang w:val="en-US"/>
        </w:rPr>
      </w:pPr>
      <w:r w:rsidRPr="00820043">
        <w:rPr>
          <w:lang w:val="en-US"/>
        </w:rPr>
        <w:t xml:space="preserve">Capacity Building Committee Report </w:t>
      </w:r>
    </w:p>
    <w:p w14:paraId="7D724BE6" w14:textId="77777777" w:rsidR="00820043" w:rsidRDefault="00820043" w:rsidP="00820043">
      <w:pPr>
        <w:pStyle w:val="ListParagraph"/>
        <w:numPr>
          <w:ilvl w:val="1"/>
          <w:numId w:val="1"/>
        </w:numPr>
        <w:spacing w:after="0"/>
        <w:ind w:left="369"/>
        <w:rPr>
          <w:lang w:val="en-US"/>
        </w:rPr>
      </w:pPr>
      <w:r>
        <w:rPr>
          <w:lang w:val="en-US"/>
        </w:rPr>
        <w:t xml:space="preserve">Capacity Building Opportunities </w:t>
      </w:r>
    </w:p>
    <w:p w14:paraId="24D6BF73" w14:textId="77777777" w:rsidR="00820043" w:rsidRDefault="00820043" w:rsidP="00820043">
      <w:pPr>
        <w:pStyle w:val="ListParagraph"/>
        <w:numPr>
          <w:ilvl w:val="1"/>
          <w:numId w:val="1"/>
        </w:numPr>
        <w:spacing w:after="0"/>
        <w:ind w:left="369"/>
        <w:rPr>
          <w:lang w:val="en-US"/>
        </w:rPr>
      </w:pPr>
      <w:r>
        <w:rPr>
          <w:lang w:val="en-US"/>
        </w:rPr>
        <w:t xml:space="preserve">Haiti Follow up visit </w:t>
      </w:r>
    </w:p>
    <w:p w14:paraId="5D7B7338" w14:textId="77777777" w:rsidR="00820043" w:rsidRDefault="00820043" w:rsidP="00820043">
      <w:pPr>
        <w:pStyle w:val="ListParagraph"/>
        <w:numPr>
          <w:ilvl w:val="1"/>
          <w:numId w:val="1"/>
        </w:numPr>
        <w:spacing w:after="0"/>
        <w:ind w:left="369"/>
        <w:rPr>
          <w:lang w:val="en-US"/>
        </w:rPr>
      </w:pPr>
      <w:r>
        <w:rPr>
          <w:lang w:val="en-US"/>
        </w:rPr>
        <w:t>Update FOCAHIMECA</w:t>
      </w:r>
    </w:p>
    <w:p w14:paraId="64002061" w14:textId="77777777" w:rsidR="00820043" w:rsidRPr="00820043" w:rsidRDefault="00820043" w:rsidP="00820043">
      <w:pPr>
        <w:pStyle w:val="ListParagraph"/>
        <w:spacing w:after="0"/>
        <w:ind w:left="369"/>
        <w:rPr>
          <w:lang w:val="en-US"/>
        </w:rPr>
      </w:pPr>
    </w:p>
    <w:p w14:paraId="73E71ECC" w14:textId="77777777" w:rsidR="00820043" w:rsidRDefault="00820043" w:rsidP="00820043">
      <w:pPr>
        <w:pStyle w:val="ListParagraph"/>
        <w:numPr>
          <w:ilvl w:val="0"/>
          <w:numId w:val="1"/>
        </w:numPr>
        <w:spacing w:after="0"/>
        <w:ind w:left="369"/>
        <w:rPr>
          <w:color w:val="1F497D" w:themeColor="text2"/>
          <w:u w:val="single"/>
          <w:lang w:val="en-US"/>
        </w:rPr>
      </w:pPr>
      <w:r>
        <w:rPr>
          <w:color w:val="1F497D" w:themeColor="text2"/>
          <w:u w:val="single"/>
          <w:lang w:val="en-US"/>
        </w:rPr>
        <w:t>Survey and Risk</w:t>
      </w:r>
    </w:p>
    <w:p w14:paraId="04957817" w14:textId="77777777" w:rsidR="00BF2629" w:rsidRPr="00820043" w:rsidRDefault="00820043" w:rsidP="00820043">
      <w:pPr>
        <w:pStyle w:val="ListParagraph"/>
        <w:numPr>
          <w:ilvl w:val="1"/>
          <w:numId w:val="1"/>
        </w:numPr>
        <w:spacing w:after="0"/>
        <w:ind w:left="369"/>
        <w:rPr>
          <w:color w:val="1F497D" w:themeColor="text2"/>
          <w:u w:val="single"/>
          <w:lang w:val="en-US"/>
        </w:rPr>
      </w:pPr>
      <w:r w:rsidRPr="00820043">
        <w:rPr>
          <w:lang w:val="en-US"/>
        </w:rPr>
        <w:t>Risk Assessment Group Report</w:t>
      </w:r>
    </w:p>
    <w:p w14:paraId="752CC71F" w14:textId="77777777" w:rsidR="00820043" w:rsidRPr="00CD4CD4" w:rsidRDefault="00CD4CD4" w:rsidP="00820043">
      <w:pPr>
        <w:pStyle w:val="ListParagraph"/>
        <w:numPr>
          <w:ilvl w:val="1"/>
          <w:numId w:val="1"/>
        </w:numPr>
        <w:spacing w:after="0"/>
        <w:ind w:left="369"/>
        <w:rPr>
          <w:color w:val="1F497D" w:themeColor="text2"/>
          <w:u w:val="single"/>
          <w:lang w:val="en-US"/>
        </w:rPr>
      </w:pPr>
      <w:r>
        <w:rPr>
          <w:lang w:val="en-US"/>
        </w:rPr>
        <w:t xml:space="preserve">Survey and Risk Papers </w:t>
      </w:r>
    </w:p>
    <w:p w14:paraId="51DFD603" w14:textId="77777777" w:rsidR="00CD4CD4" w:rsidRPr="00820043" w:rsidRDefault="00CD4CD4" w:rsidP="00CD4CD4">
      <w:pPr>
        <w:pStyle w:val="ListParagraph"/>
        <w:spacing w:after="0"/>
        <w:ind w:left="369"/>
        <w:rPr>
          <w:color w:val="1F497D" w:themeColor="text2"/>
          <w:u w:val="single"/>
          <w:lang w:val="en-US"/>
        </w:rPr>
      </w:pPr>
    </w:p>
    <w:p w14:paraId="132224B5" w14:textId="77777777" w:rsidR="00BF2629" w:rsidRDefault="00CD4CD4" w:rsidP="00820043">
      <w:pPr>
        <w:pStyle w:val="ListParagraph"/>
        <w:numPr>
          <w:ilvl w:val="0"/>
          <w:numId w:val="1"/>
        </w:numPr>
        <w:spacing w:after="0"/>
        <w:ind w:left="369"/>
        <w:rPr>
          <w:color w:val="1F497D" w:themeColor="text2"/>
          <w:u w:val="single"/>
          <w:lang w:val="en-US"/>
        </w:rPr>
      </w:pPr>
      <w:r>
        <w:rPr>
          <w:color w:val="1F497D" w:themeColor="text2"/>
          <w:u w:val="single"/>
          <w:lang w:val="en-US"/>
        </w:rPr>
        <w:lastRenderedPageBreak/>
        <w:t>DTM and SDI</w:t>
      </w:r>
    </w:p>
    <w:p w14:paraId="1FE6F1A6" w14:textId="77777777" w:rsidR="00CD4CD4" w:rsidRPr="00CD4CD4" w:rsidRDefault="00CD4CD4" w:rsidP="00CD4CD4">
      <w:pPr>
        <w:pStyle w:val="ListParagraph"/>
        <w:numPr>
          <w:ilvl w:val="1"/>
          <w:numId w:val="1"/>
        </w:numPr>
        <w:spacing w:after="0"/>
        <w:ind w:left="369"/>
        <w:rPr>
          <w:lang w:val="en-US"/>
        </w:rPr>
      </w:pPr>
      <w:r w:rsidRPr="00CD4CD4">
        <w:rPr>
          <w:lang w:val="en-US"/>
        </w:rPr>
        <w:t>MEIP report</w:t>
      </w:r>
    </w:p>
    <w:p w14:paraId="79D12220" w14:textId="77777777" w:rsidR="00CD4CD4" w:rsidRDefault="00CD4CD4" w:rsidP="00CD4CD4">
      <w:pPr>
        <w:pStyle w:val="ListParagraph"/>
        <w:numPr>
          <w:ilvl w:val="1"/>
          <w:numId w:val="1"/>
        </w:numPr>
        <w:spacing w:after="0"/>
        <w:ind w:left="369"/>
        <w:rPr>
          <w:lang w:val="en-US"/>
        </w:rPr>
      </w:pPr>
      <w:r>
        <w:rPr>
          <w:lang w:val="en-US"/>
        </w:rPr>
        <w:t>DTM and SDI Papers</w:t>
      </w:r>
    </w:p>
    <w:p w14:paraId="67172800" w14:textId="77777777" w:rsidR="00CD4CD4" w:rsidRPr="00CD4CD4" w:rsidRDefault="00CD4CD4" w:rsidP="00CD4CD4">
      <w:pPr>
        <w:pStyle w:val="ListParagraph"/>
        <w:spacing w:after="0"/>
        <w:ind w:left="369"/>
        <w:rPr>
          <w:lang w:val="en-US"/>
        </w:rPr>
      </w:pPr>
    </w:p>
    <w:p w14:paraId="7E6663EF" w14:textId="77777777" w:rsidR="00BF2629" w:rsidRDefault="00CD4CD4" w:rsidP="00820043">
      <w:pPr>
        <w:pStyle w:val="ListParagraph"/>
        <w:numPr>
          <w:ilvl w:val="0"/>
          <w:numId w:val="1"/>
        </w:numPr>
        <w:spacing w:after="0"/>
        <w:ind w:left="369"/>
        <w:rPr>
          <w:color w:val="1F497D" w:themeColor="text2"/>
          <w:u w:val="single"/>
          <w:lang w:val="en-US"/>
        </w:rPr>
      </w:pPr>
      <w:r>
        <w:rPr>
          <w:color w:val="1F497D" w:themeColor="text2"/>
          <w:u w:val="single"/>
          <w:lang w:val="en-US"/>
        </w:rPr>
        <w:t>Nautical Charts and Publications</w:t>
      </w:r>
    </w:p>
    <w:p w14:paraId="3914C328" w14:textId="77777777" w:rsidR="00CD4CD4" w:rsidRPr="00C76DF3" w:rsidRDefault="00CD4CD4" w:rsidP="00CD4CD4">
      <w:pPr>
        <w:pStyle w:val="ListParagraph"/>
        <w:numPr>
          <w:ilvl w:val="1"/>
          <w:numId w:val="1"/>
        </w:numPr>
        <w:spacing w:after="0"/>
        <w:ind w:left="369"/>
        <w:rPr>
          <w:lang w:val="en-US"/>
        </w:rPr>
      </w:pPr>
      <w:r w:rsidRPr="00C76DF3">
        <w:rPr>
          <w:lang w:val="en-US"/>
        </w:rPr>
        <w:t>MICC report</w:t>
      </w:r>
    </w:p>
    <w:p w14:paraId="6C8FAEC5" w14:textId="77777777" w:rsidR="00CD4CD4" w:rsidRPr="00C76DF3" w:rsidRDefault="00CD4CD4" w:rsidP="00CD4CD4">
      <w:pPr>
        <w:pStyle w:val="ListParagraph"/>
        <w:numPr>
          <w:ilvl w:val="1"/>
          <w:numId w:val="1"/>
        </w:numPr>
        <w:spacing w:after="0"/>
        <w:ind w:left="369"/>
        <w:rPr>
          <w:lang w:val="en-US"/>
        </w:rPr>
      </w:pPr>
      <w:r w:rsidRPr="00C76DF3">
        <w:rPr>
          <w:lang w:val="en-US"/>
        </w:rPr>
        <w:t xml:space="preserve">Nautical Charts and Publications </w:t>
      </w:r>
      <w:r w:rsidR="00C76DF3" w:rsidRPr="00C76DF3">
        <w:rPr>
          <w:lang w:val="en-US"/>
        </w:rPr>
        <w:t>subjects</w:t>
      </w:r>
    </w:p>
    <w:p w14:paraId="5F30A237" w14:textId="77777777" w:rsidR="00CD4CD4" w:rsidRPr="00CD4CD4" w:rsidRDefault="00CD4CD4" w:rsidP="00CD4CD4">
      <w:pPr>
        <w:pStyle w:val="ListParagraph"/>
        <w:spacing w:after="0"/>
        <w:ind w:left="369"/>
        <w:rPr>
          <w:u w:val="single"/>
          <w:lang w:val="en-US"/>
        </w:rPr>
      </w:pPr>
    </w:p>
    <w:p w14:paraId="67CC127C" w14:textId="77777777" w:rsidR="00BF2629" w:rsidRDefault="00CD4CD4" w:rsidP="00820043">
      <w:pPr>
        <w:pStyle w:val="ListParagraph"/>
        <w:numPr>
          <w:ilvl w:val="0"/>
          <w:numId w:val="1"/>
        </w:numPr>
        <w:spacing w:after="0"/>
        <w:ind w:left="369"/>
        <w:rPr>
          <w:color w:val="1F497D" w:themeColor="text2"/>
          <w:u w:val="single"/>
          <w:lang w:val="en-US"/>
        </w:rPr>
      </w:pPr>
      <w:r>
        <w:rPr>
          <w:color w:val="1F497D" w:themeColor="text2"/>
          <w:u w:val="single"/>
          <w:lang w:val="en-US"/>
        </w:rPr>
        <w:t>MACHC Response to Disasters (IHO resolution 1/2005)</w:t>
      </w:r>
    </w:p>
    <w:p w14:paraId="1AEE1E94" w14:textId="77777777" w:rsidR="00C76DF3" w:rsidRPr="00C76DF3" w:rsidRDefault="00C76DF3" w:rsidP="00C76DF3">
      <w:pPr>
        <w:spacing w:after="0"/>
        <w:ind w:left="9"/>
        <w:rPr>
          <w:color w:val="1F497D" w:themeColor="text2"/>
          <w:u w:val="single"/>
          <w:lang w:val="en-US"/>
        </w:rPr>
      </w:pPr>
    </w:p>
    <w:p w14:paraId="3C17CD16" w14:textId="77777777" w:rsidR="00BF2629" w:rsidRPr="006732CF" w:rsidRDefault="00BF2629" w:rsidP="00820043">
      <w:pPr>
        <w:pStyle w:val="ListParagraph"/>
        <w:numPr>
          <w:ilvl w:val="0"/>
          <w:numId w:val="1"/>
        </w:numPr>
        <w:spacing w:after="0"/>
        <w:ind w:left="369"/>
        <w:rPr>
          <w:color w:val="1F497D" w:themeColor="text2"/>
          <w:u w:val="single"/>
          <w:lang w:val="en-US"/>
        </w:rPr>
      </w:pPr>
      <w:r w:rsidRPr="006732CF">
        <w:rPr>
          <w:color w:val="1F497D" w:themeColor="text2"/>
          <w:u w:val="single"/>
          <w:lang w:val="en-US"/>
        </w:rPr>
        <w:t>Closing Activities</w:t>
      </w:r>
    </w:p>
    <w:p w14:paraId="78239D1B" w14:textId="77777777" w:rsidR="000F2BEE" w:rsidRPr="00C76DF3" w:rsidRDefault="00C76DF3" w:rsidP="00C76DF3">
      <w:pPr>
        <w:pStyle w:val="ListParagraph"/>
        <w:numPr>
          <w:ilvl w:val="1"/>
          <w:numId w:val="1"/>
        </w:numPr>
        <w:tabs>
          <w:tab w:val="left" w:pos="426"/>
        </w:tabs>
        <w:spacing w:after="0"/>
        <w:ind w:left="369"/>
        <w:rPr>
          <w:lang w:val="en-US"/>
        </w:rPr>
      </w:pPr>
      <w:r w:rsidRPr="00C76DF3">
        <w:rPr>
          <w:lang w:val="en-US"/>
        </w:rPr>
        <w:t>Any Other Business</w:t>
      </w:r>
    </w:p>
    <w:p w14:paraId="094F0607" w14:textId="77777777" w:rsidR="00C76DF3" w:rsidRDefault="00C76DF3" w:rsidP="00C76DF3">
      <w:pPr>
        <w:pStyle w:val="ListParagraph"/>
        <w:numPr>
          <w:ilvl w:val="1"/>
          <w:numId w:val="1"/>
        </w:numPr>
        <w:tabs>
          <w:tab w:val="left" w:pos="426"/>
        </w:tabs>
        <w:spacing w:after="0"/>
        <w:ind w:left="369"/>
        <w:rPr>
          <w:lang w:val="en-US"/>
        </w:rPr>
      </w:pPr>
      <w:r>
        <w:rPr>
          <w:lang w:val="en-US"/>
        </w:rPr>
        <w:t>Review actions and decisions</w:t>
      </w:r>
    </w:p>
    <w:p w14:paraId="37A6FFB4" w14:textId="77777777" w:rsidR="00C76DF3" w:rsidRDefault="00C76DF3" w:rsidP="00C76DF3">
      <w:pPr>
        <w:pStyle w:val="ListParagraph"/>
        <w:numPr>
          <w:ilvl w:val="1"/>
          <w:numId w:val="1"/>
        </w:numPr>
        <w:tabs>
          <w:tab w:val="left" w:pos="426"/>
        </w:tabs>
        <w:spacing w:after="0"/>
        <w:ind w:left="369"/>
        <w:rPr>
          <w:lang w:val="en-US"/>
        </w:rPr>
      </w:pPr>
      <w:r>
        <w:rPr>
          <w:lang w:val="en-US"/>
        </w:rPr>
        <w:t>Lessons identified</w:t>
      </w:r>
    </w:p>
    <w:p w14:paraId="1CAC68F8" w14:textId="77777777" w:rsidR="00C76DF3" w:rsidRDefault="00C76DF3" w:rsidP="00C76DF3">
      <w:pPr>
        <w:pStyle w:val="ListParagraph"/>
        <w:numPr>
          <w:ilvl w:val="1"/>
          <w:numId w:val="1"/>
        </w:numPr>
        <w:tabs>
          <w:tab w:val="left" w:pos="426"/>
        </w:tabs>
        <w:spacing w:after="0"/>
        <w:ind w:left="369"/>
        <w:rPr>
          <w:lang w:val="en-US"/>
        </w:rPr>
      </w:pPr>
      <w:r>
        <w:rPr>
          <w:lang w:val="en-US"/>
        </w:rPr>
        <w:t>Next Meeting</w:t>
      </w:r>
    </w:p>
    <w:p w14:paraId="1D43BE00" w14:textId="77777777" w:rsidR="00C76DF3" w:rsidRPr="00C76DF3" w:rsidRDefault="00C76DF3" w:rsidP="00C76DF3">
      <w:pPr>
        <w:pStyle w:val="ListParagraph"/>
        <w:numPr>
          <w:ilvl w:val="1"/>
          <w:numId w:val="1"/>
        </w:numPr>
        <w:tabs>
          <w:tab w:val="left" w:pos="426"/>
        </w:tabs>
        <w:spacing w:after="0"/>
        <w:ind w:left="369"/>
        <w:rPr>
          <w:lang w:val="en-US"/>
        </w:rPr>
      </w:pPr>
      <w:r>
        <w:rPr>
          <w:lang w:val="en-US"/>
        </w:rPr>
        <w:t>Close of Meeting</w:t>
      </w:r>
    </w:p>
    <w:p w14:paraId="4ADCB98D" w14:textId="77777777" w:rsidR="000F2BEE" w:rsidRDefault="000F2BEE" w:rsidP="000F2BEE">
      <w:pPr>
        <w:ind w:left="360"/>
        <w:rPr>
          <w:lang w:val="en-US"/>
        </w:rPr>
      </w:pPr>
    </w:p>
    <w:p w14:paraId="10C72EDE" w14:textId="77777777" w:rsidR="000F2BEE" w:rsidRDefault="000F2BEE" w:rsidP="000F2BEE">
      <w:pPr>
        <w:ind w:left="360"/>
        <w:rPr>
          <w:lang w:val="en-US"/>
        </w:rPr>
      </w:pPr>
    </w:p>
    <w:p w14:paraId="445DA98E" w14:textId="77777777" w:rsidR="000F2BEE" w:rsidRDefault="000F2BEE" w:rsidP="000F2BEE">
      <w:pPr>
        <w:ind w:left="360"/>
        <w:rPr>
          <w:lang w:val="en-US"/>
        </w:rPr>
      </w:pPr>
    </w:p>
    <w:p w14:paraId="583E7B2F" w14:textId="77777777" w:rsidR="000F2BEE" w:rsidRDefault="000F2BEE" w:rsidP="000F2BEE">
      <w:pPr>
        <w:ind w:left="360"/>
        <w:rPr>
          <w:lang w:val="en-US"/>
        </w:rPr>
      </w:pPr>
    </w:p>
    <w:p w14:paraId="7008A8AA" w14:textId="77777777" w:rsidR="000F2BEE" w:rsidRDefault="000F2BEE" w:rsidP="000F2BEE">
      <w:pPr>
        <w:ind w:left="360"/>
        <w:rPr>
          <w:lang w:val="en-US"/>
        </w:rPr>
      </w:pPr>
    </w:p>
    <w:p w14:paraId="173B85DC" w14:textId="77777777" w:rsidR="000F2BEE" w:rsidRDefault="000F2BEE" w:rsidP="000F2BEE">
      <w:pPr>
        <w:ind w:left="360"/>
        <w:rPr>
          <w:lang w:val="en-US"/>
        </w:rPr>
      </w:pPr>
    </w:p>
    <w:p w14:paraId="618B0563" w14:textId="77777777" w:rsidR="000F2BEE" w:rsidRDefault="000F2BEE" w:rsidP="000F2BEE">
      <w:pPr>
        <w:ind w:left="360"/>
        <w:rPr>
          <w:lang w:val="en-US"/>
        </w:rPr>
      </w:pPr>
    </w:p>
    <w:p w14:paraId="2D5A9735" w14:textId="77777777" w:rsidR="0091032B" w:rsidRDefault="0091032B" w:rsidP="000F2BEE">
      <w:pPr>
        <w:ind w:left="360"/>
        <w:rPr>
          <w:noProof/>
          <w:lang w:eastAsia="es-ES"/>
        </w:rPr>
      </w:pPr>
    </w:p>
    <w:p w14:paraId="0767A9D8" w14:textId="77777777" w:rsidR="0091032B" w:rsidRDefault="0091032B" w:rsidP="000F2BEE">
      <w:pPr>
        <w:ind w:left="360"/>
        <w:rPr>
          <w:noProof/>
          <w:lang w:eastAsia="es-ES"/>
        </w:rPr>
      </w:pPr>
    </w:p>
    <w:p w14:paraId="2EEB71ED" w14:textId="77777777" w:rsidR="0091032B" w:rsidRDefault="0091032B" w:rsidP="000F2BEE">
      <w:pPr>
        <w:ind w:left="360"/>
        <w:rPr>
          <w:noProof/>
          <w:lang w:eastAsia="es-ES"/>
        </w:rPr>
      </w:pPr>
    </w:p>
    <w:p w14:paraId="197E5C41" w14:textId="77777777" w:rsidR="0091032B" w:rsidRDefault="0091032B" w:rsidP="000F2BEE">
      <w:pPr>
        <w:ind w:left="360"/>
        <w:rPr>
          <w:noProof/>
          <w:lang w:eastAsia="es-ES"/>
        </w:rPr>
      </w:pPr>
    </w:p>
    <w:p w14:paraId="1FA5E436" w14:textId="77777777" w:rsidR="008425F3" w:rsidRDefault="008425F3" w:rsidP="000F2BEE">
      <w:pPr>
        <w:ind w:left="360"/>
        <w:rPr>
          <w:noProof/>
          <w:lang w:eastAsia="es-ES"/>
        </w:rPr>
      </w:pPr>
    </w:p>
    <w:p w14:paraId="3A30A0BE" w14:textId="77777777" w:rsidR="008425F3" w:rsidRDefault="008425F3" w:rsidP="000F2BEE">
      <w:pPr>
        <w:ind w:left="360"/>
        <w:rPr>
          <w:noProof/>
          <w:lang w:eastAsia="es-ES"/>
        </w:rPr>
      </w:pPr>
    </w:p>
    <w:p w14:paraId="76936A8B" w14:textId="77777777" w:rsidR="0091032B" w:rsidRDefault="0091032B" w:rsidP="000F2BEE">
      <w:pPr>
        <w:ind w:left="360"/>
        <w:rPr>
          <w:noProof/>
          <w:lang w:eastAsia="es-ES"/>
        </w:rPr>
      </w:pPr>
    </w:p>
    <w:p w14:paraId="106B4851" w14:textId="77777777" w:rsidR="0091032B" w:rsidRDefault="0091032B" w:rsidP="000F2BEE">
      <w:pPr>
        <w:ind w:left="360"/>
        <w:rPr>
          <w:noProof/>
          <w:lang w:eastAsia="es-ES"/>
        </w:rPr>
      </w:pPr>
    </w:p>
    <w:p w14:paraId="7EC1FB9A" w14:textId="77777777" w:rsidR="0091032B" w:rsidRDefault="0091032B" w:rsidP="000F2BEE">
      <w:pPr>
        <w:ind w:left="360"/>
        <w:rPr>
          <w:noProof/>
          <w:lang w:eastAsia="es-ES"/>
        </w:rPr>
      </w:pPr>
    </w:p>
    <w:p w14:paraId="72DE3B47" w14:textId="77777777" w:rsidR="0091032B" w:rsidRDefault="0091032B" w:rsidP="000F2BEE">
      <w:pPr>
        <w:ind w:left="360"/>
        <w:rPr>
          <w:noProof/>
          <w:lang w:eastAsia="es-ES"/>
        </w:rPr>
      </w:pPr>
    </w:p>
    <w:p w14:paraId="52950834" w14:textId="77777777" w:rsidR="000F2BEE" w:rsidRDefault="000F2BEE" w:rsidP="000F2BEE">
      <w:pPr>
        <w:ind w:left="360"/>
        <w:rPr>
          <w:lang w:val="en-US"/>
        </w:rPr>
      </w:pPr>
      <w:r w:rsidRPr="000F2BEE">
        <w:rPr>
          <w:noProof/>
          <w:lang w:val="en-US"/>
        </w:rPr>
        <w:lastRenderedPageBreak/>
        <w:drawing>
          <wp:inline distT="0" distB="0" distL="0" distR="0" wp14:anchorId="0EFC38EC" wp14:editId="7D2066BC">
            <wp:extent cx="5023485" cy="5581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58165"/>
                    </a:xfrm>
                    <a:prstGeom prst="rect">
                      <a:avLst/>
                    </a:prstGeom>
                    <a:noFill/>
                    <a:ln>
                      <a:noFill/>
                    </a:ln>
                  </pic:spPr>
                </pic:pic>
              </a:graphicData>
            </a:graphic>
          </wp:inline>
        </w:drawing>
      </w:r>
    </w:p>
    <w:p w14:paraId="3A68A502" w14:textId="77777777" w:rsidR="000F2BEE" w:rsidRPr="006732CF" w:rsidRDefault="000F2BEE" w:rsidP="00F21119">
      <w:pPr>
        <w:spacing w:after="0" w:line="240" w:lineRule="auto"/>
        <w:ind w:left="360"/>
        <w:jc w:val="center"/>
        <w:outlineLvl w:val="0"/>
        <w:rPr>
          <w:b/>
          <w:lang w:val="en-US"/>
        </w:rPr>
      </w:pPr>
      <w:r w:rsidRPr="006732CF">
        <w:rPr>
          <w:b/>
          <w:lang w:val="en-US"/>
        </w:rPr>
        <w:t xml:space="preserve">MINUTES </w:t>
      </w:r>
    </w:p>
    <w:p w14:paraId="5B8F09B4" w14:textId="77777777" w:rsidR="000F2BEE" w:rsidRPr="006732CF" w:rsidRDefault="000F2BEE" w:rsidP="000F2BEE">
      <w:pPr>
        <w:spacing w:after="0" w:line="240" w:lineRule="auto"/>
        <w:ind w:left="360"/>
        <w:jc w:val="center"/>
        <w:rPr>
          <w:b/>
          <w:lang w:val="en-US"/>
        </w:rPr>
      </w:pPr>
      <w:r w:rsidRPr="006732CF">
        <w:rPr>
          <w:b/>
          <w:lang w:val="en-US"/>
        </w:rPr>
        <w:t>18</w:t>
      </w:r>
      <w:r w:rsidRPr="006732CF">
        <w:rPr>
          <w:b/>
          <w:vertAlign w:val="superscript"/>
          <w:lang w:val="en-US"/>
        </w:rPr>
        <w:t>TH</w:t>
      </w:r>
      <w:r w:rsidRPr="006732CF">
        <w:rPr>
          <w:b/>
          <w:lang w:val="en-US"/>
        </w:rPr>
        <w:t xml:space="preserve"> MACHC CONFERENCE </w:t>
      </w:r>
    </w:p>
    <w:p w14:paraId="19741F47" w14:textId="77777777" w:rsidR="000F2BEE" w:rsidRPr="006732CF" w:rsidRDefault="000F2BEE" w:rsidP="000F2BEE">
      <w:pPr>
        <w:ind w:left="360"/>
        <w:jc w:val="center"/>
        <w:rPr>
          <w:b/>
          <w:lang w:val="en-US"/>
        </w:rPr>
      </w:pPr>
      <w:r w:rsidRPr="006732CF">
        <w:rPr>
          <w:b/>
          <w:lang w:val="en-US"/>
        </w:rPr>
        <w:t>29 NOVEMBER- 02 DECEMBER 2017</w:t>
      </w:r>
    </w:p>
    <w:p w14:paraId="16E094F4" w14:textId="77777777" w:rsidR="000F2BEE" w:rsidRDefault="000F2BEE" w:rsidP="00363D42">
      <w:pPr>
        <w:jc w:val="both"/>
        <w:rPr>
          <w:lang w:val="en-US"/>
        </w:rPr>
      </w:pPr>
      <w:r>
        <w:rPr>
          <w:lang w:val="en-US"/>
        </w:rPr>
        <w:t>The formal opening of the 18</w:t>
      </w:r>
      <w:r w:rsidRPr="000F2BEE">
        <w:rPr>
          <w:vertAlign w:val="superscript"/>
          <w:lang w:val="en-US"/>
        </w:rPr>
        <w:t>th</w:t>
      </w:r>
      <w:r>
        <w:rPr>
          <w:lang w:val="en-US"/>
        </w:rPr>
        <w:t xml:space="preserve"> Conference of the Meso American and the Caribbean Sea Hydrographic Commission (MACHC) took place on Wednesday </w:t>
      </w:r>
      <w:r w:rsidR="00946051">
        <w:rPr>
          <w:lang w:val="en-US"/>
        </w:rPr>
        <w:t>29</w:t>
      </w:r>
      <w:r w:rsidR="00946051" w:rsidRPr="00946051">
        <w:rPr>
          <w:vertAlign w:val="superscript"/>
          <w:lang w:val="en-US"/>
        </w:rPr>
        <w:t>th</w:t>
      </w:r>
      <w:r w:rsidR="00946051">
        <w:rPr>
          <w:lang w:val="en-US"/>
        </w:rPr>
        <w:t xml:space="preserve"> November 2017. The formal opening was preceded by two days of seminars on raising awareness of hydrography. On Monday 27</w:t>
      </w:r>
      <w:r w:rsidR="00946051" w:rsidRPr="00946051">
        <w:rPr>
          <w:vertAlign w:val="superscript"/>
          <w:lang w:val="en-US"/>
        </w:rPr>
        <w:t>th</w:t>
      </w:r>
      <w:r w:rsidR="00946051">
        <w:rPr>
          <w:lang w:val="en-US"/>
        </w:rPr>
        <w:t xml:space="preserve"> and Tuesday 28</w:t>
      </w:r>
      <w:r w:rsidR="00946051" w:rsidRPr="00946051">
        <w:rPr>
          <w:vertAlign w:val="superscript"/>
          <w:lang w:val="en-US"/>
        </w:rPr>
        <w:t>th</w:t>
      </w:r>
      <w:r w:rsidR="00946051">
        <w:rPr>
          <w:lang w:val="en-US"/>
        </w:rPr>
        <w:t xml:space="preserve"> November 2017, the Seminar focused on Hydrographic governance and </w:t>
      </w:r>
      <w:r w:rsidR="007A5A63">
        <w:rPr>
          <w:lang w:val="en-US"/>
        </w:rPr>
        <w:t>challenging environments.</w:t>
      </w:r>
    </w:p>
    <w:p w14:paraId="40BF03EC" w14:textId="77777777" w:rsidR="007A5A63" w:rsidRDefault="007A5A63" w:rsidP="00363D42">
      <w:pPr>
        <w:jc w:val="both"/>
        <w:rPr>
          <w:lang w:val="en-US"/>
        </w:rPr>
      </w:pPr>
      <w:r>
        <w:rPr>
          <w:lang w:val="en-US"/>
        </w:rPr>
        <w:t xml:space="preserve">Rear Admiral Enrique Flores Morado (Deputy General Director of Oceanography, Hydrography and </w:t>
      </w:r>
      <w:r w:rsidR="0023481D">
        <w:rPr>
          <w:lang w:val="en-US"/>
        </w:rPr>
        <w:t>Meteorology</w:t>
      </w:r>
      <w:r>
        <w:rPr>
          <w:lang w:val="en-US"/>
        </w:rPr>
        <w:t>; and Chairman of this MACHC Conference) welcomed all the MACHC participants to the conference and to the city of Varadero, Cuba</w:t>
      </w:r>
      <w:r w:rsidR="006D1E76">
        <w:rPr>
          <w:lang w:val="en-US"/>
        </w:rPr>
        <w:t xml:space="preserve">. </w:t>
      </w:r>
      <w:r w:rsidRPr="007A5A63">
        <w:rPr>
          <w:lang w:val="en-US"/>
        </w:rPr>
        <w:t xml:space="preserve">Praised for their </w:t>
      </w:r>
      <w:r w:rsidR="00B55771" w:rsidRPr="007A5A63">
        <w:rPr>
          <w:lang w:val="en-US"/>
        </w:rPr>
        <w:t>welcome</w:t>
      </w:r>
      <w:r w:rsidR="00B55771">
        <w:rPr>
          <w:lang w:val="en-US"/>
        </w:rPr>
        <w:t>.</w:t>
      </w:r>
      <w:r w:rsidR="00B55771" w:rsidRPr="007A5A63">
        <w:rPr>
          <w:lang w:val="en-US"/>
        </w:rPr>
        <w:t xml:space="preserve"> He</w:t>
      </w:r>
      <w:r w:rsidRPr="007A5A63">
        <w:rPr>
          <w:lang w:val="en-US"/>
        </w:rPr>
        <w:t xml:space="preserve"> mentioned the phenomena of nature that hit the countries of this </w:t>
      </w:r>
      <w:r w:rsidR="00B55771" w:rsidRPr="007A5A63">
        <w:rPr>
          <w:lang w:val="en-US"/>
        </w:rPr>
        <w:t>Commission.</w:t>
      </w:r>
      <w:r w:rsidR="00B55771" w:rsidRPr="006D1E76">
        <w:rPr>
          <w:lang w:val="en-US"/>
        </w:rPr>
        <w:t xml:space="preserve"> He</w:t>
      </w:r>
      <w:r w:rsidR="006D1E76" w:rsidRPr="006D1E76">
        <w:rPr>
          <w:lang w:val="en-US"/>
        </w:rPr>
        <w:t xml:space="preserve"> appreciated the solidarity of all those who provided moral support.</w:t>
      </w:r>
    </w:p>
    <w:p w14:paraId="7B063FCF" w14:textId="77777777" w:rsidR="006D1E76" w:rsidRDefault="002853AF" w:rsidP="00363D42">
      <w:pPr>
        <w:jc w:val="both"/>
        <w:rPr>
          <w:lang w:val="en-US"/>
        </w:rPr>
      </w:pPr>
      <w:r>
        <w:rPr>
          <w:lang w:val="en-US"/>
        </w:rPr>
        <w:t>Rear Admiral Must</w:t>
      </w:r>
      <w:r w:rsidR="006D1E76">
        <w:rPr>
          <w:lang w:val="en-US"/>
        </w:rPr>
        <w:t>afa Iptes, Director of the International Hydrographic Organization, welcomed all participants to the conference</w:t>
      </w:r>
      <w:r w:rsidR="005502E9">
        <w:rPr>
          <w:lang w:val="en-US"/>
        </w:rPr>
        <w:t xml:space="preserve"> and mentioned that</w:t>
      </w:r>
      <w:r w:rsidR="006D1E76">
        <w:rPr>
          <w:lang w:val="en-US"/>
        </w:rPr>
        <w:t xml:space="preserve"> Regional Hydrograph</w:t>
      </w:r>
      <w:r w:rsidR="00914EEC">
        <w:rPr>
          <w:lang w:val="en-US"/>
        </w:rPr>
        <w:t>ic</w:t>
      </w:r>
      <w:r w:rsidR="006D1E76">
        <w:rPr>
          <w:lang w:val="en-US"/>
        </w:rPr>
        <w:t xml:space="preserve"> Commissions are very important element of hydrographic activities</w:t>
      </w:r>
      <w:r w:rsidR="005502E9">
        <w:rPr>
          <w:lang w:val="en-US"/>
        </w:rPr>
        <w:t>, because they are</w:t>
      </w:r>
      <w:r w:rsidR="00914EEC">
        <w:rPr>
          <w:lang w:val="en-US"/>
        </w:rPr>
        <w:t xml:space="preserve"> established </w:t>
      </w:r>
      <w:r w:rsidR="005502E9">
        <w:rPr>
          <w:lang w:val="en-US"/>
        </w:rPr>
        <w:t xml:space="preserve">to coordinate Member States </w:t>
      </w:r>
      <w:r w:rsidR="00914EEC">
        <w:rPr>
          <w:lang w:val="en-US"/>
        </w:rPr>
        <w:t>cooperation in a specific region.</w:t>
      </w:r>
      <w:r w:rsidR="00D50FEE">
        <w:rPr>
          <w:lang w:val="en-US"/>
        </w:rPr>
        <w:t xml:space="preserve"> The spirit </w:t>
      </w:r>
      <w:r w:rsidR="005502E9">
        <w:rPr>
          <w:lang w:val="en-US"/>
        </w:rPr>
        <w:t>of a Regional Hydrographic Commission</w:t>
      </w:r>
      <w:r w:rsidR="00D50FEE">
        <w:rPr>
          <w:lang w:val="en-US"/>
        </w:rPr>
        <w:t xml:space="preserve"> is </w:t>
      </w:r>
      <w:r w:rsidR="005502E9">
        <w:rPr>
          <w:lang w:val="en-US"/>
        </w:rPr>
        <w:t xml:space="preserve">to </w:t>
      </w:r>
      <w:r w:rsidR="00D50FEE">
        <w:rPr>
          <w:lang w:val="en-US"/>
        </w:rPr>
        <w:t xml:space="preserve">offer technical cooperative </w:t>
      </w:r>
      <w:r w:rsidR="0023481D">
        <w:rPr>
          <w:lang w:val="en-US"/>
        </w:rPr>
        <w:t>and</w:t>
      </w:r>
      <w:r w:rsidR="00D50FEE">
        <w:rPr>
          <w:lang w:val="en-US"/>
        </w:rPr>
        <w:t xml:space="preserve"> collaborative </w:t>
      </w:r>
      <w:r w:rsidR="005502E9">
        <w:rPr>
          <w:lang w:val="en-US"/>
        </w:rPr>
        <w:t>support and their meetings contribute to this purpose.</w:t>
      </w:r>
      <w:r w:rsidR="00D50FEE">
        <w:rPr>
          <w:lang w:val="en-US"/>
        </w:rPr>
        <w:t xml:space="preserve"> </w:t>
      </w:r>
    </w:p>
    <w:p w14:paraId="39CAE88D" w14:textId="77777777" w:rsidR="00363D42" w:rsidRDefault="0040262B" w:rsidP="00F21119">
      <w:pPr>
        <w:spacing w:after="0"/>
        <w:jc w:val="both"/>
        <w:outlineLvl w:val="0"/>
        <w:rPr>
          <w:lang w:val="en-US"/>
        </w:rPr>
      </w:pPr>
      <w:r>
        <w:rPr>
          <w:lang w:val="en-US"/>
        </w:rPr>
        <w:t>Photo Session</w:t>
      </w:r>
    </w:p>
    <w:p w14:paraId="384848E8" w14:textId="77777777" w:rsidR="0040262B" w:rsidRDefault="0040262B" w:rsidP="0040262B">
      <w:pPr>
        <w:spacing w:after="0"/>
        <w:jc w:val="both"/>
        <w:rPr>
          <w:lang w:val="en-US"/>
        </w:rPr>
      </w:pPr>
      <w:r>
        <w:rPr>
          <w:noProof/>
          <w:lang w:val="en-US"/>
        </w:rPr>
        <w:drawing>
          <wp:inline distT="0" distB="0" distL="0" distR="0" wp14:anchorId="5F12328E" wp14:editId="582A5FF4">
            <wp:extent cx="5400040" cy="3600027"/>
            <wp:effectExtent l="19050" t="0" r="0" b="0"/>
            <wp:docPr id="3" name="Imagen 1" descr="F:\MACHC 18\Fotos MACHC18\Oficial\8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CHC 18\Fotos MACHC18\Oficial\8x12.jpg"/>
                    <pic:cNvPicPr>
                      <a:picLocks noChangeAspect="1" noChangeArrowheads="1"/>
                    </pic:cNvPicPr>
                  </pic:nvPicPr>
                  <pic:blipFill>
                    <a:blip r:embed="rId9" cstate="print"/>
                    <a:srcRect/>
                    <a:stretch>
                      <a:fillRect/>
                    </a:stretch>
                  </pic:blipFill>
                  <pic:spPr bwMode="auto">
                    <a:xfrm>
                      <a:off x="0" y="0"/>
                      <a:ext cx="5400040" cy="3600027"/>
                    </a:xfrm>
                    <a:prstGeom prst="rect">
                      <a:avLst/>
                    </a:prstGeom>
                    <a:noFill/>
                    <a:ln w="9525">
                      <a:noFill/>
                      <a:miter lim="800000"/>
                      <a:headEnd/>
                      <a:tailEnd/>
                    </a:ln>
                  </pic:spPr>
                </pic:pic>
              </a:graphicData>
            </a:graphic>
          </wp:inline>
        </w:drawing>
      </w:r>
    </w:p>
    <w:p w14:paraId="4821C466" w14:textId="77777777" w:rsidR="0040262B" w:rsidRDefault="0040262B" w:rsidP="0040262B">
      <w:pPr>
        <w:jc w:val="both"/>
        <w:rPr>
          <w:lang w:val="en-US"/>
        </w:rPr>
      </w:pPr>
    </w:p>
    <w:p w14:paraId="527847E8" w14:textId="77777777" w:rsidR="00363D42" w:rsidRPr="006732CF" w:rsidRDefault="00363D42" w:rsidP="00363D42">
      <w:pPr>
        <w:pStyle w:val="ListParagraph"/>
        <w:numPr>
          <w:ilvl w:val="0"/>
          <w:numId w:val="2"/>
        </w:numPr>
        <w:tabs>
          <w:tab w:val="left" w:pos="426"/>
        </w:tabs>
        <w:ind w:left="369"/>
        <w:jc w:val="both"/>
        <w:rPr>
          <w:b/>
          <w:color w:val="1F497D" w:themeColor="text2"/>
          <w:lang w:val="en-US"/>
        </w:rPr>
      </w:pPr>
      <w:r w:rsidRPr="006732CF">
        <w:rPr>
          <w:b/>
          <w:color w:val="1F497D" w:themeColor="text2"/>
          <w:lang w:val="en-US"/>
        </w:rPr>
        <w:lastRenderedPageBreak/>
        <w:t>MACH</w:t>
      </w:r>
      <w:r w:rsidR="00B33ECB">
        <w:rPr>
          <w:b/>
          <w:color w:val="1F497D" w:themeColor="text2"/>
          <w:lang w:val="en-US"/>
        </w:rPr>
        <w:t xml:space="preserve">C Administration/organizational </w:t>
      </w:r>
      <w:r w:rsidRPr="006732CF">
        <w:rPr>
          <w:b/>
          <w:color w:val="1F497D" w:themeColor="text2"/>
          <w:lang w:val="en-US"/>
        </w:rPr>
        <w:t>issues</w:t>
      </w:r>
    </w:p>
    <w:p w14:paraId="6B6B7ABA" w14:textId="77777777" w:rsidR="00363D42" w:rsidRPr="006732CF" w:rsidRDefault="00363D42" w:rsidP="00363D42">
      <w:pPr>
        <w:pStyle w:val="ListParagraph"/>
        <w:numPr>
          <w:ilvl w:val="1"/>
          <w:numId w:val="2"/>
        </w:numPr>
        <w:tabs>
          <w:tab w:val="left" w:pos="426"/>
        </w:tabs>
        <w:spacing w:after="0"/>
        <w:ind w:left="369"/>
        <w:jc w:val="both"/>
        <w:rPr>
          <w:b/>
          <w:lang w:val="en-US"/>
        </w:rPr>
      </w:pPr>
      <w:r w:rsidRPr="006732CF">
        <w:rPr>
          <w:b/>
          <w:lang w:val="en-US"/>
        </w:rPr>
        <w:t>Introductions</w:t>
      </w:r>
    </w:p>
    <w:p w14:paraId="15501D8B" w14:textId="77777777" w:rsidR="00363D42" w:rsidRDefault="00FC6D9B" w:rsidP="00363D42">
      <w:pPr>
        <w:tabs>
          <w:tab w:val="left" w:pos="426"/>
        </w:tabs>
        <w:spacing w:after="0"/>
        <w:ind w:left="9"/>
        <w:jc w:val="both"/>
        <w:rPr>
          <w:lang w:val="en-US"/>
        </w:rPr>
      </w:pPr>
      <w:r>
        <w:rPr>
          <w:lang w:val="en-US"/>
        </w:rPr>
        <w:t>On Thursday, 30</w:t>
      </w:r>
      <w:r w:rsidRPr="00FC6D9B">
        <w:rPr>
          <w:vertAlign w:val="superscript"/>
          <w:lang w:val="en-US"/>
        </w:rPr>
        <w:t>th</w:t>
      </w:r>
      <w:r>
        <w:rPr>
          <w:lang w:val="en-US"/>
        </w:rPr>
        <w:t xml:space="preserve"> November 2017, the plenary meeting started. All participants were invited to introduce themselves.</w:t>
      </w:r>
    </w:p>
    <w:p w14:paraId="3D8A2D98" w14:textId="77777777" w:rsidR="00B61E49" w:rsidRDefault="00B61E49" w:rsidP="00363D42">
      <w:pPr>
        <w:tabs>
          <w:tab w:val="left" w:pos="426"/>
        </w:tabs>
        <w:spacing w:after="0"/>
        <w:ind w:left="9"/>
        <w:jc w:val="both"/>
        <w:rPr>
          <w:lang w:val="en-US"/>
        </w:rPr>
      </w:pPr>
    </w:p>
    <w:p w14:paraId="790400B9" w14:textId="77777777" w:rsidR="00FC6D9B" w:rsidRPr="006732CF" w:rsidRDefault="00FC6D9B" w:rsidP="00FC6D9B">
      <w:pPr>
        <w:pStyle w:val="ListParagraph"/>
        <w:numPr>
          <w:ilvl w:val="1"/>
          <w:numId w:val="2"/>
        </w:numPr>
        <w:tabs>
          <w:tab w:val="left" w:pos="426"/>
        </w:tabs>
        <w:spacing w:after="0"/>
        <w:ind w:left="369"/>
        <w:jc w:val="both"/>
        <w:rPr>
          <w:b/>
          <w:lang w:val="en-US"/>
        </w:rPr>
      </w:pPr>
      <w:r w:rsidRPr="006732CF">
        <w:rPr>
          <w:b/>
          <w:lang w:val="en-US"/>
        </w:rPr>
        <w:t>Approval of Agenda and timetable</w:t>
      </w:r>
    </w:p>
    <w:p w14:paraId="299CB79D" w14:textId="77777777" w:rsidR="00FC6D9B" w:rsidRDefault="00FC6D9B" w:rsidP="00FC6D9B">
      <w:pPr>
        <w:tabs>
          <w:tab w:val="left" w:pos="426"/>
        </w:tabs>
        <w:spacing w:after="0"/>
        <w:jc w:val="both"/>
        <w:rPr>
          <w:lang w:val="en-US"/>
        </w:rPr>
      </w:pPr>
      <w:r>
        <w:rPr>
          <w:lang w:val="en-US"/>
        </w:rPr>
        <w:t>Chair invited participants to comment on the agenda and timetable in case updates were necessary. Rear Admiral Tim Low from United Kingdom ask</w:t>
      </w:r>
      <w:r w:rsidR="005502E9">
        <w:rPr>
          <w:lang w:val="en-US"/>
        </w:rPr>
        <w:t>ed</w:t>
      </w:r>
      <w:r>
        <w:rPr>
          <w:lang w:val="en-US"/>
        </w:rPr>
        <w:t xml:space="preserve"> the Chair </w:t>
      </w:r>
      <w:r w:rsidR="005502E9">
        <w:rPr>
          <w:lang w:val="en-US"/>
        </w:rPr>
        <w:t>to</w:t>
      </w:r>
      <w:r>
        <w:rPr>
          <w:lang w:val="en-US"/>
        </w:rPr>
        <w:t xml:space="preserve"> change </w:t>
      </w:r>
      <w:r w:rsidR="005502E9">
        <w:rPr>
          <w:lang w:val="en-US"/>
        </w:rPr>
        <w:t xml:space="preserve">the </w:t>
      </w:r>
      <w:r>
        <w:rPr>
          <w:lang w:val="en-US"/>
        </w:rPr>
        <w:t>CBC Report</w:t>
      </w:r>
      <w:r w:rsidR="005502E9">
        <w:rPr>
          <w:lang w:val="en-US"/>
        </w:rPr>
        <w:t xml:space="preserve"> time on the schedule</w:t>
      </w:r>
      <w:r>
        <w:rPr>
          <w:lang w:val="en-US"/>
        </w:rPr>
        <w:t xml:space="preserve">, because </w:t>
      </w:r>
      <w:r w:rsidR="002406B1">
        <w:rPr>
          <w:lang w:val="en-US"/>
        </w:rPr>
        <w:t xml:space="preserve">the president of the Committee, </w:t>
      </w:r>
      <w:r>
        <w:rPr>
          <w:lang w:val="en-US"/>
        </w:rPr>
        <w:t>Jeff Bryant</w:t>
      </w:r>
      <w:r w:rsidR="002406B1">
        <w:rPr>
          <w:lang w:val="en-US"/>
        </w:rPr>
        <w:t>,</w:t>
      </w:r>
      <w:r>
        <w:rPr>
          <w:lang w:val="en-US"/>
        </w:rPr>
        <w:t xml:space="preserve"> </w:t>
      </w:r>
      <w:r w:rsidR="002406B1">
        <w:rPr>
          <w:lang w:val="en-US"/>
        </w:rPr>
        <w:t>would</w:t>
      </w:r>
      <w:r>
        <w:rPr>
          <w:lang w:val="en-US"/>
        </w:rPr>
        <w:t xml:space="preserve"> leave early</w:t>
      </w:r>
      <w:r w:rsidR="002406B1">
        <w:rPr>
          <w:lang w:val="en-US"/>
        </w:rPr>
        <w:t xml:space="preserve"> the meeting</w:t>
      </w:r>
      <w:r>
        <w:rPr>
          <w:lang w:val="en-US"/>
        </w:rPr>
        <w:t>.</w:t>
      </w:r>
      <w:r w:rsidR="002E1099">
        <w:rPr>
          <w:lang w:val="en-US"/>
        </w:rPr>
        <w:t xml:space="preserve"> It was </w:t>
      </w:r>
      <w:r w:rsidR="0023481D">
        <w:rPr>
          <w:lang w:val="en-US"/>
        </w:rPr>
        <w:t>discussed,</w:t>
      </w:r>
      <w:r w:rsidR="002E1099">
        <w:rPr>
          <w:lang w:val="en-US"/>
        </w:rPr>
        <w:t xml:space="preserve"> and the agenda was adopted.</w:t>
      </w:r>
    </w:p>
    <w:p w14:paraId="7C3CC5FE" w14:textId="77777777" w:rsidR="002E1099" w:rsidRDefault="002E1099" w:rsidP="00FC6D9B">
      <w:pPr>
        <w:tabs>
          <w:tab w:val="left" w:pos="426"/>
        </w:tabs>
        <w:spacing w:after="0"/>
        <w:jc w:val="both"/>
        <w:rPr>
          <w:lang w:val="en-US"/>
        </w:rPr>
      </w:pPr>
      <w:r>
        <w:rPr>
          <w:lang w:val="en-US"/>
        </w:rPr>
        <w:t xml:space="preserve">See related document, </w:t>
      </w:r>
      <w:r w:rsidRPr="002E1099">
        <w:rPr>
          <w:u w:val="single"/>
          <w:lang w:val="en-US"/>
        </w:rPr>
        <w:t>MACHC 18-01.2 Agenda and Timetable</w:t>
      </w:r>
      <w:r>
        <w:rPr>
          <w:lang w:val="en-US"/>
        </w:rPr>
        <w:t>, to complete the report.</w:t>
      </w:r>
    </w:p>
    <w:p w14:paraId="428497CF" w14:textId="77777777" w:rsidR="00B61E49" w:rsidRDefault="00B61E49" w:rsidP="00FC6D9B">
      <w:pPr>
        <w:tabs>
          <w:tab w:val="left" w:pos="426"/>
        </w:tabs>
        <w:spacing w:after="0"/>
        <w:jc w:val="both"/>
        <w:rPr>
          <w:lang w:val="en-US"/>
        </w:rPr>
      </w:pPr>
    </w:p>
    <w:p w14:paraId="73C0C7D2" w14:textId="77777777" w:rsidR="002E1099" w:rsidRPr="006732CF" w:rsidRDefault="002E1099" w:rsidP="002E1099">
      <w:pPr>
        <w:pStyle w:val="ListParagraph"/>
        <w:numPr>
          <w:ilvl w:val="1"/>
          <w:numId w:val="2"/>
        </w:numPr>
        <w:tabs>
          <w:tab w:val="left" w:pos="426"/>
        </w:tabs>
        <w:spacing w:after="0"/>
        <w:ind w:left="369"/>
        <w:jc w:val="both"/>
        <w:rPr>
          <w:b/>
          <w:lang w:val="en-US"/>
        </w:rPr>
      </w:pPr>
      <w:r w:rsidRPr="006732CF">
        <w:rPr>
          <w:b/>
          <w:lang w:val="en-US"/>
        </w:rPr>
        <w:t>List of documents/Administrative Arrangements</w:t>
      </w:r>
    </w:p>
    <w:p w14:paraId="45BECB82" w14:textId="77777777" w:rsidR="002E1099" w:rsidRDefault="002E1099" w:rsidP="002E1099">
      <w:pPr>
        <w:tabs>
          <w:tab w:val="left" w:pos="426"/>
        </w:tabs>
        <w:spacing w:after="0"/>
        <w:ind w:left="9"/>
        <w:jc w:val="both"/>
        <w:rPr>
          <w:lang w:val="en-US"/>
        </w:rPr>
      </w:pPr>
      <w:r>
        <w:rPr>
          <w:lang w:val="en-US"/>
        </w:rPr>
        <w:t>All documents and presentations of this meeting will be made available on the MACHC section of IHO website after this meeting:</w:t>
      </w:r>
    </w:p>
    <w:p w14:paraId="43921CC2" w14:textId="77777777" w:rsidR="002E1099" w:rsidRPr="002E1099" w:rsidRDefault="0097629B" w:rsidP="002E1099">
      <w:pPr>
        <w:tabs>
          <w:tab w:val="left" w:pos="426"/>
        </w:tabs>
        <w:spacing w:after="0"/>
        <w:ind w:left="9"/>
        <w:jc w:val="both"/>
        <w:rPr>
          <w:lang w:val="en-US"/>
        </w:rPr>
      </w:pPr>
      <w:hyperlink r:id="rId10" w:history="1">
        <w:r w:rsidR="002E1099" w:rsidRPr="000607E4">
          <w:rPr>
            <w:rStyle w:val="Hyperlink"/>
            <w:lang w:val="en-US"/>
          </w:rPr>
          <w:t>https://www.iho.int/mtg_docs/rhc/MACHC/MACHC18/MACHC18_Docs.htm</w:t>
        </w:r>
      </w:hyperlink>
    </w:p>
    <w:p w14:paraId="576612D8" w14:textId="77777777" w:rsidR="002E1099" w:rsidRDefault="006732CF" w:rsidP="006732CF">
      <w:pPr>
        <w:spacing w:after="0"/>
        <w:rPr>
          <w:lang w:val="en-US"/>
        </w:rPr>
      </w:pPr>
      <w:r>
        <w:rPr>
          <w:lang w:val="en-US"/>
        </w:rPr>
        <w:t>Chair asked all to check their names and e-mail addresses on the attendants’ list that was going around the room.</w:t>
      </w:r>
    </w:p>
    <w:p w14:paraId="01EDD68B" w14:textId="77777777" w:rsidR="006732CF" w:rsidRDefault="006732CF" w:rsidP="006732CF">
      <w:pPr>
        <w:spacing w:after="0"/>
        <w:rPr>
          <w:lang w:val="en-US"/>
        </w:rPr>
      </w:pPr>
      <w:r>
        <w:rPr>
          <w:lang w:val="en-US"/>
        </w:rPr>
        <w:t>The Chair noted the quorum for a formal MACHC Conference was achieved, which means that the meeting has decision making status.</w:t>
      </w:r>
    </w:p>
    <w:p w14:paraId="1C4C3F75" w14:textId="77777777" w:rsidR="006732CF" w:rsidRDefault="006732CF" w:rsidP="006732CF">
      <w:pPr>
        <w:spacing w:after="0"/>
        <w:rPr>
          <w:lang w:val="en-US"/>
        </w:rPr>
      </w:pPr>
      <w:r>
        <w:rPr>
          <w:lang w:val="en-US"/>
        </w:rPr>
        <w:t>The Chair reminded the participants that audio recordings of the conference were made and asked if there were objections to this. There were none. The audio recordings will be deleted after the minutes of the MACHC 18 conference are finalized.</w:t>
      </w:r>
    </w:p>
    <w:p w14:paraId="342B1E62" w14:textId="77777777" w:rsidR="006732CF" w:rsidRDefault="006732CF" w:rsidP="006732CF">
      <w:pPr>
        <w:spacing w:after="0"/>
        <w:rPr>
          <w:lang w:val="en-US"/>
        </w:rPr>
      </w:pPr>
      <w:r>
        <w:rPr>
          <w:lang w:val="en-US"/>
        </w:rPr>
        <w:t xml:space="preserve">See related documents, </w:t>
      </w:r>
      <w:r w:rsidRPr="006732CF">
        <w:rPr>
          <w:u w:val="single"/>
          <w:lang w:val="en-US"/>
        </w:rPr>
        <w:t>MACHC18-01.3A List of Documents</w:t>
      </w:r>
      <w:r>
        <w:rPr>
          <w:lang w:val="en-US"/>
        </w:rPr>
        <w:t xml:space="preserve"> and </w:t>
      </w:r>
      <w:r w:rsidRPr="006732CF">
        <w:rPr>
          <w:u w:val="single"/>
          <w:lang w:val="en-US"/>
        </w:rPr>
        <w:t>MACHC 18-01.3B List of Participants (Invited and present)</w:t>
      </w:r>
      <w:r>
        <w:rPr>
          <w:lang w:val="en-US"/>
        </w:rPr>
        <w:t>, to complete the report.</w:t>
      </w:r>
    </w:p>
    <w:p w14:paraId="75396CE4" w14:textId="77777777" w:rsidR="00B61E49" w:rsidRDefault="00B61E49" w:rsidP="006732CF">
      <w:pPr>
        <w:spacing w:after="0"/>
        <w:rPr>
          <w:lang w:val="en-US"/>
        </w:rPr>
      </w:pPr>
    </w:p>
    <w:p w14:paraId="3713581F" w14:textId="77777777" w:rsidR="006732CF" w:rsidRDefault="006732CF" w:rsidP="00634FE5">
      <w:pPr>
        <w:pStyle w:val="ListParagraph"/>
        <w:numPr>
          <w:ilvl w:val="1"/>
          <w:numId w:val="2"/>
        </w:numPr>
        <w:spacing w:after="0"/>
        <w:ind w:left="369"/>
        <w:rPr>
          <w:b/>
          <w:lang w:val="en-US"/>
        </w:rPr>
      </w:pPr>
      <w:r w:rsidRPr="00634FE5">
        <w:rPr>
          <w:b/>
          <w:lang w:val="en-US"/>
        </w:rPr>
        <w:t>Matters arising from Minutes</w:t>
      </w:r>
      <w:r w:rsidR="00082E8A">
        <w:rPr>
          <w:b/>
          <w:lang w:val="en-US"/>
        </w:rPr>
        <w:t xml:space="preserve"> of MACHC 17 Meeting</w:t>
      </w:r>
    </w:p>
    <w:p w14:paraId="7C286950" w14:textId="4251AE2E" w:rsidR="00082E8A" w:rsidRDefault="00082E8A" w:rsidP="00082E8A">
      <w:pPr>
        <w:spacing w:after="0"/>
        <w:ind w:left="9"/>
        <w:rPr>
          <w:lang w:val="en-US"/>
        </w:rPr>
      </w:pPr>
      <w:r>
        <w:rPr>
          <w:lang w:val="en-US"/>
        </w:rPr>
        <w:t xml:space="preserve">The final draft version of the </w:t>
      </w:r>
      <w:r w:rsidR="002406B1">
        <w:rPr>
          <w:lang w:val="en-US"/>
        </w:rPr>
        <w:t xml:space="preserve">MACHC 17 meeting </w:t>
      </w:r>
      <w:r>
        <w:rPr>
          <w:lang w:val="en-US"/>
        </w:rPr>
        <w:t>minute was sent out on March 15</w:t>
      </w:r>
      <w:r w:rsidRPr="00082E8A">
        <w:rPr>
          <w:vertAlign w:val="superscript"/>
          <w:lang w:val="en-US"/>
        </w:rPr>
        <w:t>th</w:t>
      </w:r>
      <w:r>
        <w:rPr>
          <w:lang w:val="en-US"/>
        </w:rPr>
        <w:t xml:space="preserve">, 2017. There were no comments on the </w:t>
      </w:r>
      <w:r w:rsidR="002406B1">
        <w:rPr>
          <w:lang w:val="en-US"/>
        </w:rPr>
        <w:t>minute;</w:t>
      </w:r>
      <w:r>
        <w:rPr>
          <w:lang w:val="en-US"/>
        </w:rPr>
        <w:t xml:space="preserve"> </w:t>
      </w:r>
      <w:r w:rsidR="00E92D31">
        <w:rPr>
          <w:lang w:val="en-US"/>
        </w:rPr>
        <w:t>therefore,</w:t>
      </w:r>
      <w:r>
        <w:rPr>
          <w:lang w:val="en-US"/>
        </w:rPr>
        <w:t xml:space="preserve"> the minute of the MACHC 17 conference w</w:t>
      </w:r>
      <w:r w:rsidR="002406B1">
        <w:rPr>
          <w:lang w:val="en-US"/>
        </w:rPr>
        <w:t>as</w:t>
      </w:r>
      <w:r>
        <w:rPr>
          <w:lang w:val="en-US"/>
        </w:rPr>
        <w:t xml:space="preserve"> approved.</w:t>
      </w:r>
    </w:p>
    <w:p w14:paraId="355D09EA" w14:textId="77777777" w:rsidR="00082E8A" w:rsidRDefault="00024947" w:rsidP="00F21119">
      <w:pPr>
        <w:spacing w:after="0"/>
        <w:ind w:left="9"/>
        <w:outlineLvl w:val="0"/>
        <w:rPr>
          <w:u w:val="single"/>
          <w:lang w:val="en-US"/>
        </w:rPr>
      </w:pPr>
      <w:r w:rsidRPr="00024947">
        <w:rPr>
          <w:u w:val="single"/>
          <w:lang w:val="en-US"/>
        </w:rPr>
        <w:t>Decision</w:t>
      </w:r>
    </w:p>
    <w:p w14:paraId="4D52268E" w14:textId="77777777" w:rsidR="00024947" w:rsidRPr="00024947" w:rsidRDefault="00024947" w:rsidP="00F21119">
      <w:pPr>
        <w:spacing w:after="0"/>
        <w:ind w:left="9"/>
        <w:outlineLvl w:val="0"/>
        <w:rPr>
          <w:lang w:val="en-US"/>
        </w:rPr>
      </w:pPr>
      <w:r w:rsidRPr="00024947">
        <w:rPr>
          <w:lang w:val="en-US"/>
        </w:rPr>
        <w:t>To approve the minute of the 17</w:t>
      </w:r>
      <w:r w:rsidRPr="00024947">
        <w:rPr>
          <w:vertAlign w:val="superscript"/>
          <w:lang w:val="en-US"/>
        </w:rPr>
        <w:t>th</w:t>
      </w:r>
      <w:r w:rsidRPr="00024947">
        <w:rPr>
          <w:lang w:val="en-US"/>
        </w:rPr>
        <w:t xml:space="preserve"> MACHC Conference</w:t>
      </w:r>
    </w:p>
    <w:p w14:paraId="639DF98A" w14:textId="77777777" w:rsidR="00363D42" w:rsidRDefault="0092669E" w:rsidP="00F21119">
      <w:pPr>
        <w:tabs>
          <w:tab w:val="left" w:pos="426"/>
        </w:tabs>
        <w:spacing w:after="0"/>
        <w:jc w:val="both"/>
        <w:outlineLvl w:val="0"/>
        <w:rPr>
          <w:lang w:val="en-US"/>
        </w:rPr>
      </w:pPr>
      <w:r>
        <w:rPr>
          <w:lang w:val="en-US"/>
        </w:rPr>
        <w:t xml:space="preserve">See related document, </w:t>
      </w:r>
      <w:r>
        <w:rPr>
          <w:u w:val="single"/>
          <w:lang w:val="en-US"/>
        </w:rPr>
        <w:t>MACHC 18-01.4 Minute of MACHC 17,</w:t>
      </w:r>
      <w:r>
        <w:rPr>
          <w:lang w:val="en-US"/>
        </w:rPr>
        <w:t xml:space="preserve"> to complete the report.</w:t>
      </w:r>
    </w:p>
    <w:p w14:paraId="3E7B08D0" w14:textId="77777777" w:rsidR="00B61E49" w:rsidRDefault="00B61E49" w:rsidP="0092669E">
      <w:pPr>
        <w:tabs>
          <w:tab w:val="left" w:pos="426"/>
        </w:tabs>
        <w:spacing w:after="0"/>
        <w:jc w:val="both"/>
        <w:rPr>
          <w:lang w:val="en-US"/>
        </w:rPr>
      </w:pPr>
    </w:p>
    <w:p w14:paraId="110DD9B3" w14:textId="77777777" w:rsidR="0092669E" w:rsidRDefault="0092669E" w:rsidP="0092669E">
      <w:pPr>
        <w:pStyle w:val="ListParagraph"/>
        <w:numPr>
          <w:ilvl w:val="1"/>
          <w:numId w:val="2"/>
        </w:numPr>
        <w:tabs>
          <w:tab w:val="left" w:pos="426"/>
        </w:tabs>
        <w:spacing w:after="0"/>
        <w:ind w:left="369"/>
        <w:jc w:val="both"/>
        <w:rPr>
          <w:b/>
          <w:lang w:val="en-US"/>
        </w:rPr>
      </w:pPr>
      <w:r w:rsidRPr="0092669E">
        <w:rPr>
          <w:b/>
          <w:lang w:val="en-US"/>
        </w:rPr>
        <w:t>MACHC 17 Action list review</w:t>
      </w:r>
    </w:p>
    <w:p w14:paraId="5B655C1A" w14:textId="77777777" w:rsidR="0092669E" w:rsidRDefault="0092669E" w:rsidP="0092669E">
      <w:pPr>
        <w:tabs>
          <w:tab w:val="left" w:pos="426"/>
        </w:tabs>
        <w:spacing w:after="0"/>
        <w:ind w:left="9"/>
        <w:jc w:val="both"/>
        <w:rPr>
          <w:lang w:val="en-US"/>
        </w:rPr>
      </w:pPr>
      <w:r>
        <w:rPr>
          <w:lang w:val="en-US"/>
        </w:rPr>
        <w:t xml:space="preserve">A list of the actions items was shown on the screen. </w:t>
      </w:r>
      <w:r w:rsidR="0023481D">
        <w:rPr>
          <w:lang w:val="en-US"/>
        </w:rPr>
        <w:t>To</w:t>
      </w:r>
      <w:r>
        <w:rPr>
          <w:lang w:val="en-US"/>
        </w:rPr>
        <w:t xml:space="preserve"> save processing time at the Commission meeting,</w:t>
      </w:r>
      <w:r w:rsidR="00E54984">
        <w:rPr>
          <w:lang w:val="en-US"/>
        </w:rPr>
        <w:t xml:space="preserve"> t</w:t>
      </w:r>
      <w:r w:rsidR="00E54984" w:rsidRPr="00E54984">
        <w:rPr>
          <w:lang w:val="en-US"/>
        </w:rPr>
        <w:t xml:space="preserve">he </w:t>
      </w:r>
      <w:r w:rsidR="00E54984">
        <w:rPr>
          <w:lang w:val="en-US"/>
        </w:rPr>
        <w:t>Chair</w:t>
      </w:r>
      <w:r w:rsidR="00E54984" w:rsidRPr="00E54984">
        <w:rPr>
          <w:lang w:val="en-US"/>
        </w:rPr>
        <w:t xml:space="preserve"> showed the status of the actions of MACHC 17 and asked the States to review it</w:t>
      </w:r>
      <w:r>
        <w:rPr>
          <w:lang w:val="en-US"/>
        </w:rPr>
        <w:t xml:space="preserve">. Those issues were discussed. </w:t>
      </w:r>
    </w:p>
    <w:p w14:paraId="5A8B3480" w14:textId="77777777" w:rsidR="00F862FA" w:rsidRDefault="00F862FA" w:rsidP="0092669E">
      <w:pPr>
        <w:tabs>
          <w:tab w:val="left" w:pos="426"/>
        </w:tabs>
        <w:spacing w:after="0"/>
        <w:ind w:left="9"/>
        <w:jc w:val="both"/>
        <w:rPr>
          <w:lang w:val="en-US"/>
        </w:rPr>
      </w:pPr>
      <w:r>
        <w:rPr>
          <w:lang w:val="en-US"/>
        </w:rPr>
        <w:t>The results of the discussions are listed as the column “Status after 18</w:t>
      </w:r>
      <w:r w:rsidRPr="00F862FA">
        <w:rPr>
          <w:vertAlign w:val="superscript"/>
          <w:lang w:val="en-US"/>
        </w:rPr>
        <w:t>th</w:t>
      </w:r>
      <w:r>
        <w:rPr>
          <w:lang w:val="en-US"/>
        </w:rPr>
        <w:t xml:space="preserve"> MACHC” in three tables in Annex A to the minutes:</w:t>
      </w:r>
    </w:p>
    <w:p w14:paraId="2969F149" w14:textId="77777777" w:rsidR="00F862FA" w:rsidRPr="00FE0084" w:rsidRDefault="0083121E" w:rsidP="0092669E">
      <w:pPr>
        <w:tabs>
          <w:tab w:val="left" w:pos="426"/>
        </w:tabs>
        <w:spacing w:after="0"/>
        <w:ind w:left="9"/>
        <w:jc w:val="both"/>
        <w:rPr>
          <w:lang w:val="en-US"/>
        </w:rPr>
      </w:pPr>
      <w:r w:rsidRPr="00FE0084">
        <w:rPr>
          <w:lang w:val="en-US"/>
        </w:rPr>
        <w:t>Table 2: OPEN ACTIONS ITEMS AT START OF 18</w:t>
      </w:r>
      <w:r w:rsidRPr="00FE0084">
        <w:rPr>
          <w:vertAlign w:val="superscript"/>
          <w:lang w:val="en-US"/>
        </w:rPr>
        <w:t>TH</w:t>
      </w:r>
      <w:r w:rsidRPr="00FE0084">
        <w:rPr>
          <w:lang w:val="en-US"/>
        </w:rPr>
        <w:t xml:space="preserve"> MACHC</w:t>
      </w:r>
    </w:p>
    <w:p w14:paraId="605A4EBD" w14:textId="77777777" w:rsidR="00F862FA" w:rsidRPr="00FE0084" w:rsidRDefault="0083121E" w:rsidP="0092669E">
      <w:pPr>
        <w:tabs>
          <w:tab w:val="left" w:pos="426"/>
        </w:tabs>
        <w:spacing w:after="0"/>
        <w:ind w:left="9"/>
        <w:jc w:val="both"/>
        <w:rPr>
          <w:lang w:val="en-US"/>
        </w:rPr>
      </w:pPr>
      <w:r w:rsidRPr="00FE0084">
        <w:rPr>
          <w:lang w:val="en-US"/>
        </w:rPr>
        <w:t>Table 3: CONTINUOUS ACTION ITEMS AT START OF 18TU MACHC</w:t>
      </w:r>
    </w:p>
    <w:p w14:paraId="038BA4F8" w14:textId="77777777" w:rsidR="00F862FA" w:rsidRDefault="0083121E" w:rsidP="0092669E">
      <w:pPr>
        <w:tabs>
          <w:tab w:val="left" w:pos="426"/>
        </w:tabs>
        <w:spacing w:after="0"/>
        <w:ind w:left="9"/>
        <w:jc w:val="both"/>
        <w:rPr>
          <w:lang w:val="en-US"/>
        </w:rPr>
      </w:pPr>
      <w:r w:rsidRPr="00FE0084">
        <w:rPr>
          <w:lang w:val="en-US"/>
        </w:rPr>
        <w:t>Table 4: CLOSED ACTION ITEMS AT START OF 18</w:t>
      </w:r>
      <w:r w:rsidRPr="00FE0084">
        <w:rPr>
          <w:vertAlign w:val="superscript"/>
          <w:lang w:val="en-US"/>
        </w:rPr>
        <w:t>TH</w:t>
      </w:r>
      <w:r w:rsidRPr="00FE0084">
        <w:rPr>
          <w:lang w:val="en-US"/>
        </w:rPr>
        <w:t xml:space="preserve"> MACHC</w:t>
      </w:r>
    </w:p>
    <w:p w14:paraId="1F447EAF" w14:textId="77777777" w:rsidR="00F862FA" w:rsidRDefault="00F862FA" w:rsidP="00F21119">
      <w:pPr>
        <w:tabs>
          <w:tab w:val="left" w:pos="426"/>
        </w:tabs>
        <w:spacing w:after="0"/>
        <w:ind w:left="9"/>
        <w:jc w:val="both"/>
        <w:outlineLvl w:val="0"/>
        <w:rPr>
          <w:u w:val="single"/>
          <w:lang w:val="en-US"/>
        </w:rPr>
      </w:pPr>
      <w:r>
        <w:rPr>
          <w:u w:val="single"/>
          <w:lang w:val="en-US"/>
        </w:rPr>
        <w:t xml:space="preserve">Decision </w:t>
      </w:r>
    </w:p>
    <w:p w14:paraId="21BCC915" w14:textId="77777777" w:rsidR="00F862FA" w:rsidRDefault="00F862FA" w:rsidP="0092669E">
      <w:pPr>
        <w:tabs>
          <w:tab w:val="left" w:pos="426"/>
        </w:tabs>
        <w:spacing w:after="0"/>
        <w:ind w:left="9"/>
        <w:jc w:val="both"/>
        <w:rPr>
          <w:lang w:val="en-US"/>
        </w:rPr>
      </w:pPr>
      <w:r>
        <w:rPr>
          <w:lang w:val="en-US"/>
        </w:rPr>
        <w:t>To accept the proposed status updates for MACHC action items</w:t>
      </w:r>
      <w:r w:rsidR="00434A44">
        <w:rPr>
          <w:lang w:val="en-US"/>
        </w:rPr>
        <w:t>.</w:t>
      </w:r>
    </w:p>
    <w:p w14:paraId="627AE55F" w14:textId="77777777" w:rsidR="00434A44" w:rsidRDefault="00434A44" w:rsidP="0092669E">
      <w:pPr>
        <w:tabs>
          <w:tab w:val="left" w:pos="426"/>
        </w:tabs>
        <w:spacing w:after="0"/>
        <w:ind w:left="9"/>
        <w:jc w:val="both"/>
        <w:rPr>
          <w:lang w:val="en-US"/>
        </w:rPr>
      </w:pPr>
      <w:r>
        <w:rPr>
          <w:lang w:val="en-US"/>
        </w:rPr>
        <w:lastRenderedPageBreak/>
        <w:t xml:space="preserve">See related documents, </w:t>
      </w:r>
      <w:r>
        <w:rPr>
          <w:u w:val="single"/>
          <w:lang w:val="en-US"/>
        </w:rPr>
        <w:t>MACHC 18-01.5 Status of Action List from MACHC 17</w:t>
      </w:r>
      <w:r>
        <w:rPr>
          <w:lang w:val="en-US"/>
        </w:rPr>
        <w:t>, which served as input to the discussions at the conference.</w:t>
      </w:r>
    </w:p>
    <w:p w14:paraId="1FBE56F0" w14:textId="77777777" w:rsidR="00B61E49" w:rsidRDefault="00B61E49" w:rsidP="0092669E">
      <w:pPr>
        <w:tabs>
          <w:tab w:val="left" w:pos="426"/>
        </w:tabs>
        <w:spacing w:after="0"/>
        <w:ind w:left="9"/>
        <w:jc w:val="both"/>
        <w:rPr>
          <w:lang w:val="en-US"/>
        </w:rPr>
      </w:pPr>
    </w:p>
    <w:p w14:paraId="6419FE77" w14:textId="77777777" w:rsidR="0040262B" w:rsidRPr="00D72315" w:rsidRDefault="00B33ECB" w:rsidP="00B33ECB">
      <w:pPr>
        <w:pStyle w:val="ListParagraph"/>
        <w:numPr>
          <w:ilvl w:val="0"/>
          <w:numId w:val="2"/>
        </w:numPr>
        <w:tabs>
          <w:tab w:val="left" w:pos="426"/>
        </w:tabs>
        <w:spacing w:after="0"/>
        <w:ind w:left="369"/>
        <w:jc w:val="both"/>
        <w:rPr>
          <w:b/>
          <w:color w:val="1F497D" w:themeColor="text2"/>
          <w:lang w:val="en-US"/>
        </w:rPr>
      </w:pPr>
      <w:r w:rsidRPr="00D72315">
        <w:rPr>
          <w:b/>
          <w:color w:val="1F497D" w:themeColor="text2"/>
          <w:lang w:val="en-US"/>
        </w:rPr>
        <w:t>MACHC Developments IHO bodies/Policy aspects</w:t>
      </w:r>
    </w:p>
    <w:p w14:paraId="54440DCB" w14:textId="77777777" w:rsidR="00B61E49" w:rsidRPr="00B61E49" w:rsidRDefault="00642BAC" w:rsidP="004F3FB5">
      <w:pPr>
        <w:pStyle w:val="ListParagraph"/>
        <w:numPr>
          <w:ilvl w:val="1"/>
          <w:numId w:val="2"/>
        </w:numPr>
        <w:tabs>
          <w:tab w:val="left" w:pos="426"/>
        </w:tabs>
        <w:spacing w:after="0"/>
        <w:ind w:left="369"/>
        <w:jc w:val="both"/>
        <w:rPr>
          <w:lang w:val="en-US"/>
        </w:rPr>
      </w:pPr>
      <w:r w:rsidRPr="00B61E49">
        <w:rPr>
          <w:b/>
          <w:lang w:val="en-US"/>
        </w:rPr>
        <w:t>IHO Secretariat Report</w:t>
      </w:r>
    </w:p>
    <w:p w14:paraId="51D21A88" w14:textId="77777777" w:rsidR="00642BAC" w:rsidRDefault="007D2A4B" w:rsidP="00B61E49">
      <w:pPr>
        <w:tabs>
          <w:tab w:val="left" w:pos="426"/>
        </w:tabs>
        <w:spacing w:after="0"/>
        <w:ind w:left="9"/>
        <w:jc w:val="both"/>
        <w:rPr>
          <w:lang w:val="en-US"/>
        </w:rPr>
      </w:pPr>
      <w:r>
        <w:rPr>
          <w:lang w:val="en-US"/>
        </w:rPr>
        <w:t xml:space="preserve">Director </w:t>
      </w:r>
      <w:r w:rsidR="00C10C94" w:rsidRPr="00B61E49">
        <w:rPr>
          <w:lang w:val="en-US"/>
        </w:rPr>
        <w:t>Mustafa Iptes provide</w:t>
      </w:r>
      <w:r w:rsidR="00435A67">
        <w:rPr>
          <w:lang w:val="en-US"/>
        </w:rPr>
        <w:t>d</w:t>
      </w:r>
      <w:r w:rsidR="00C10C94" w:rsidRPr="00B61E49">
        <w:rPr>
          <w:lang w:val="en-US"/>
        </w:rPr>
        <w:t xml:space="preserve"> a summary report of matters of interest related to the work of the IHO Secretariat. The status of Membership of the IHO ha</w:t>
      </w:r>
      <w:r w:rsidR="002406B1">
        <w:rPr>
          <w:lang w:val="en-US"/>
        </w:rPr>
        <w:t>d</w:t>
      </w:r>
      <w:r w:rsidR="00C10C94" w:rsidRPr="00B61E49">
        <w:rPr>
          <w:lang w:val="en-US"/>
        </w:rPr>
        <w:t xml:space="preserve"> updates with the join of Malta and Vanuatu</w:t>
      </w:r>
      <w:r w:rsidR="002C0787" w:rsidRPr="00B61E49">
        <w:rPr>
          <w:lang w:val="en-US"/>
        </w:rPr>
        <w:t>.</w:t>
      </w:r>
      <w:r w:rsidR="002406B1">
        <w:rPr>
          <w:lang w:val="en-US"/>
        </w:rPr>
        <w:t xml:space="preserve"> </w:t>
      </w:r>
      <w:r w:rsidR="002C0787" w:rsidRPr="00B61E49">
        <w:rPr>
          <w:lang w:val="en-US"/>
        </w:rPr>
        <w:t>One of the main changes resulting from the entry into force of the revised IHO Convention is that, for States wishing to join the IHO that are already Member States of the United Nations</w:t>
      </w:r>
      <w:r w:rsidR="00AB4B94">
        <w:rPr>
          <w:lang w:val="en-US"/>
        </w:rPr>
        <w:t xml:space="preserve"> (UN)</w:t>
      </w:r>
      <w:r w:rsidR="002C0787" w:rsidRPr="00B61E49">
        <w:rPr>
          <w:lang w:val="en-US"/>
        </w:rPr>
        <w:t xml:space="preserve">, there is no requirement to seek the approval of existing Member States of the IHO. Accordingly, </w:t>
      </w:r>
      <w:r w:rsidR="002406B1" w:rsidRPr="002406B1">
        <w:rPr>
          <w:lang w:val="en-US"/>
        </w:rPr>
        <w:t>Bulgaria, Congo, Haiti, Mauritania, Sierra Leone and Solomon Islands</w:t>
      </w:r>
      <w:r w:rsidR="002406B1">
        <w:rPr>
          <w:lang w:val="en-US"/>
        </w:rPr>
        <w:t>, which have already applied for membership of the IHO,</w:t>
      </w:r>
      <w:r w:rsidR="002C0787" w:rsidRPr="00B61E49">
        <w:rPr>
          <w:lang w:val="en-US"/>
        </w:rPr>
        <w:t xml:space="preserve"> may now submit their instruments of accession to the Convention </w:t>
      </w:r>
      <w:r w:rsidR="002406B1">
        <w:rPr>
          <w:lang w:val="en-US"/>
        </w:rPr>
        <w:t>to</w:t>
      </w:r>
      <w:r w:rsidR="002C0787" w:rsidRPr="00B61E49">
        <w:rPr>
          <w:lang w:val="en-US"/>
        </w:rPr>
        <w:t xml:space="preserve"> the IHO and thereby become members immediately.</w:t>
      </w:r>
      <w:r w:rsidR="004F3FB5" w:rsidRPr="00B61E49">
        <w:rPr>
          <w:lang w:val="en-US"/>
        </w:rPr>
        <w:t xml:space="preserve"> He mentioned </w:t>
      </w:r>
      <w:r w:rsidR="00872F33">
        <w:rPr>
          <w:lang w:val="en-US"/>
        </w:rPr>
        <w:t xml:space="preserve">that </w:t>
      </w:r>
      <w:r w:rsidR="004F3FB5" w:rsidRPr="00B61E49">
        <w:rPr>
          <w:lang w:val="en-US"/>
        </w:rPr>
        <w:t>Associate Members of the MACHC</w:t>
      </w:r>
      <w:r w:rsidR="00CE1C23">
        <w:rPr>
          <w:lang w:val="en-US"/>
        </w:rPr>
        <w:t xml:space="preserve">, </w:t>
      </w:r>
      <w:r w:rsidR="00CE1C23" w:rsidRPr="00CE1C23">
        <w:rPr>
          <w:lang w:val="en-US"/>
        </w:rPr>
        <w:t xml:space="preserve">Antigua and Barbuda, Barbados, Belize, Costa Rica, El Salvador, Guyana, Haiti, Honduras, Nicaragua, Panama, Saint Lucia, St. Kitts and Nevis, and St. Vincent and the Grenadines are </w:t>
      </w:r>
      <w:r w:rsidR="00CE1C23">
        <w:rPr>
          <w:lang w:val="en-US"/>
        </w:rPr>
        <w:t xml:space="preserve">all </w:t>
      </w:r>
      <w:r w:rsidR="00CE1C23" w:rsidRPr="00CE1C23">
        <w:rPr>
          <w:lang w:val="en-US"/>
        </w:rPr>
        <w:t>Member States of the UN</w:t>
      </w:r>
      <w:r w:rsidR="004F3FB5" w:rsidRPr="00B61E49">
        <w:rPr>
          <w:lang w:val="en-US"/>
        </w:rPr>
        <w:t xml:space="preserve"> </w:t>
      </w:r>
      <w:r w:rsidR="00CE1C23">
        <w:rPr>
          <w:lang w:val="en-US"/>
        </w:rPr>
        <w:t>and</w:t>
      </w:r>
      <w:r w:rsidR="004F3FB5" w:rsidRPr="00B61E49">
        <w:rPr>
          <w:lang w:val="en-US"/>
        </w:rPr>
        <w:t xml:space="preserve"> have not yet regis</w:t>
      </w:r>
      <w:r w:rsidR="00F36BCE">
        <w:rPr>
          <w:lang w:val="en-US"/>
        </w:rPr>
        <w:t>tered to be members of the IHO. Director</w:t>
      </w:r>
      <w:r w:rsidR="00CE1C23">
        <w:rPr>
          <w:lang w:val="en-US"/>
        </w:rPr>
        <w:t xml:space="preserve"> Iptes encouraged </w:t>
      </w:r>
      <w:r w:rsidR="004F3FB5" w:rsidRPr="00B61E49">
        <w:rPr>
          <w:lang w:val="en-US"/>
        </w:rPr>
        <w:t xml:space="preserve">Members and associate members of MACHC to get involved with the other coastal </w:t>
      </w:r>
      <w:r w:rsidR="00CE1C23">
        <w:rPr>
          <w:lang w:val="en-US"/>
        </w:rPr>
        <w:t>S</w:t>
      </w:r>
      <w:r w:rsidR="004F3FB5" w:rsidRPr="00B61E49">
        <w:rPr>
          <w:lang w:val="en-US"/>
        </w:rPr>
        <w:t>tates in the region to raise awareness of the value and importance of hydrography and to become members of the MACHC and the IHO. The Dominican Republic is working to be reintegrated into the International Hydrographic Organization. He mentioned the IHO Secretariat in cooperation with the Department of External Relations of the Government of Monaco, is willing to assist</w:t>
      </w:r>
      <w:r w:rsidR="00CE1C23">
        <w:rPr>
          <w:lang w:val="en-US"/>
        </w:rPr>
        <w:t xml:space="preserve"> </w:t>
      </w:r>
      <w:r w:rsidR="00CE1C23" w:rsidRPr="00B61E49">
        <w:rPr>
          <w:lang w:val="en-US"/>
        </w:rPr>
        <w:t>to be</w:t>
      </w:r>
      <w:r w:rsidR="00CE1C23">
        <w:rPr>
          <w:lang w:val="en-US"/>
        </w:rPr>
        <w:t>come</w:t>
      </w:r>
      <w:r w:rsidR="00CE1C23" w:rsidRPr="00B61E49">
        <w:rPr>
          <w:lang w:val="en-US"/>
        </w:rPr>
        <w:t xml:space="preserve"> member</w:t>
      </w:r>
      <w:r w:rsidR="00CE1C23">
        <w:rPr>
          <w:lang w:val="en-US"/>
        </w:rPr>
        <w:t>s</w:t>
      </w:r>
      <w:r w:rsidR="00CE1C23" w:rsidRPr="00B61E49">
        <w:rPr>
          <w:lang w:val="en-US"/>
        </w:rPr>
        <w:t xml:space="preserve"> of IHO</w:t>
      </w:r>
      <w:r w:rsidR="00CE1C23">
        <w:rPr>
          <w:lang w:val="en-US"/>
        </w:rPr>
        <w:t>,</w:t>
      </w:r>
      <w:r w:rsidR="00CE1C23" w:rsidRPr="00B61E49">
        <w:rPr>
          <w:lang w:val="en-US"/>
        </w:rPr>
        <w:t xml:space="preserve"> </w:t>
      </w:r>
      <w:r w:rsidR="00CE1C23">
        <w:rPr>
          <w:lang w:val="en-US"/>
        </w:rPr>
        <w:t xml:space="preserve">those </w:t>
      </w:r>
      <w:r w:rsidR="00AB4B94" w:rsidRPr="00B61E49">
        <w:rPr>
          <w:lang w:val="en-US"/>
        </w:rPr>
        <w:t>States of the MACHC region</w:t>
      </w:r>
      <w:r w:rsidR="00CE1C23">
        <w:rPr>
          <w:lang w:val="en-US"/>
        </w:rPr>
        <w:t xml:space="preserve"> </w:t>
      </w:r>
      <w:r w:rsidR="00CE1C23" w:rsidRPr="00B61E49">
        <w:rPr>
          <w:lang w:val="en-US"/>
        </w:rPr>
        <w:t xml:space="preserve">that are not </w:t>
      </w:r>
      <w:r w:rsidR="00CE1C23">
        <w:rPr>
          <w:lang w:val="en-US"/>
        </w:rPr>
        <w:t xml:space="preserve">yet </w:t>
      </w:r>
      <w:r w:rsidR="00CE1C23" w:rsidRPr="00B61E49">
        <w:rPr>
          <w:lang w:val="en-US"/>
        </w:rPr>
        <w:t>members</w:t>
      </w:r>
      <w:r w:rsidR="004F3FB5" w:rsidRPr="00B61E49">
        <w:rPr>
          <w:lang w:val="en-US"/>
        </w:rPr>
        <w:t>, through diplomatic or other channels.</w:t>
      </w:r>
    </w:p>
    <w:p w14:paraId="0450C1EE" w14:textId="77777777" w:rsidR="0049642C" w:rsidRPr="00865339" w:rsidRDefault="007C1E14" w:rsidP="00B61E49">
      <w:pPr>
        <w:tabs>
          <w:tab w:val="left" w:pos="426"/>
        </w:tabs>
        <w:spacing w:after="0"/>
        <w:ind w:left="9"/>
        <w:jc w:val="both"/>
        <w:rPr>
          <w:lang w:val="en-US"/>
        </w:rPr>
      </w:pPr>
      <w:r>
        <w:rPr>
          <w:lang w:val="en-US"/>
        </w:rPr>
        <w:t>Director Mustafa</w:t>
      </w:r>
      <w:r w:rsidR="00AB4B94">
        <w:rPr>
          <w:lang w:val="en-US"/>
        </w:rPr>
        <w:t xml:space="preserve"> Iptes also </w:t>
      </w:r>
      <w:r w:rsidR="0049642C" w:rsidRPr="00865339">
        <w:rPr>
          <w:lang w:val="en-US"/>
        </w:rPr>
        <w:t xml:space="preserve">spoke of </w:t>
      </w:r>
      <w:r w:rsidR="00FB6A35">
        <w:rPr>
          <w:lang w:val="en-US"/>
        </w:rPr>
        <w:t>t</w:t>
      </w:r>
      <w:r w:rsidR="00FB6A35" w:rsidRPr="00FB6A35">
        <w:rPr>
          <w:lang w:val="en-US"/>
        </w:rPr>
        <w:t>he current web-based vers</w:t>
      </w:r>
      <w:r w:rsidR="00FB6A35">
        <w:rPr>
          <w:lang w:val="en-US"/>
        </w:rPr>
        <w:t xml:space="preserve">ion of S-11 Part B for Region </w:t>
      </w:r>
      <w:r w:rsidR="00FE2DD1">
        <w:rPr>
          <w:lang w:val="en-US"/>
        </w:rPr>
        <w:t xml:space="preserve">B, </w:t>
      </w:r>
      <w:r w:rsidR="00FE2DD1" w:rsidRPr="00FB6A35">
        <w:rPr>
          <w:lang w:val="en-US"/>
        </w:rPr>
        <w:t>edition</w:t>
      </w:r>
      <w:r w:rsidR="00FB6A35" w:rsidRPr="00FB6A35">
        <w:rPr>
          <w:lang w:val="en-US"/>
        </w:rPr>
        <w:t xml:space="preserve"> 3.0.1</w:t>
      </w:r>
      <w:r w:rsidR="00FB6A35">
        <w:rPr>
          <w:lang w:val="en-US"/>
        </w:rPr>
        <w:t>. The</w:t>
      </w:r>
      <w:r w:rsidR="00CE1C23">
        <w:rPr>
          <w:lang w:val="en-US"/>
        </w:rPr>
        <w:t xml:space="preserve"> </w:t>
      </w:r>
      <w:r w:rsidR="0049642C" w:rsidRPr="00865339">
        <w:rPr>
          <w:lang w:val="en-US"/>
        </w:rPr>
        <w:t xml:space="preserve">new edition of </w:t>
      </w:r>
      <w:r w:rsidR="00FB6A35">
        <w:rPr>
          <w:lang w:val="en-US"/>
        </w:rPr>
        <w:t xml:space="preserve">this publication </w:t>
      </w:r>
      <w:r w:rsidR="00B55771">
        <w:rPr>
          <w:lang w:val="en-US"/>
        </w:rPr>
        <w:t>are</w:t>
      </w:r>
      <w:r w:rsidR="00FB6A35">
        <w:rPr>
          <w:lang w:val="en-US"/>
        </w:rPr>
        <w:t xml:space="preserve"> updated to</w:t>
      </w:r>
      <w:r w:rsidR="0049642C" w:rsidRPr="00865339">
        <w:rPr>
          <w:lang w:val="en-US"/>
        </w:rPr>
        <w:t xml:space="preserve"> February 2017, </w:t>
      </w:r>
      <w:r w:rsidR="00FB6A35">
        <w:rPr>
          <w:lang w:val="en-US"/>
        </w:rPr>
        <w:t>it</w:t>
      </w:r>
      <w:r w:rsidR="0049642C" w:rsidRPr="00865339">
        <w:rPr>
          <w:lang w:val="en-US"/>
        </w:rPr>
        <w:t xml:space="preserve"> informs that 50 </w:t>
      </w:r>
      <w:r w:rsidR="00CE1C23" w:rsidRPr="00865339">
        <w:rPr>
          <w:lang w:val="en-US"/>
        </w:rPr>
        <w:t xml:space="preserve">of 82 </w:t>
      </w:r>
      <w:r w:rsidR="0049642C" w:rsidRPr="00865339">
        <w:rPr>
          <w:lang w:val="en-US"/>
        </w:rPr>
        <w:t xml:space="preserve">INT charts in the scheme </w:t>
      </w:r>
      <w:r w:rsidR="00FB6A35" w:rsidRPr="00865339">
        <w:rPr>
          <w:lang w:val="en-US"/>
        </w:rPr>
        <w:t xml:space="preserve">are available to </w:t>
      </w:r>
      <w:r w:rsidR="00B55771" w:rsidRPr="00865339">
        <w:rPr>
          <w:lang w:val="en-US"/>
        </w:rPr>
        <w:t>date (</w:t>
      </w:r>
      <w:r w:rsidR="0049642C" w:rsidRPr="00865339">
        <w:rPr>
          <w:lang w:val="en-US"/>
        </w:rPr>
        <w:t>61%). A new edition is expected to be published, in coordination with the INT Chart Regional Coordinator</w:t>
      </w:r>
      <w:r w:rsidR="00CE1C23">
        <w:rPr>
          <w:lang w:val="en-US"/>
        </w:rPr>
        <w:t>, after the MACHC18. The MACHC Member S</w:t>
      </w:r>
      <w:r w:rsidR="0049642C" w:rsidRPr="00865339">
        <w:rPr>
          <w:lang w:val="en-US"/>
        </w:rPr>
        <w:t xml:space="preserve">tates are encouraged to continue supporting </w:t>
      </w:r>
      <w:r w:rsidR="00FB6A35" w:rsidRPr="00865339">
        <w:rPr>
          <w:lang w:val="en-US"/>
        </w:rPr>
        <w:t>the INT Chart Regional Coordinator</w:t>
      </w:r>
      <w:r w:rsidR="0049642C" w:rsidRPr="00865339">
        <w:rPr>
          <w:lang w:val="en-US"/>
        </w:rPr>
        <w:t xml:space="preserve">, by providing the IHO Secretariat with periodic updates of S-11. The Coordinator of the ENC Scheme of Region B participated actively in the 7th meeting of the WENDWG (January 2017). </w:t>
      </w:r>
      <w:r w:rsidR="006F77A1" w:rsidRPr="00865339">
        <w:rPr>
          <w:lang w:val="en-US"/>
        </w:rPr>
        <w:t xml:space="preserve">He mentioned that there is no significant ENC overlap in the MACHC Region and invited the </w:t>
      </w:r>
      <w:r w:rsidR="00CE1C23">
        <w:rPr>
          <w:lang w:val="en-US"/>
        </w:rPr>
        <w:t>M</w:t>
      </w:r>
      <w:r w:rsidR="006F77A1" w:rsidRPr="00865339">
        <w:rPr>
          <w:lang w:val="en-US"/>
        </w:rPr>
        <w:t xml:space="preserve">ember </w:t>
      </w:r>
      <w:r w:rsidR="00CE1C23">
        <w:rPr>
          <w:lang w:val="en-US"/>
        </w:rPr>
        <w:t>S</w:t>
      </w:r>
      <w:r w:rsidR="006F77A1" w:rsidRPr="00865339">
        <w:rPr>
          <w:lang w:val="en-US"/>
        </w:rPr>
        <w:t xml:space="preserve">tates of the MACHC region to approve the new IHO Resolution on the elimination of overlapping ENC data (IHO CL 65/2017 refers). He invited all Member States of the MACHC region to provide the IHO Secretariat with periodic updates of the C-55 at least once a year. </w:t>
      </w:r>
      <w:r w:rsidR="00D91570" w:rsidRPr="00865339">
        <w:rPr>
          <w:lang w:val="en-US"/>
        </w:rPr>
        <w:t xml:space="preserve">He thanked the delegates for sending updated information to the Secretariat through </w:t>
      </w:r>
      <w:hyperlink r:id="rId11" w:history="1">
        <w:r w:rsidR="00D52812" w:rsidRPr="00C80E85">
          <w:rPr>
            <w:rStyle w:val="Hyperlink"/>
            <w:lang w:val="en-US"/>
          </w:rPr>
          <w:t>info@iho.int</w:t>
        </w:r>
      </w:hyperlink>
      <w:r w:rsidR="00CE1C23">
        <w:rPr>
          <w:lang w:val="en-US"/>
        </w:rPr>
        <w:t xml:space="preserve"> </w:t>
      </w:r>
      <w:r w:rsidR="00D91570" w:rsidRPr="00865339">
        <w:rPr>
          <w:lang w:val="en-US"/>
        </w:rPr>
        <w:t>or by mail.</w:t>
      </w:r>
    </w:p>
    <w:p w14:paraId="292C77DE" w14:textId="77777777" w:rsidR="00C91012" w:rsidRDefault="00C91012" w:rsidP="00B61E49">
      <w:pPr>
        <w:tabs>
          <w:tab w:val="left" w:pos="426"/>
        </w:tabs>
        <w:spacing w:after="0"/>
        <w:ind w:left="9"/>
        <w:jc w:val="both"/>
        <w:rPr>
          <w:lang w:val="en-US"/>
        </w:rPr>
      </w:pPr>
    </w:p>
    <w:p w14:paraId="29FF402A" w14:textId="77777777" w:rsidR="00865339" w:rsidRPr="0007780C" w:rsidRDefault="00C20E12" w:rsidP="00B61E49">
      <w:pPr>
        <w:tabs>
          <w:tab w:val="left" w:pos="426"/>
        </w:tabs>
        <w:spacing w:after="0"/>
        <w:ind w:left="9"/>
        <w:jc w:val="both"/>
        <w:rPr>
          <w:lang w:val="en-US"/>
        </w:rPr>
      </w:pPr>
      <w:r>
        <w:rPr>
          <w:lang w:val="en-US"/>
        </w:rPr>
        <w:t>Director Mustafa</w:t>
      </w:r>
      <w:r w:rsidR="007C19B3">
        <w:rPr>
          <w:lang w:val="en-US"/>
        </w:rPr>
        <w:t xml:space="preserve"> Iptes described the w</w:t>
      </w:r>
      <w:r w:rsidR="007C19B3" w:rsidRPr="002A626A">
        <w:rPr>
          <w:lang w:val="en-US"/>
        </w:rPr>
        <w:t xml:space="preserve">ork </w:t>
      </w:r>
      <w:r w:rsidR="007C19B3">
        <w:rPr>
          <w:lang w:val="en-US"/>
        </w:rPr>
        <w:t>on</w:t>
      </w:r>
      <w:r w:rsidR="00CE1C23">
        <w:rPr>
          <w:lang w:val="en-US"/>
        </w:rPr>
        <w:t xml:space="preserve"> </w:t>
      </w:r>
      <w:r w:rsidR="00865339" w:rsidRPr="002A626A">
        <w:rPr>
          <w:lang w:val="en-US"/>
        </w:rPr>
        <w:t xml:space="preserve">the development of the IHO GIS, which is composed of a database of </w:t>
      </w:r>
      <w:r w:rsidR="00EA3CF1" w:rsidRPr="002A626A">
        <w:rPr>
          <w:lang w:val="en-US"/>
        </w:rPr>
        <w:t xml:space="preserve">country </w:t>
      </w:r>
      <w:r w:rsidR="00865339" w:rsidRPr="002A626A">
        <w:rPr>
          <w:lang w:val="en-US"/>
        </w:rPr>
        <w:t xml:space="preserve">information and a database of regional information. </w:t>
      </w:r>
      <w:r w:rsidR="001264B6" w:rsidRPr="002A626A">
        <w:rPr>
          <w:lang w:val="en-US"/>
        </w:rPr>
        <w:t xml:space="preserve">He </w:t>
      </w:r>
      <w:r w:rsidR="007C19B3">
        <w:rPr>
          <w:lang w:val="en-US"/>
        </w:rPr>
        <w:t xml:space="preserve">also </w:t>
      </w:r>
      <w:r w:rsidR="001264B6" w:rsidRPr="002A626A">
        <w:rPr>
          <w:lang w:val="en-US"/>
        </w:rPr>
        <w:t xml:space="preserve">invited the countries of the MACHC Region to verify their entry in the Yearbook and to provide the IHO Secretariat with any update or </w:t>
      </w:r>
      <w:r w:rsidR="007C19B3">
        <w:rPr>
          <w:lang w:val="en-US"/>
        </w:rPr>
        <w:t xml:space="preserve">a </w:t>
      </w:r>
      <w:r w:rsidR="001264B6" w:rsidRPr="002A626A">
        <w:rPr>
          <w:lang w:val="en-US"/>
        </w:rPr>
        <w:t xml:space="preserve">report </w:t>
      </w:r>
      <w:r w:rsidR="007C19B3">
        <w:rPr>
          <w:lang w:val="en-US"/>
        </w:rPr>
        <w:t xml:space="preserve">indicating </w:t>
      </w:r>
      <w:r w:rsidR="001264B6" w:rsidRPr="002A626A">
        <w:rPr>
          <w:lang w:val="en-US"/>
        </w:rPr>
        <w:t xml:space="preserve">that there are no changes. </w:t>
      </w:r>
      <w:r w:rsidR="002A626A" w:rsidRPr="0007780C">
        <w:rPr>
          <w:lang w:val="en-US"/>
        </w:rPr>
        <w:t xml:space="preserve">He reported that the Catalog of the IHO ENC and the GIS of the IHO for Antarctica have already been transferred to the regional information database. He </w:t>
      </w:r>
      <w:r w:rsidR="007C19B3">
        <w:rPr>
          <w:lang w:val="en-US"/>
        </w:rPr>
        <w:t>spoke about</w:t>
      </w:r>
      <w:r w:rsidR="002A626A" w:rsidRPr="0007780C">
        <w:rPr>
          <w:lang w:val="en-US"/>
        </w:rPr>
        <w:t xml:space="preserve"> the work in the development of a GIS database application to support the C-55 and the investigation of useful </w:t>
      </w:r>
      <w:r w:rsidR="002A626A" w:rsidRPr="0007780C">
        <w:rPr>
          <w:lang w:val="en-US"/>
        </w:rPr>
        <w:lastRenderedPageBreak/>
        <w:t xml:space="preserve">options to visualize the data in the IHB C-55 GIS. </w:t>
      </w:r>
      <w:r w:rsidR="007C19B3">
        <w:rPr>
          <w:lang w:val="en-US"/>
        </w:rPr>
        <w:t xml:space="preserve">He mentioned </w:t>
      </w:r>
      <w:r w:rsidR="002A626A" w:rsidRPr="0007780C">
        <w:rPr>
          <w:lang w:val="en-US"/>
        </w:rPr>
        <w:t>The Secretariat will implement an online registration system, funded and developed by the Republic of Korea, for IHO meetings. He noted the themes of the 2017 World Hydrography Day (WHD 2017) which is available in the report on WHD-2017 on the IHO website. The IHO Secretariat also proposed a theme for WHD 2018 that focuses on hydrography in relation to the UN Agenda 2030 (CL 62/2017 of November 13</w:t>
      </w:r>
      <w:r w:rsidR="00B55771" w:rsidRPr="0007780C">
        <w:rPr>
          <w:lang w:val="en-US"/>
        </w:rPr>
        <w:t>). The</w:t>
      </w:r>
      <w:r w:rsidR="0044352B" w:rsidRPr="0007780C">
        <w:rPr>
          <w:lang w:val="en-US"/>
        </w:rPr>
        <w:t xml:space="preserve"> IHR </w:t>
      </w:r>
      <w:r w:rsidR="007C19B3">
        <w:rPr>
          <w:lang w:val="en-US"/>
        </w:rPr>
        <w:t xml:space="preserve">(International </w:t>
      </w:r>
      <w:r w:rsidR="00E54984">
        <w:rPr>
          <w:lang w:val="en-US"/>
        </w:rPr>
        <w:t>Hydrographic</w:t>
      </w:r>
      <w:r w:rsidR="007C19B3">
        <w:rPr>
          <w:lang w:val="en-US"/>
        </w:rPr>
        <w:t xml:space="preserve"> Review) </w:t>
      </w:r>
      <w:r w:rsidR="0044352B" w:rsidRPr="0007780C">
        <w:rPr>
          <w:lang w:val="en-US"/>
        </w:rPr>
        <w:t>offers an ideal opportunity for Regional Hydrographic Commissions and Member States to announce technical and other achievements in the region. An editorial committee has been established, represented by Mr. Chris THORNE (United Kingdom), giving deadlines to send the documents and be considered for publication in the IHR.</w:t>
      </w:r>
    </w:p>
    <w:p w14:paraId="404D4DCB" w14:textId="77777777" w:rsidR="009C2B13" w:rsidRPr="0007780C" w:rsidRDefault="009C2B13" w:rsidP="00B61E49">
      <w:pPr>
        <w:tabs>
          <w:tab w:val="left" w:pos="426"/>
        </w:tabs>
        <w:spacing w:after="0"/>
        <w:ind w:left="9"/>
        <w:jc w:val="both"/>
        <w:rPr>
          <w:lang w:val="en-US"/>
        </w:rPr>
      </w:pPr>
    </w:p>
    <w:p w14:paraId="70AE49F9" w14:textId="77777777" w:rsidR="001A4C4E" w:rsidRDefault="00F0358F" w:rsidP="0007780C">
      <w:pPr>
        <w:tabs>
          <w:tab w:val="left" w:pos="426"/>
        </w:tabs>
        <w:spacing w:after="0"/>
        <w:ind w:left="9"/>
        <w:jc w:val="both"/>
        <w:rPr>
          <w:lang w:val="en-US"/>
        </w:rPr>
      </w:pPr>
      <w:r w:rsidRPr="0007780C">
        <w:rPr>
          <w:lang w:val="en-US"/>
        </w:rPr>
        <w:t>He indicated that the IHO Secretariat continues its campaign to find more donor States and required funding organizations.</w:t>
      </w:r>
      <w:r w:rsidR="00FE6C56">
        <w:rPr>
          <w:lang w:val="en-US"/>
        </w:rPr>
        <w:t xml:space="preserve"> </w:t>
      </w:r>
      <w:r w:rsidR="0007780C" w:rsidRPr="0007780C">
        <w:rPr>
          <w:lang w:val="en-US"/>
        </w:rPr>
        <w:t xml:space="preserve">MACHC benefited from some activities since the last meeting, which were: the follow-up </w:t>
      </w:r>
      <w:r w:rsidR="00721EEC" w:rsidRPr="0007780C">
        <w:rPr>
          <w:lang w:val="en-US"/>
        </w:rPr>
        <w:t>visits</w:t>
      </w:r>
      <w:r w:rsidR="0007780C" w:rsidRPr="0007780C">
        <w:rPr>
          <w:lang w:val="en-US"/>
        </w:rPr>
        <w:t xml:space="preserve"> to Haiti, led by EE. UU </w:t>
      </w:r>
      <w:r w:rsidR="00FE6C56">
        <w:rPr>
          <w:lang w:val="en-US"/>
        </w:rPr>
        <w:t>w</w:t>
      </w:r>
      <w:r w:rsidR="0007780C" w:rsidRPr="0007780C">
        <w:rPr>
          <w:lang w:val="en-US"/>
        </w:rPr>
        <w:t>ith Brazil and France; the MSI course, led by the UKHO, in Barbados; the seminar on awareness of hydrography, directed by UKHO, in Varadero, Cuba and the attendance to the 2017 edition of the program of Category "B" of the UKHO.</w:t>
      </w:r>
      <w:r w:rsidR="00FE6C56">
        <w:rPr>
          <w:lang w:val="en-US"/>
        </w:rPr>
        <w:t xml:space="preserve"> </w:t>
      </w:r>
      <w:r w:rsidR="00943E37">
        <w:rPr>
          <w:lang w:val="en-US"/>
        </w:rPr>
        <w:t xml:space="preserve">He also mentioned that </w:t>
      </w:r>
      <w:r w:rsidR="0007780C" w:rsidRPr="0007780C">
        <w:rPr>
          <w:lang w:val="en-US"/>
        </w:rPr>
        <w:t>Technical implementation visits to El Salvador w</w:t>
      </w:r>
      <w:r w:rsidR="00943E37">
        <w:rPr>
          <w:lang w:val="en-US"/>
        </w:rPr>
        <w:t>ould</w:t>
      </w:r>
      <w:r w:rsidR="0007780C" w:rsidRPr="0007780C">
        <w:rPr>
          <w:lang w:val="en-US"/>
        </w:rPr>
        <w:t xml:space="preserve"> be made in December 2017 and to the Dominican Republic in January 2018</w:t>
      </w:r>
      <w:r w:rsidR="00943E37">
        <w:rPr>
          <w:lang w:val="en-US"/>
        </w:rPr>
        <w:t>, and</w:t>
      </w:r>
      <w:r w:rsidR="00FE6C56">
        <w:rPr>
          <w:lang w:val="en-US"/>
        </w:rPr>
        <w:t xml:space="preserve"> </w:t>
      </w:r>
      <w:r w:rsidR="00943E37">
        <w:rPr>
          <w:lang w:val="en-US"/>
        </w:rPr>
        <w:t>t</w:t>
      </w:r>
      <w:r w:rsidR="00D260AD" w:rsidRPr="00D260AD">
        <w:rPr>
          <w:lang w:val="en-US"/>
        </w:rPr>
        <w:t xml:space="preserve">he activities that will benefit the MACHC this 2018 </w:t>
      </w:r>
      <w:r w:rsidR="00E54984">
        <w:rPr>
          <w:lang w:val="en-US"/>
        </w:rPr>
        <w:t>which</w:t>
      </w:r>
      <w:r w:rsidR="00FE6C56">
        <w:rPr>
          <w:lang w:val="en-US"/>
        </w:rPr>
        <w:t xml:space="preserve"> </w:t>
      </w:r>
      <w:r w:rsidR="00D260AD" w:rsidRPr="00D260AD">
        <w:rPr>
          <w:lang w:val="en-US"/>
        </w:rPr>
        <w:t>are:</w:t>
      </w:r>
      <w:r w:rsidR="00D260AD">
        <w:rPr>
          <w:lang w:val="en-US"/>
        </w:rPr>
        <w:t xml:space="preserve"> Technical visit to Guatemala, M</w:t>
      </w:r>
      <w:r w:rsidR="00D260AD" w:rsidRPr="00D260AD">
        <w:rPr>
          <w:lang w:val="en-US"/>
        </w:rPr>
        <w:t>ulti</w:t>
      </w:r>
      <w:r w:rsidR="00D260AD">
        <w:rPr>
          <w:lang w:val="en-US"/>
        </w:rPr>
        <w:t>-beam E</w:t>
      </w:r>
      <w:r w:rsidR="00D260AD" w:rsidRPr="00D260AD">
        <w:rPr>
          <w:lang w:val="en-US"/>
        </w:rPr>
        <w:t xml:space="preserve">cho </w:t>
      </w:r>
      <w:r w:rsidR="00D260AD">
        <w:rPr>
          <w:lang w:val="en-US"/>
        </w:rPr>
        <w:t>Sounding processing, T</w:t>
      </w:r>
      <w:r w:rsidR="00D260AD" w:rsidRPr="00D260AD">
        <w:rPr>
          <w:lang w:val="en-US"/>
        </w:rPr>
        <w:t>ide</w:t>
      </w:r>
      <w:r w:rsidR="00D260AD">
        <w:rPr>
          <w:lang w:val="en-US"/>
        </w:rPr>
        <w:t>s and Water L</w:t>
      </w:r>
      <w:r w:rsidR="00D260AD" w:rsidRPr="00D260AD">
        <w:rPr>
          <w:lang w:val="en-US"/>
        </w:rPr>
        <w:t>evels for Spanish speakers and Seminar on</w:t>
      </w:r>
      <w:r w:rsidR="00D260AD">
        <w:rPr>
          <w:lang w:val="en-US"/>
        </w:rPr>
        <w:t xml:space="preserve"> Raising</w:t>
      </w:r>
      <w:r w:rsidR="00FE6C56">
        <w:rPr>
          <w:lang w:val="en-US"/>
        </w:rPr>
        <w:t xml:space="preserve"> </w:t>
      </w:r>
      <w:r w:rsidR="00D260AD">
        <w:rPr>
          <w:lang w:val="en-US"/>
        </w:rPr>
        <w:t xml:space="preserve">Awareness </w:t>
      </w:r>
      <w:r w:rsidR="00FE6C56">
        <w:rPr>
          <w:lang w:val="en-US"/>
        </w:rPr>
        <w:t>on</w:t>
      </w:r>
      <w:r w:rsidR="00D260AD">
        <w:rPr>
          <w:lang w:val="en-US"/>
        </w:rPr>
        <w:t xml:space="preserve"> Hydrography.</w:t>
      </w:r>
    </w:p>
    <w:p w14:paraId="6958BE81" w14:textId="77777777" w:rsidR="0066492B" w:rsidRDefault="0066492B" w:rsidP="0007780C">
      <w:pPr>
        <w:tabs>
          <w:tab w:val="left" w:pos="426"/>
        </w:tabs>
        <w:spacing w:after="0"/>
        <w:ind w:left="9"/>
        <w:jc w:val="both"/>
        <w:rPr>
          <w:lang w:val="en-US"/>
        </w:rPr>
      </w:pPr>
    </w:p>
    <w:p w14:paraId="0C914E2E" w14:textId="77777777" w:rsidR="00A96D87" w:rsidRDefault="00943E37" w:rsidP="007D612B">
      <w:pPr>
        <w:tabs>
          <w:tab w:val="left" w:pos="426"/>
        </w:tabs>
        <w:spacing w:after="0"/>
        <w:ind w:left="9"/>
        <w:jc w:val="both"/>
        <w:rPr>
          <w:lang w:val="en-US"/>
        </w:rPr>
      </w:pPr>
      <w:r>
        <w:rPr>
          <w:lang w:val="en-US"/>
        </w:rPr>
        <w:t xml:space="preserve">He said </w:t>
      </w:r>
      <w:r w:rsidR="0066492B">
        <w:rPr>
          <w:lang w:val="en-US"/>
        </w:rPr>
        <w:t>Crowd-Source Bathymetry Working Group is intensively working on a CBC Guidance document with a target completion date</w:t>
      </w:r>
      <w:r w:rsidR="007D612B">
        <w:rPr>
          <w:lang w:val="en-US"/>
        </w:rPr>
        <w:t xml:space="preserve"> for the final draft in the first quarter of 2018. </w:t>
      </w:r>
      <w:r w:rsidR="007D612B" w:rsidRPr="007D612B">
        <w:rPr>
          <w:lang w:val="en-US"/>
        </w:rPr>
        <w:t xml:space="preserve">He reported the update of the IHO Data Center for digital bathymetry (Boulder, Colorado) to be compatible with </w:t>
      </w:r>
      <w:r w:rsidR="00BB1CAE">
        <w:rPr>
          <w:lang w:val="en-US"/>
        </w:rPr>
        <w:t>crowd-sourced</w:t>
      </w:r>
      <w:r w:rsidR="00FE6C56">
        <w:rPr>
          <w:lang w:val="en-US"/>
        </w:rPr>
        <w:t xml:space="preserve"> </w:t>
      </w:r>
      <w:r w:rsidR="00BB1CAE" w:rsidRPr="007D612B">
        <w:rPr>
          <w:lang w:val="en-US"/>
        </w:rPr>
        <w:t xml:space="preserve">bathymetry </w:t>
      </w:r>
      <w:r w:rsidR="00BB1CAE">
        <w:rPr>
          <w:lang w:val="en-US"/>
        </w:rPr>
        <w:t>concept</w:t>
      </w:r>
      <w:r w:rsidR="007D612B" w:rsidRPr="007D612B">
        <w:rPr>
          <w:lang w:val="en-US"/>
        </w:rPr>
        <w:t>.</w:t>
      </w:r>
    </w:p>
    <w:p w14:paraId="3D710318" w14:textId="77777777" w:rsidR="00BB1CAE" w:rsidRDefault="00BB1CAE" w:rsidP="007D612B">
      <w:pPr>
        <w:tabs>
          <w:tab w:val="left" w:pos="426"/>
        </w:tabs>
        <w:spacing w:after="0"/>
        <w:ind w:left="9"/>
        <w:jc w:val="both"/>
        <w:rPr>
          <w:lang w:val="en-US"/>
        </w:rPr>
      </w:pPr>
    </w:p>
    <w:p w14:paraId="33907507" w14:textId="41169637" w:rsidR="00BB1CAE" w:rsidRPr="00BB1CAE" w:rsidRDefault="00F21119" w:rsidP="007D612B">
      <w:pPr>
        <w:tabs>
          <w:tab w:val="left" w:pos="426"/>
        </w:tabs>
        <w:spacing w:after="0"/>
        <w:ind w:left="9"/>
        <w:jc w:val="both"/>
        <w:rPr>
          <w:lang w:val="en-US"/>
        </w:rPr>
      </w:pPr>
      <w:r>
        <w:rPr>
          <w:lang w:val="en-US"/>
        </w:rPr>
        <w:t>Director</w:t>
      </w:r>
      <w:r w:rsidR="00BB1CAE" w:rsidRPr="00BB1CAE">
        <w:rPr>
          <w:lang w:val="en-US"/>
        </w:rPr>
        <w:t xml:space="preserve"> Mustafa Iptes concluded his report requesting the MACHC to </w:t>
      </w:r>
      <w:r w:rsidR="00BB1CAE">
        <w:rPr>
          <w:lang w:val="en-US"/>
        </w:rPr>
        <w:t>note this report</w:t>
      </w:r>
      <w:r w:rsidR="00BB1CAE" w:rsidRPr="00BB1CAE">
        <w:rPr>
          <w:lang w:val="en-US"/>
        </w:rPr>
        <w:t xml:space="preserve">, to provide continuous updates to S-11 Part B, through </w:t>
      </w:r>
      <w:r w:rsidR="00943E37">
        <w:rPr>
          <w:lang w:val="en-US"/>
        </w:rPr>
        <w:t>the</w:t>
      </w:r>
      <w:r w:rsidR="00BB1CAE" w:rsidRPr="00BB1CAE">
        <w:rPr>
          <w:lang w:val="en-US"/>
        </w:rPr>
        <w:t xml:space="preserve"> coordinato</w:t>
      </w:r>
      <w:r w:rsidR="00BB1CAE">
        <w:rPr>
          <w:lang w:val="en-US"/>
        </w:rPr>
        <w:t>r of INT Region B, to review</w:t>
      </w:r>
      <w:r w:rsidR="00BB1CAE" w:rsidRPr="00BB1CAE">
        <w:rPr>
          <w:lang w:val="en-US"/>
        </w:rPr>
        <w:t xml:space="preserve"> entries in</w:t>
      </w:r>
      <w:r w:rsidR="00BB1CAE">
        <w:rPr>
          <w:lang w:val="en-US"/>
        </w:rPr>
        <w:t xml:space="preserve"> IHO Publications C</w:t>
      </w:r>
      <w:r w:rsidR="00BB1CAE" w:rsidRPr="00BB1CAE">
        <w:rPr>
          <w:lang w:val="en-US"/>
        </w:rPr>
        <w:t xml:space="preserve">-55 and P-5 (Yearbook) at least </w:t>
      </w:r>
      <w:r w:rsidR="00BB1CAE">
        <w:rPr>
          <w:lang w:val="en-US"/>
        </w:rPr>
        <w:t>annually</w:t>
      </w:r>
      <w:r w:rsidR="008C183A">
        <w:rPr>
          <w:lang w:val="en-US"/>
        </w:rPr>
        <w:t>.</w:t>
      </w:r>
      <w:r w:rsidR="00FE6C56">
        <w:rPr>
          <w:lang w:val="en-US"/>
        </w:rPr>
        <w:t xml:space="preserve"> </w:t>
      </w:r>
      <w:r w:rsidR="00B55771">
        <w:rPr>
          <w:lang w:val="en-US"/>
        </w:rPr>
        <w:t>Also,</w:t>
      </w:r>
      <w:r w:rsidR="008C183A">
        <w:rPr>
          <w:lang w:val="en-US"/>
        </w:rPr>
        <w:t xml:space="preserve"> to </w:t>
      </w:r>
      <w:r w:rsidR="00BB1CAE" w:rsidRPr="00BB1CAE">
        <w:rPr>
          <w:lang w:val="en-US"/>
        </w:rPr>
        <w:t>provide continuous updates to S-11 Part B</w:t>
      </w:r>
      <w:r w:rsidR="00943E37">
        <w:rPr>
          <w:lang w:val="en-US"/>
        </w:rPr>
        <w:t>,</w:t>
      </w:r>
      <w:r w:rsidR="00BB1CAE" w:rsidRPr="00BB1CAE">
        <w:rPr>
          <w:lang w:val="en-US"/>
        </w:rPr>
        <w:t xml:space="preserve"> for INT Region B</w:t>
      </w:r>
      <w:r w:rsidR="00943E37">
        <w:rPr>
          <w:lang w:val="en-US"/>
        </w:rPr>
        <w:t>,</w:t>
      </w:r>
      <w:r w:rsidR="00BB1CAE" w:rsidRPr="00BB1CAE">
        <w:rPr>
          <w:lang w:val="en-US"/>
        </w:rPr>
        <w:t xml:space="preserve"> through the INTGIS tool and implement the procedure for the review and monitoring of INT</w:t>
      </w:r>
      <w:r w:rsidR="009B4402">
        <w:rPr>
          <w:lang w:val="en-US"/>
        </w:rPr>
        <w:t xml:space="preserve"> charts</w:t>
      </w:r>
      <w:r w:rsidR="00FE6C56">
        <w:rPr>
          <w:lang w:val="en-US"/>
        </w:rPr>
        <w:t xml:space="preserve">, </w:t>
      </w:r>
      <w:r w:rsidR="008C183A">
        <w:rPr>
          <w:lang w:val="en-US"/>
        </w:rPr>
        <w:t xml:space="preserve">to </w:t>
      </w:r>
      <w:r w:rsidR="009B4402">
        <w:rPr>
          <w:lang w:val="en-US"/>
        </w:rPr>
        <w:t xml:space="preserve">report </w:t>
      </w:r>
      <w:r w:rsidR="00BB1CAE" w:rsidRPr="00BB1CAE">
        <w:rPr>
          <w:lang w:val="en-US"/>
        </w:rPr>
        <w:t xml:space="preserve">the IHO Secretariat </w:t>
      </w:r>
      <w:r w:rsidR="009B4402">
        <w:rPr>
          <w:lang w:val="en-US"/>
        </w:rPr>
        <w:t>on</w:t>
      </w:r>
      <w:r w:rsidR="00BB1CAE" w:rsidRPr="00BB1CAE">
        <w:rPr>
          <w:lang w:val="en-US"/>
        </w:rPr>
        <w:t xml:space="preserve"> the status and description of the ENC schemes in Region B and </w:t>
      </w:r>
      <w:r w:rsidR="008C183A">
        <w:rPr>
          <w:lang w:val="en-US"/>
        </w:rPr>
        <w:t xml:space="preserve">to </w:t>
      </w:r>
      <w:r w:rsidR="00BB1CAE" w:rsidRPr="00BB1CAE">
        <w:rPr>
          <w:lang w:val="en-US"/>
        </w:rPr>
        <w:t>consider submitting papers for publication in the International Hydrographic Review.</w:t>
      </w:r>
    </w:p>
    <w:p w14:paraId="47E6680E" w14:textId="77777777" w:rsidR="00363D42" w:rsidRDefault="00363D42" w:rsidP="00363D42">
      <w:pPr>
        <w:pStyle w:val="ListParagraph"/>
        <w:jc w:val="both"/>
        <w:rPr>
          <w:lang w:val="en-US"/>
        </w:rPr>
      </w:pPr>
    </w:p>
    <w:p w14:paraId="6D32CB1B" w14:textId="77777777" w:rsidR="00AA71E8" w:rsidRDefault="00AA71E8" w:rsidP="00AA71E8">
      <w:pPr>
        <w:pStyle w:val="ListParagraph"/>
        <w:numPr>
          <w:ilvl w:val="1"/>
          <w:numId w:val="2"/>
        </w:numPr>
        <w:tabs>
          <w:tab w:val="left" w:pos="426"/>
        </w:tabs>
        <w:spacing w:after="0"/>
        <w:ind w:left="426" w:hanging="426"/>
        <w:rPr>
          <w:b/>
          <w:lang w:val="en-US"/>
        </w:rPr>
      </w:pPr>
      <w:r>
        <w:rPr>
          <w:b/>
          <w:lang w:val="en-US"/>
        </w:rPr>
        <w:t>Council Report</w:t>
      </w:r>
    </w:p>
    <w:p w14:paraId="50A6CBD6" w14:textId="77777777" w:rsidR="00AA71E8" w:rsidRDefault="008E2B3D" w:rsidP="008E2B3D">
      <w:pPr>
        <w:jc w:val="both"/>
        <w:rPr>
          <w:lang w:val="en-US"/>
        </w:rPr>
      </w:pPr>
      <w:r w:rsidRPr="008E2B3D">
        <w:rPr>
          <w:lang w:val="en-US"/>
        </w:rPr>
        <w:t xml:space="preserve">In general affairs, Captain van der Donck announced the results of the election for </w:t>
      </w:r>
      <w:r w:rsidR="008C183A">
        <w:rPr>
          <w:lang w:val="en-US"/>
        </w:rPr>
        <w:t>Chair</w:t>
      </w:r>
      <w:r w:rsidR="00FE6C56">
        <w:rPr>
          <w:lang w:val="en-US"/>
        </w:rPr>
        <w:t xml:space="preserve"> </w:t>
      </w:r>
      <w:r w:rsidR="008C183A">
        <w:rPr>
          <w:lang w:val="en-US"/>
        </w:rPr>
        <w:t>(</w:t>
      </w:r>
      <w:r w:rsidR="0083121E" w:rsidRPr="00FE0084">
        <w:rPr>
          <w:lang w:val="en-US"/>
        </w:rPr>
        <w:t xml:space="preserve">Rear-Admiral Shepard Smith </w:t>
      </w:r>
      <w:r w:rsidR="008C183A">
        <w:rPr>
          <w:lang w:val="en-US"/>
        </w:rPr>
        <w:t xml:space="preserve">from USA) </w:t>
      </w:r>
      <w:r w:rsidRPr="008E2B3D">
        <w:rPr>
          <w:lang w:val="en-US"/>
        </w:rPr>
        <w:t xml:space="preserve">and vice </w:t>
      </w:r>
      <w:r w:rsidR="008C183A">
        <w:rPr>
          <w:lang w:val="en-US"/>
        </w:rPr>
        <w:t>Chair (</w:t>
      </w:r>
      <w:r w:rsidR="0083121E" w:rsidRPr="00FE0084">
        <w:rPr>
          <w:lang w:val="en-US"/>
        </w:rPr>
        <w:t>Admiral (Ret) Luiz Fernando Palmer Fonseca</w:t>
      </w:r>
      <w:r w:rsidR="008C183A">
        <w:rPr>
          <w:lang w:val="en-US"/>
        </w:rPr>
        <w:t>) of the council</w:t>
      </w:r>
      <w:r w:rsidRPr="008E2B3D">
        <w:rPr>
          <w:lang w:val="en-US"/>
        </w:rPr>
        <w:t xml:space="preserve">. He also spoke about the </w:t>
      </w:r>
      <w:r w:rsidR="008C183A">
        <w:rPr>
          <w:lang w:val="en-US"/>
        </w:rPr>
        <w:t>chair</w:t>
      </w:r>
      <w:r w:rsidR="008C183A" w:rsidRPr="008E2B3D">
        <w:rPr>
          <w:lang w:val="en-US"/>
        </w:rPr>
        <w:t xml:space="preserve">'s </w:t>
      </w:r>
      <w:r w:rsidRPr="008E2B3D">
        <w:rPr>
          <w:lang w:val="en-US"/>
        </w:rPr>
        <w:t xml:space="preserve">leadership. </w:t>
      </w:r>
      <w:r w:rsidR="00FE6C56">
        <w:rPr>
          <w:lang w:val="en-US"/>
        </w:rPr>
        <w:t xml:space="preserve">About </w:t>
      </w:r>
      <w:r w:rsidRPr="008E2B3D">
        <w:rPr>
          <w:lang w:val="en-US"/>
        </w:rPr>
        <w:t>the roles and objectives of the council</w:t>
      </w:r>
      <w:r w:rsidR="00FE6C56">
        <w:rPr>
          <w:lang w:val="en-US"/>
        </w:rPr>
        <w:t>,</w:t>
      </w:r>
      <w:r w:rsidRPr="008E2B3D">
        <w:rPr>
          <w:lang w:val="en-US"/>
        </w:rPr>
        <w:t xml:space="preserve"> </w:t>
      </w:r>
      <w:r w:rsidR="00FE6C56">
        <w:rPr>
          <w:lang w:val="en-US"/>
        </w:rPr>
        <w:t xml:space="preserve">he </w:t>
      </w:r>
      <w:r w:rsidRPr="008E2B3D">
        <w:rPr>
          <w:lang w:val="en-US"/>
        </w:rPr>
        <w:t>said they have focused on strategic issues and priorities. He mentioned that they are outlining some work with IMO</w:t>
      </w:r>
      <w:r w:rsidR="008C183A">
        <w:rPr>
          <w:lang w:val="en-US"/>
        </w:rPr>
        <w:t xml:space="preserve"> (International Maritime Organization)</w:t>
      </w:r>
      <w:r w:rsidRPr="008E2B3D">
        <w:rPr>
          <w:lang w:val="en-US"/>
        </w:rPr>
        <w:t xml:space="preserve"> and UN. He expressed that he wants to avoid introducing a new layer of bureaucracy.</w:t>
      </w:r>
    </w:p>
    <w:p w14:paraId="29E6A27E" w14:textId="13138023" w:rsidR="00A95F5C" w:rsidRDefault="00F65FE8" w:rsidP="001314D2">
      <w:pPr>
        <w:jc w:val="both"/>
        <w:rPr>
          <w:lang w:val="en-US"/>
        </w:rPr>
      </w:pPr>
      <w:r w:rsidRPr="00F65FE8">
        <w:rPr>
          <w:lang w:val="en-US"/>
        </w:rPr>
        <w:t xml:space="preserve">He spoke about the scope of the council's tasks and responsibilities. </w:t>
      </w:r>
      <w:r w:rsidR="008C183A">
        <w:rPr>
          <w:lang w:val="en-US"/>
        </w:rPr>
        <w:t>About that, h</w:t>
      </w:r>
      <w:r w:rsidRPr="00F65FE8">
        <w:rPr>
          <w:lang w:val="en-US"/>
        </w:rPr>
        <w:t>e referred to some documents that did not seem completely consistent</w:t>
      </w:r>
      <w:r w:rsidR="008C183A">
        <w:rPr>
          <w:lang w:val="en-US"/>
        </w:rPr>
        <w:t xml:space="preserve"> and t</w:t>
      </w:r>
      <w:r w:rsidR="0023481D" w:rsidRPr="00F65FE8">
        <w:rPr>
          <w:lang w:val="en-US"/>
        </w:rPr>
        <w:t>he</w:t>
      </w:r>
      <w:r w:rsidRPr="00F65FE8">
        <w:rPr>
          <w:lang w:val="en-US"/>
        </w:rPr>
        <w:t xml:space="preserve"> relations of the Council with </w:t>
      </w:r>
      <w:r w:rsidRPr="00F65FE8">
        <w:rPr>
          <w:lang w:val="en-US"/>
        </w:rPr>
        <w:lastRenderedPageBreak/>
        <w:t xml:space="preserve">the Assembly, during the periods between sessions, and with the subsidiary organs of the </w:t>
      </w:r>
      <w:r>
        <w:rPr>
          <w:lang w:val="en-US"/>
        </w:rPr>
        <w:t>IHO</w:t>
      </w:r>
      <w:r w:rsidR="008C183A">
        <w:rPr>
          <w:lang w:val="en-US"/>
        </w:rPr>
        <w:t xml:space="preserve"> and </w:t>
      </w:r>
      <w:r w:rsidR="00E54984">
        <w:rPr>
          <w:lang w:val="en-US"/>
        </w:rPr>
        <w:t>raised</w:t>
      </w:r>
      <w:r w:rsidRPr="00F65FE8">
        <w:rPr>
          <w:lang w:val="en-US"/>
        </w:rPr>
        <w:t xml:space="preserve"> two questions: What is the mandate to take initiatives? Does the council need to support the technical </w:t>
      </w:r>
      <w:r w:rsidR="00E92D31" w:rsidRPr="00F65FE8">
        <w:rPr>
          <w:lang w:val="en-US"/>
        </w:rPr>
        <w:t>standards?</w:t>
      </w:r>
      <w:r w:rsidR="00A42014">
        <w:rPr>
          <w:lang w:val="en-US"/>
        </w:rPr>
        <w:t xml:space="preserve"> </w:t>
      </w:r>
      <w:r w:rsidR="00FE6C56">
        <w:rPr>
          <w:lang w:val="en-US"/>
        </w:rPr>
        <w:t>H</w:t>
      </w:r>
      <w:r w:rsidR="00486FBC">
        <w:rPr>
          <w:lang w:val="en-US"/>
        </w:rPr>
        <w:t>e explained that, t</w:t>
      </w:r>
      <w:r w:rsidR="001314D2" w:rsidRPr="001314D2">
        <w:rPr>
          <w:lang w:val="en-US"/>
        </w:rPr>
        <w:t xml:space="preserve">he </w:t>
      </w:r>
      <w:r w:rsidR="001314D2">
        <w:rPr>
          <w:lang w:val="en-US"/>
        </w:rPr>
        <w:t>Council</w:t>
      </w:r>
      <w:r w:rsidR="001314D2" w:rsidRPr="001314D2">
        <w:rPr>
          <w:lang w:val="en-US"/>
        </w:rPr>
        <w:t xml:space="preserve"> agreed to continue with the current procedures for the endorsed proposals of IRCC and HSSC, while acknowledging the contradiction between the guidance given in the convention and the general regulations pending clarification at the second session of the meeting</w:t>
      </w:r>
      <w:r w:rsidR="00486FBC">
        <w:rPr>
          <w:lang w:val="en-US"/>
        </w:rPr>
        <w:t>,</w:t>
      </w:r>
      <w:r w:rsidR="00FE6C56">
        <w:rPr>
          <w:lang w:val="en-US"/>
        </w:rPr>
        <w:t xml:space="preserve"> </w:t>
      </w:r>
      <w:r w:rsidR="00486FBC">
        <w:rPr>
          <w:lang w:val="en-US"/>
        </w:rPr>
        <w:t>b</w:t>
      </w:r>
      <w:r w:rsidR="001314D2" w:rsidRPr="001314D2">
        <w:rPr>
          <w:lang w:val="en-US"/>
        </w:rPr>
        <w:t>ut it was also agreed to make a short list of strategic priorities of their work programs, which allows the council to make recommendations.</w:t>
      </w:r>
    </w:p>
    <w:p w14:paraId="0FF475C5" w14:textId="77777777" w:rsidR="003C6D45" w:rsidRDefault="00486FBC" w:rsidP="001314D2">
      <w:pPr>
        <w:jc w:val="both"/>
        <w:rPr>
          <w:lang w:val="en-US"/>
        </w:rPr>
      </w:pPr>
      <w:r>
        <w:rPr>
          <w:lang w:val="en-US"/>
        </w:rPr>
        <w:t>It was also proposed as a council action for</w:t>
      </w:r>
      <w:r w:rsidR="00FE6C56">
        <w:rPr>
          <w:lang w:val="en-US"/>
        </w:rPr>
        <w:t xml:space="preserve"> </w:t>
      </w:r>
      <w:r w:rsidRPr="001314D2">
        <w:rPr>
          <w:lang w:val="en-US"/>
        </w:rPr>
        <w:t xml:space="preserve">HSSC </w:t>
      </w:r>
      <w:r>
        <w:rPr>
          <w:lang w:val="en-US"/>
        </w:rPr>
        <w:t xml:space="preserve">and </w:t>
      </w:r>
      <w:r w:rsidRPr="001314D2">
        <w:rPr>
          <w:lang w:val="en-US"/>
        </w:rPr>
        <w:t xml:space="preserve">IRCC </w:t>
      </w:r>
      <w:r>
        <w:rPr>
          <w:lang w:val="en-US"/>
        </w:rPr>
        <w:t>to c</w:t>
      </w:r>
      <w:r w:rsidR="001314D2" w:rsidRPr="001314D2">
        <w:rPr>
          <w:lang w:val="en-US"/>
        </w:rPr>
        <w:t>onsider the tasks and responsibilities of the Council and the resolution 2/2007 of the IHO as an amendment</w:t>
      </w:r>
      <w:r>
        <w:rPr>
          <w:lang w:val="en-US"/>
        </w:rPr>
        <w:t>, because</w:t>
      </w:r>
      <w:r w:rsidR="00FE6C56">
        <w:rPr>
          <w:lang w:val="en-US"/>
        </w:rPr>
        <w:t xml:space="preserve"> </w:t>
      </w:r>
      <w:r>
        <w:rPr>
          <w:lang w:val="en-US"/>
        </w:rPr>
        <w:t>i</w:t>
      </w:r>
      <w:r w:rsidR="001314D2" w:rsidRPr="001314D2">
        <w:rPr>
          <w:lang w:val="en-US"/>
        </w:rPr>
        <w:t xml:space="preserve">t is up to the </w:t>
      </w:r>
      <w:r w:rsidR="001314D2">
        <w:rPr>
          <w:lang w:val="en-US"/>
        </w:rPr>
        <w:t>chair</w:t>
      </w:r>
      <w:r w:rsidR="001314D2" w:rsidRPr="001314D2">
        <w:rPr>
          <w:lang w:val="en-US"/>
        </w:rPr>
        <w:t>s of HSSC and IRCC to assess and determine the need to go through the Council for recommendations of possible strategic importance</w:t>
      </w:r>
      <w:r>
        <w:rPr>
          <w:lang w:val="en-US"/>
        </w:rPr>
        <w:t>, and</w:t>
      </w:r>
      <w:r w:rsidR="00FE6C56">
        <w:rPr>
          <w:lang w:val="en-US"/>
        </w:rPr>
        <w:t xml:space="preserve"> </w:t>
      </w:r>
      <w:r>
        <w:rPr>
          <w:lang w:val="en-US"/>
        </w:rPr>
        <w:t>to</w:t>
      </w:r>
      <w:r w:rsidR="00FE6C56">
        <w:rPr>
          <w:lang w:val="en-US"/>
        </w:rPr>
        <w:t xml:space="preserve"> </w:t>
      </w:r>
      <w:r>
        <w:rPr>
          <w:lang w:val="en-US"/>
        </w:rPr>
        <w:t>t</w:t>
      </w:r>
      <w:r w:rsidR="001314D2" w:rsidRPr="001314D2">
        <w:rPr>
          <w:lang w:val="en-US"/>
        </w:rPr>
        <w:t xml:space="preserve">he IRCC </w:t>
      </w:r>
      <w:r>
        <w:rPr>
          <w:lang w:val="en-US"/>
        </w:rPr>
        <w:t>to</w:t>
      </w:r>
      <w:r w:rsidR="001314D2" w:rsidRPr="001314D2">
        <w:rPr>
          <w:lang w:val="en-US"/>
        </w:rPr>
        <w:t xml:space="preserve"> assume responsibility for the policy issues related to the WEND until the council is established.</w:t>
      </w:r>
    </w:p>
    <w:p w14:paraId="3056D0AC" w14:textId="77777777" w:rsidR="003C6D45" w:rsidRDefault="00486FBC" w:rsidP="001314D2">
      <w:pPr>
        <w:jc w:val="both"/>
        <w:rPr>
          <w:lang w:val="en-US"/>
        </w:rPr>
      </w:pPr>
      <w:r>
        <w:rPr>
          <w:lang w:val="en-US"/>
        </w:rPr>
        <w:t xml:space="preserve">Captain van der Donck mentioned about the </w:t>
      </w:r>
      <w:r w:rsidR="003C6D45" w:rsidRPr="003C6D45">
        <w:rPr>
          <w:lang w:val="en-US"/>
        </w:rPr>
        <w:t>Review of the Strategic Plan</w:t>
      </w:r>
      <w:r w:rsidR="00A42014">
        <w:rPr>
          <w:lang w:val="en-US"/>
        </w:rPr>
        <w:t xml:space="preserve"> of the IHO</w:t>
      </w:r>
      <w:r w:rsidR="00632C10">
        <w:rPr>
          <w:lang w:val="en-US"/>
        </w:rPr>
        <w:t>, that the</w:t>
      </w:r>
      <w:r w:rsidR="003C6D45" w:rsidRPr="003C6D45">
        <w:rPr>
          <w:lang w:val="en-US"/>
        </w:rPr>
        <w:t xml:space="preserve"> UKHO gave a presentation with considerations for a new strategic plan. The </w:t>
      </w:r>
      <w:r w:rsidR="00286489">
        <w:rPr>
          <w:lang w:val="en-US"/>
        </w:rPr>
        <w:t xml:space="preserve">decisions of the </w:t>
      </w:r>
      <w:r w:rsidR="00632C10">
        <w:rPr>
          <w:lang w:val="en-US"/>
        </w:rPr>
        <w:t xml:space="preserve">council </w:t>
      </w:r>
      <w:r w:rsidR="00286489">
        <w:rPr>
          <w:lang w:val="en-US"/>
        </w:rPr>
        <w:t>were:</w:t>
      </w:r>
      <w:r w:rsidR="00632C10">
        <w:rPr>
          <w:lang w:val="en-US"/>
        </w:rPr>
        <w:t xml:space="preserve"> to </w:t>
      </w:r>
      <w:r w:rsidR="00286489">
        <w:rPr>
          <w:lang w:val="en-US"/>
        </w:rPr>
        <w:t>e</w:t>
      </w:r>
      <w:r w:rsidR="00632C10">
        <w:rPr>
          <w:lang w:val="en-US"/>
        </w:rPr>
        <w:t xml:space="preserve">stablish a </w:t>
      </w:r>
      <w:r w:rsidR="003C6D45" w:rsidRPr="003C6D45">
        <w:rPr>
          <w:lang w:val="en-US"/>
        </w:rPr>
        <w:t>Strategic Plan Review Working Group</w:t>
      </w:r>
      <w:r w:rsidR="00632C10">
        <w:rPr>
          <w:lang w:val="en-US"/>
        </w:rPr>
        <w:t>,</w:t>
      </w:r>
      <w:r w:rsidR="00286489">
        <w:rPr>
          <w:lang w:val="en-US"/>
        </w:rPr>
        <w:t xml:space="preserve"> </w:t>
      </w:r>
      <w:r w:rsidR="00B55771">
        <w:rPr>
          <w:lang w:val="en-US"/>
        </w:rPr>
        <w:t>to</w:t>
      </w:r>
      <w:r w:rsidR="00632C10">
        <w:rPr>
          <w:lang w:val="en-US"/>
        </w:rPr>
        <w:t xml:space="preserve"> endorse </w:t>
      </w:r>
      <w:r w:rsidR="00286489">
        <w:rPr>
          <w:lang w:val="en-US"/>
        </w:rPr>
        <w:t>t</w:t>
      </w:r>
      <w:r w:rsidR="003C6D45" w:rsidRPr="003C6D45">
        <w:rPr>
          <w:lang w:val="en-US"/>
        </w:rPr>
        <w:t>he drafts of the terms of reference developed by the drafting group</w:t>
      </w:r>
      <w:r w:rsidR="00632C10">
        <w:rPr>
          <w:lang w:val="en-US"/>
        </w:rPr>
        <w:t xml:space="preserve"> and to</w:t>
      </w:r>
      <w:r w:rsidR="00286489">
        <w:rPr>
          <w:lang w:val="en-US"/>
        </w:rPr>
        <w:t xml:space="preserve"> </w:t>
      </w:r>
      <w:r w:rsidR="00632C10">
        <w:rPr>
          <w:lang w:val="en-US"/>
        </w:rPr>
        <w:t>s</w:t>
      </w:r>
      <w:r w:rsidR="003C6D45" w:rsidRPr="003C6D45">
        <w:rPr>
          <w:lang w:val="en-US"/>
        </w:rPr>
        <w:t xml:space="preserve">upport Bruno Frachon as </w:t>
      </w:r>
      <w:r w:rsidR="003C6D45">
        <w:rPr>
          <w:lang w:val="en-US"/>
        </w:rPr>
        <w:t>chair</w:t>
      </w:r>
      <w:r w:rsidR="003C6D45" w:rsidRPr="003C6D45">
        <w:rPr>
          <w:lang w:val="en-US"/>
        </w:rPr>
        <w:t xml:space="preserve">, Shigeru Nakabayashi as vice </w:t>
      </w:r>
      <w:r w:rsidR="003C6D45">
        <w:rPr>
          <w:lang w:val="en-US"/>
        </w:rPr>
        <w:t>chair</w:t>
      </w:r>
      <w:r w:rsidR="003C6D45" w:rsidRPr="003C6D45">
        <w:rPr>
          <w:lang w:val="en-US"/>
        </w:rPr>
        <w:t xml:space="preserve"> and Doug Brunt as secretary of SPRWG.</w:t>
      </w:r>
    </w:p>
    <w:p w14:paraId="0D90229D" w14:textId="77777777" w:rsidR="00390510" w:rsidRDefault="00632C10" w:rsidP="001314D2">
      <w:pPr>
        <w:jc w:val="both"/>
        <w:rPr>
          <w:lang w:val="en-US"/>
        </w:rPr>
      </w:pPr>
      <w:r>
        <w:rPr>
          <w:lang w:val="en-US"/>
        </w:rPr>
        <w:t xml:space="preserve">Regarding the </w:t>
      </w:r>
      <w:r w:rsidR="00390510" w:rsidRPr="00390510">
        <w:rPr>
          <w:lang w:val="en-US"/>
        </w:rPr>
        <w:t>HSSC report</w:t>
      </w:r>
      <w:r>
        <w:rPr>
          <w:lang w:val="en-US"/>
        </w:rPr>
        <w:t xml:space="preserve"> to the council, </w:t>
      </w:r>
      <w:r w:rsidR="004C6274">
        <w:rPr>
          <w:lang w:val="en-US"/>
        </w:rPr>
        <w:t>Captain van der Donck</w:t>
      </w:r>
      <w:r>
        <w:rPr>
          <w:lang w:val="en-US"/>
        </w:rPr>
        <w:t xml:space="preserve"> expressed </w:t>
      </w:r>
      <w:r w:rsidR="001C0CA3">
        <w:rPr>
          <w:lang w:val="en-US"/>
        </w:rPr>
        <w:t xml:space="preserve">that the </w:t>
      </w:r>
      <w:r w:rsidR="004C6274">
        <w:rPr>
          <w:lang w:val="en-US"/>
        </w:rPr>
        <w:t xml:space="preserve">president of the Committee </w:t>
      </w:r>
      <w:r w:rsidR="001C0CA3" w:rsidRPr="00390510">
        <w:rPr>
          <w:lang w:val="en-US"/>
        </w:rPr>
        <w:t>emphasized</w:t>
      </w:r>
      <w:r w:rsidR="00286489">
        <w:rPr>
          <w:lang w:val="en-US"/>
        </w:rPr>
        <w:t xml:space="preserve"> </w:t>
      </w:r>
      <w:r w:rsidR="001C0CA3">
        <w:rPr>
          <w:lang w:val="en-US"/>
        </w:rPr>
        <w:t>t</w:t>
      </w:r>
      <w:r w:rsidR="00390510" w:rsidRPr="00390510">
        <w:rPr>
          <w:lang w:val="en-US"/>
        </w:rPr>
        <w:t>he importance of the S-100</w:t>
      </w:r>
      <w:r w:rsidR="00286489">
        <w:rPr>
          <w:lang w:val="en-US"/>
        </w:rPr>
        <w:t xml:space="preserve"> and</w:t>
      </w:r>
      <w:r w:rsidR="00390510" w:rsidRPr="00390510">
        <w:rPr>
          <w:lang w:val="en-US"/>
        </w:rPr>
        <w:t xml:space="preserve"> S-101 framework, </w:t>
      </w:r>
      <w:r w:rsidR="00286489">
        <w:rPr>
          <w:lang w:val="en-US"/>
        </w:rPr>
        <w:t xml:space="preserve">the </w:t>
      </w:r>
      <w:r w:rsidR="00390510" w:rsidRPr="00390510">
        <w:rPr>
          <w:lang w:val="en-US"/>
        </w:rPr>
        <w:t xml:space="preserve">interoperability of multiple standards, </w:t>
      </w:r>
      <w:r w:rsidR="00286489">
        <w:rPr>
          <w:lang w:val="en-US"/>
        </w:rPr>
        <w:t xml:space="preserve">the </w:t>
      </w:r>
      <w:r w:rsidR="00390510" w:rsidRPr="00390510">
        <w:rPr>
          <w:lang w:val="en-US"/>
        </w:rPr>
        <w:t>presentation of hazards</w:t>
      </w:r>
      <w:r w:rsidR="00286489">
        <w:rPr>
          <w:lang w:val="en-US"/>
        </w:rPr>
        <w:t xml:space="preserve"> and</w:t>
      </w:r>
      <w:r w:rsidR="00390510" w:rsidRPr="00390510">
        <w:rPr>
          <w:lang w:val="en-US"/>
        </w:rPr>
        <w:t xml:space="preserve"> dynamic diagrams, </w:t>
      </w:r>
      <w:r w:rsidR="004C6274">
        <w:rPr>
          <w:lang w:val="en-US"/>
        </w:rPr>
        <w:t xml:space="preserve">the </w:t>
      </w:r>
      <w:r w:rsidR="00390510" w:rsidRPr="00390510">
        <w:rPr>
          <w:lang w:val="en-US"/>
        </w:rPr>
        <w:t>next generation of S-4</w:t>
      </w:r>
      <w:r w:rsidR="001C0CA3">
        <w:rPr>
          <w:lang w:val="en-US"/>
        </w:rPr>
        <w:t>,</w:t>
      </w:r>
      <w:r w:rsidR="00286489">
        <w:rPr>
          <w:lang w:val="en-US"/>
        </w:rPr>
        <w:t xml:space="preserve"> </w:t>
      </w:r>
      <w:r w:rsidR="00390510" w:rsidRPr="00390510">
        <w:rPr>
          <w:lang w:val="en-US"/>
        </w:rPr>
        <w:t>request</w:t>
      </w:r>
      <w:r w:rsidR="004C6274">
        <w:rPr>
          <w:lang w:val="en-US"/>
        </w:rPr>
        <w:t>ing</w:t>
      </w:r>
      <w:r w:rsidR="00390510" w:rsidRPr="00390510">
        <w:rPr>
          <w:lang w:val="en-US"/>
        </w:rPr>
        <w:t xml:space="preserve"> the PCB </w:t>
      </w:r>
      <w:r w:rsidR="004C6274">
        <w:rPr>
          <w:lang w:val="en-US"/>
        </w:rPr>
        <w:t xml:space="preserve">to </w:t>
      </w:r>
      <w:r w:rsidR="00390510" w:rsidRPr="00390510">
        <w:rPr>
          <w:lang w:val="en-US"/>
        </w:rPr>
        <w:t>be financed with funds from the Special Projects of the IHO</w:t>
      </w:r>
      <w:r w:rsidR="004C6274">
        <w:rPr>
          <w:lang w:val="en-US"/>
        </w:rPr>
        <w:t>. T</w:t>
      </w:r>
      <w:r w:rsidR="00390510" w:rsidRPr="00390510">
        <w:rPr>
          <w:lang w:val="en-US"/>
        </w:rPr>
        <w:t>he Council's decision was</w:t>
      </w:r>
      <w:r w:rsidR="004C6274">
        <w:rPr>
          <w:lang w:val="en-US"/>
        </w:rPr>
        <w:t>: HSSC</w:t>
      </w:r>
      <w:r w:rsidR="00390510" w:rsidRPr="00390510">
        <w:rPr>
          <w:lang w:val="en-US"/>
        </w:rPr>
        <w:t xml:space="preserve"> to establish a prioritized list of work items that need to be supported by the Fund for Special Projects.</w:t>
      </w:r>
    </w:p>
    <w:p w14:paraId="6D8CA97D" w14:textId="3137C1C1" w:rsidR="00B87578" w:rsidRDefault="00B87578" w:rsidP="001314D2">
      <w:pPr>
        <w:jc w:val="both"/>
        <w:rPr>
          <w:lang w:val="en-US"/>
        </w:rPr>
      </w:pPr>
      <w:r w:rsidRPr="00B87578">
        <w:rPr>
          <w:lang w:val="en-US"/>
        </w:rPr>
        <w:t xml:space="preserve">Regarding the IRCC Report, </w:t>
      </w:r>
      <w:r w:rsidR="00D67CD3">
        <w:rPr>
          <w:lang w:val="en-US"/>
        </w:rPr>
        <w:t xml:space="preserve">Captain van der Donck, mentioned that </w:t>
      </w:r>
      <w:r w:rsidRPr="00B87578">
        <w:rPr>
          <w:lang w:val="en-US"/>
        </w:rPr>
        <w:t>emphasis was placed on the need for more administrative support for capacity building, a new IHO Resolution proposal on the overlapping of ENC data and the benefits of using SDB for risk assessment.</w:t>
      </w:r>
      <w:r w:rsidR="00D67CD3">
        <w:rPr>
          <w:lang w:val="en-US"/>
        </w:rPr>
        <w:t xml:space="preserve"> In this matter, he </w:t>
      </w:r>
      <w:r w:rsidR="00B55771">
        <w:rPr>
          <w:lang w:val="en-US"/>
        </w:rPr>
        <w:t xml:space="preserve">proposed </w:t>
      </w:r>
      <w:r w:rsidR="00B55771" w:rsidRPr="00540957">
        <w:rPr>
          <w:lang w:val="en-US"/>
        </w:rPr>
        <w:t>on</w:t>
      </w:r>
      <w:r w:rsidR="00540957" w:rsidRPr="00540957">
        <w:rPr>
          <w:lang w:val="en-US"/>
        </w:rPr>
        <w:t xml:space="preserve"> behalf of MACHC, </w:t>
      </w:r>
      <w:r w:rsidR="00D67CD3">
        <w:rPr>
          <w:lang w:val="en-US"/>
        </w:rPr>
        <w:t xml:space="preserve">to </w:t>
      </w:r>
      <w:r w:rsidR="00B55771">
        <w:rPr>
          <w:lang w:val="en-US"/>
        </w:rPr>
        <w:t>f</w:t>
      </w:r>
      <w:r w:rsidR="004C6274">
        <w:rPr>
          <w:lang w:val="en-US"/>
        </w:rPr>
        <w:t>i</w:t>
      </w:r>
      <w:r w:rsidR="00B55771">
        <w:rPr>
          <w:lang w:val="en-US"/>
        </w:rPr>
        <w:t xml:space="preserve">nd </w:t>
      </w:r>
      <w:r w:rsidR="00B55771" w:rsidRPr="00540957">
        <w:rPr>
          <w:lang w:val="en-US"/>
        </w:rPr>
        <w:t>means</w:t>
      </w:r>
      <w:r w:rsidR="004C6274">
        <w:rPr>
          <w:lang w:val="en-US"/>
        </w:rPr>
        <w:t xml:space="preserve"> </w:t>
      </w:r>
      <w:r w:rsidR="00D67CD3">
        <w:rPr>
          <w:lang w:val="en-US"/>
        </w:rPr>
        <w:t xml:space="preserve">to </w:t>
      </w:r>
      <w:r w:rsidR="00540957" w:rsidRPr="00540957">
        <w:rPr>
          <w:lang w:val="en-US"/>
        </w:rPr>
        <w:t xml:space="preserve">finance the provision of CB activities at a steady and reliable </w:t>
      </w:r>
      <w:r w:rsidR="00D67CD3">
        <w:rPr>
          <w:lang w:val="en-US"/>
        </w:rPr>
        <w:t>pace</w:t>
      </w:r>
      <w:r w:rsidR="00540957" w:rsidRPr="00540957">
        <w:rPr>
          <w:lang w:val="en-US"/>
        </w:rPr>
        <w:t xml:space="preserve">. The action taken by the Council was for the SG to investigate further and report on the feasibility of recruiting a new staff member in the IHO Secretariat to provide management support for capacity building, as a matter of </w:t>
      </w:r>
      <w:r w:rsidR="00E92D31" w:rsidRPr="00540957">
        <w:rPr>
          <w:lang w:val="en-US"/>
        </w:rPr>
        <w:t>urgency. The</w:t>
      </w:r>
      <w:r w:rsidR="00540957" w:rsidRPr="00540957">
        <w:rPr>
          <w:lang w:val="en-US"/>
        </w:rPr>
        <w:t xml:space="preserve"> Council supported the proposed IHO Resolution to address issues related to the existence of overlapping ENC </w:t>
      </w:r>
      <w:r w:rsidR="00B55771" w:rsidRPr="00540957">
        <w:rPr>
          <w:lang w:val="en-US"/>
        </w:rPr>
        <w:t>data</w:t>
      </w:r>
      <w:r w:rsidR="00B55771">
        <w:rPr>
          <w:lang w:val="en-US"/>
        </w:rPr>
        <w:t>,</w:t>
      </w:r>
      <w:r w:rsidR="00C879F9">
        <w:rPr>
          <w:lang w:val="en-US"/>
        </w:rPr>
        <w:t xml:space="preserve"> </w:t>
      </w:r>
      <w:r w:rsidR="00B55771">
        <w:rPr>
          <w:lang w:val="en-US"/>
        </w:rPr>
        <w:t>giving</w:t>
      </w:r>
      <w:r w:rsidR="00C879F9">
        <w:rPr>
          <w:lang w:val="en-US"/>
        </w:rPr>
        <w:t xml:space="preserve"> </w:t>
      </w:r>
      <w:r w:rsidR="00540957" w:rsidRPr="00540957">
        <w:rPr>
          <w:lang w:val="en-US"/>
        </w:rPr>
        <w:t xml:space="preserve">RHCs </w:t>
      </w:r>
      <w:r w:rsidR="004F07AF">
        <w:rPr>
          <w:lang w:val="en-US"/>
        </w:rPr>
        <w:t>responsibility</w:t>
      </w:r>
      <w:r w:rsidR="00540957" w:rsidRPr="00540957">
        <w:rPr>
          <w:lang w:val="en-US"/>
        </w:rPr>
        <w:t xml:space="preserve"> for identifying and evaluating the areas of overlap and associated risk. The Council supported the proposed revocation of Resolution 1/1992 of the IHO. The RHC will now be responsible for monitoring the INT </w:t>
      </w:r>
      <w:r w:rsidR="006023E5">
        <w:rPr>
          <w:lang w:val="en-US"/>
        </w:rPr>
        <w:t>charts</w:t>
      </w:r>
      <w:r w:rsidR="00540957" w:rsidRPr="00540957">
        <w:rPr>
          <w:lang w:val="en-US"/>
        </w:rPr>
        <w:t xml:space="preserve"> and must ensure that the new INT </w:t>
      </w:r>
      <w:r w:rsidR="006023E5">
        <w:rPr>
          <w:lang w:val="en-US"/>
        </w:rPr>
        <w:t>charts</w:t>
      </w:r>
      <w:r w:rsidR="00540957" w:rsidRPr="00540957">
        <w:rPr>
          <w:lang w:val="en-US"/>
        </w:rPr>
        <w:t xml:space="preserve"> meet the specifications. The Council endorsed the new proposed edition 2.0.0 of IHO Publication C-17.</w:t>
      </w:r>
    </w:p>
    <w:p w14:paraId="484F130D" w14:textId="77777777" w:rsidR="00DF7F8E" w:rsidRDefault="002F62BB" w:rsidP="001314D2">
      <w:pPr>
        <w:jc w:val="both"/>
        <w:rPr>
          <w:lang w:val="en-US"/>
        </w:rPr>
      </w:pPr>
      <w:r>
        <w:rPr>
          <w:lang w:val="en-US"/>
        </w:rPr>
        <w:t>T</w:t>
      </w:r>
      <w:r w:rsidRPr="00DF7F8E">
        <w:rPr>
          <w:lang w:val="en-US"/>
        </w:rPr>
        <w:t xml:space="preserve">he 2018 </w:t>
      </w:r>
      <w:r>
        <w:rPr>
          <w:lang w:val="en-US"/>
        </w:rPr>
        <w:t xml:space="preserve">council </w:t>
      </w:r>
      <w:r w:rsidRPr="00DF7F8E">
        <w:rPr>
          <w:lang w:val="en-US"/>
        </w:rPr>
        <w:t xml:space="preserve">work plan </w:t>
      </w:r>
      <w:r>
        <w:rPr>
          <w:lang w:val="en-US"/>
        </w:rPr>
        <w:t xml:space="preserve">consider the following </w:t>
      </w:r>
      <w:r w:rsidR="00DF7F8E" w:rsidRPr="00DF7F8E">
        <w:rPr>
          <w:lang w:val="en-US"/>
        </w:rPr>
        <w:t>corporate matters</w:t>
      </w:r>
      <w:r>
        <w:rPr>
          <w:lang w:val="en-US"/>
        </w:rPr>
        <w:t>:</w:t>
      </w:r>
      <w:r w:rsidR="00C879F9">
        <w:rPr>
          <w:lang w:val="en-US"/>
        </w:rPr>
        <w:t xml:space="preserve"> </w:t>
      </w:r>
      <w:r w:rsidR="00DF7F8E" w:rsidRPr="00DF7F8E">
        <w:rPr>
          <w:lang w:val="en-US"/>
        </w:rPr>
        <w:t>contribut</w:t>
      </w:r>
      <w:r w:rsidR="00C879F9">
        <w:rPr>
          <w:lang w:val="en-US"/>
        </w:rPr>
        <w:t>ion</w:t>
      </w:r>
      <w:r w:rsidR="00DF7F8E" w:rsidRPr="00DF7F8E">
        <w:rPr>
          <w:lang w:val="en-US"/>
        </w:rPr>
        <w:t xml:space="preserve"> to the IMO-OHI Harmonization Group on Data Modeling</w:t>
      </w:r>
      <w:r w:rsidR="00C879F9">
        <w:rPr>
          <w:lang w:val="en-US"/>
        </w:rPr>
        <w:t>, e</w:t>
      </w:r>
      <w:r w:rsidR="00DF7F8E" w:rsidRPr="00DF7F8E">
        <w:rPr>
          <w:lang w:val="en-US"/>
        </w:rPr>
        <w:t>valuat</w:t>
      </w:r>
      <w:r w:rsidR="00C879F9">
        <w:rPr>
          <w:lang w:val="en-US"/>
        </w:rPr>
        <w:t>ion of</w:t>
      </w:r>
      <w:r w:rsidR="00DF7F8E" w:rsidRPr="00DF7F8E">
        <w:rPr>
          <w:lang w:val="en-US"/>
        </w:rPr>
        <w:t xml:space="preserve"> the scope and efficiency of participation in events outside the hydrographic interest core</w:t>
      </w:r>
      <w:r w:rsidR="00C879F9">
        <w:rPr>
          <w:lang w:val="en-US"/>
        </w:rPr>
        <w:t>, p</w:t>
      </w:r>
      <w:r w:rsidR="008F1144">
        <w:rPr>
          <w:lang w:val="en-US"/>
        </w:rPr>
        <w:t>lan and start a c</w:t>
      </w:r>
      <w:r w:rsidR="00DF7F8E" w:rsidRPr="00DF7F8E">
        <w:rPr>
          <w:lang w:val="en-US"/>
        </w:rPr>
        <w:t>omplete review of the IHO website, including the incorporation of GIS services</w:t>
      </w:r>
      <w:r w:rsidR="00C879F9">
        <w:rPr>
          <w:lang w:val="en-US"/>
        </w:rPr>
        <w:t>,</w:t>
      </w:r>
      <w:r w:rsidR="00DF7F8E" w:rsidRPr="00DF7F8E">
        <w:rPr>
          <w:lang w:val="en-US"/>
        </w:rPr>
        <w:t xml:space="preserve"> </w:t>
      </w:r>
      <w:r w:rsidR="00C879F9">
        <w:rPr>
          <w:lang w:val="en-US"/>
        </w:rPr>
        <w:t>m</w:t>
      </w:r>
      <w:r w:rsidR="00DF7F8E" w:rsidRPr="00DF7F8E">
        <w:rPr>
          <w:lang w:val="en-US"/>
        </w:rPr>
        <w:t xml:space="preserve">anage the anticipated wave of </w:t>
      </w:r>
      <w:r w:rsidR="00DF7F8E" w:rsidRPr="00DF7F8E">
        <w:rPr>
          <w:lang w:val="en-US"/>
        </w:rPr>
        <w:lastRenderedPageBreak/>
        <w:t>new membership of the IHO</w:t>
      </w:r>
      <w:r w:rsidR="00C879F9">
        <w:rPr>
          <w:lang w:val="en-US"/>
        </w:rPr>
        <w:t>,</w:t>
      </w:r>
      <w:r w:rsidR="00DF7F8E" w:rsidRPr="00DF7F8E">
        <w:rPr>
          <w:lang w:val="en-US"/>
        </w:rPr>
        <w:t xml:space="preserve"> </w:t>
      </w:r>
      <w:r w:rsidR="00C879F9">
        <w:rPr>
          <w:lang w:val="en-US"/>
        </w:rPr>
        <w:t>a</w:t>
      </w:r>
      <w:r w:rsidR="00DF7F8E" w:rsidRPr="00DF7F8E">
        <w:rPr>
          <w:lang w:val="en-US"/>
        </w:rPr>
        <w:t xml:space="preserve">ssist the </w:t>
      </w:r>
      <w:r w:rsidR="008F1144">
        <w:rPr>
          <w:lang w:val="en-US"/>
        </w:rPr>
        <w:t>Council</w:t>
      </w:r>
      <w:r w:rsidR="00DF7F8E" w:rsidRPr="00DF7F8E">
        <w:rPr>
          <w:lang w:val="en-US"/>
        </w:rPr>
        <w:t xml:space="preserve"> in its operational consolidation phase and contribute to the revision process of the Strategic Plan.</w:t>
      </w:r>
    </w:p>
    <w:p w14:paraId="1C9AB044" w14:textId="77777777" w:rsidR="00DF7F8E" w:rsidRDefault="00DF7F8E" w:rsidP="00195101">
      <w:pPr>
        <w:jc w:val="both"/>
        <w:rPr>
          <w:lang w:val="en-US"/>
        </w:rPr>
      </w:pPr>
      <w:r w:rsidRPr="00DF7F8E">
        <w:rPr>
          <w:lang w:val="en-US"/>
        </w:rPr>
        <w:t>The priorities and the 2018 work plan</w:t>
      </w:r>
      <w:r w:rsidR="00C879F9">
        <w:rPr>
          <w:lang w:val="en-US"/>
        </w:rPr>
        <w:t xml:space="preserve"> </w:t>
      </w:r>
      <w:r w:rsidR="002F62BB">
        <w:rPr>
          <w:lang w:val="en-US"/>
        </w:rPr>
        <w:t xml:space="preserve">regarding the Hydrographic Specifications and Standards includes the next topics: </w:t>
      </w:r>
      <w:r w:rsidR="00195101">
        <w:rPr>
          <w:lang w:val="en-US"/>
        </w:rPr>
        <w:t>d</w:t>
      </w:r>
      <w:r w:rsidR="00195101" w:rsidRPr="00195101">
        <w:rPr>
          <w:lang w:val="en-US"/>
        </w:rPr>
        <w:t>evelop an S-100 Interoperability Specification</w:t>
      </w:r>
      <w:r w:rsidR="00195101">
        <w:rPr>
          <w:lang w:val="en-US"/>
        </w:rPr>
        <w:t>; d</w:t>
      </w:r>
      <w:r w:rsidR="00195101" w:rsidRPr="00195101">
        <w:rPr>
          <w:lang w:val="en-US"/>
        </w:rPr>
        <w:t>evelop all the components needed to make S-101 a reality</w:t>
      </w:r>
      <w:r w:rsidR="00195101">
        <w:rPr>
          <w:lang w:val="en-US"/>
        </w:rPr>
        <w:t>; d</w:t>
      </w:r>
      <w:r w:rsidR="00195101" w:rsidRPr="00195101">
        <w:rPr>
          <w:lang w:val="en-US"/>
        </w:rPr>
        <w:t>evelop S-121 product specifications for maritime limits and boundaries</w:t>
      </w:r>
      <w:r w:rsidR="00195101">
        <w:rPr>
          <w:lang w:val="en-US"/>
        </w:rPr>
        <w:t>; c</w:t>
      </w:r>
      <w:r w:rsidR="00195101" w:rsidRPr="00195101">
        <w:rPr>
          <w:lang w:val="en-US"/>
        </w:rPr>
        <w:t>onsider data quality aspects in an appropriate and harmonized way for all S-100 based product specifications</w:t>
      </w:r>
      <w:r w:rsidR="00195101">
        <w:rPr>
          <w:lang w:val="en-US"/>
        </w:rPr>
        <w:t>; p</w:t>
      </w:r>
      <w:r w:rsidR="00195101" w:rsidRPr="00195101">
        <w:rPr>
          <w:lang w:val="en-US"/>
        </w:rPr>
        <w:t>repare Ed. 6.0.0 of S-44</w:t>
      </w:r>
      <w:r w:rsidR="00206440">
        <w:rPr>
          <w:lang w:val="en-US"/>
        </w:rPr>
        <w:t xml:space="preserve"> and</w:t>
      </w:r>
      <w:r w:rsidR="00195101">
        <w:rPr>
          <w:lang w:val="en-US"/>
        </w:rPr>
        <w:t xml:space="preserve"> d</w:t>
      </w:r>
      <w:r w:rsidR="00195101" w:rsidRPr="00195101">
        <w:rPr>
          <w:lang w:val="en-US"/>
        </w:rPr>
        <w:t>evelop initial guidance on definition and harmonization of Maritime Service Portfolios</w:t>
      </w:r>
      <w:r w:rsidR="00206440">
        <w:rPr>
          <w:lang w:val="en-US"/>
        </w:rPr>
        <w:t xml:space="preserve">. The priorities of the 2018 work Plan on Interregional Coordination consider the following:  </w:t>
      </w:r>
      <w:r w:rsidR="00195101">
        <w:rPr>
          <w:lang w:val="en-US"/>
        </w:rPr>
        <w:t xml:space="preserve"> </w:t>
      </w:r>
      <w:r w:rsidR="00195101" w:rsidRPr="00195101">
        <w:rPr>
          <w:lang w:val="en-US"/>
        </w:rPr>
        <w:t>Capacity Building (CB) provision</w:t>
      </w:r>
      <w:r w:rsidR="00CD7EB1">
        <w:rPr>
          <w:lang w:val="en-US"/>
        </w:rPr>
        <w:t>,</w:t>
      </w:r>
      <w:r w:rsidR="00195101">
        <w:rPr>
          <w:lang w:val="en-US"/>
        </w:rPr>
        <w:t xml:space="preserve"> n</w:t>
      </w:r>
      <w:r w:rsidR="00195101" w:rsidRPr="00195101">
        <w:rPr>
          <w:lang w:val="en-US"/>
        </w:rPr>
        <w:t>eed for additional funding, permanent CB coordinators and additional CB assistance in the IHO-S</w:t>
      </w:r>
      <w:r w:rsidR="00206440">
        <w:rPr>
          <w:lang w:val="en-US"/>
        </w:rPr>
        <w:t>ecretariat</w:t>
      </w:r>
      <w:r w:rsidR="00195101">
        <w:rPr>
          <w:lang w:val="en-US"/>
        </w:rPr>
        <w:t>; c</w:t>
      </w:r>
      <w:r w:rsidR="00195101" w:rsidRPr="00195101">
        <w:rPr>
          <w:lang w:val="en-US"/>
        </w:rPr>
        <w:t>ontinued development and maintenance of ENC and INT Chart Schemes</w:t>
      </w:r>
      <w:r w:rsidR="00CD7EB1">
        <w:rPr>
          <w:lang w:val="en-US"/>
        </w:rPr>
        <w:t>,</w:t>
      </w:r>
      <w:r w:rsidR="00195101">
        <w:rPr>
          <w:lang w:val="en-US"/>
        </w:rPr>
        <w:t xml:space="preserve"> l</w:t>
      </w:r>
      <w:r w:rsidR="00195101" w:rsidRPr="00195101">
        <w:rPr>
          <w:lang w:val="en-US"/>
        </w:rPr>
        <w:t>ack of appropriate surveys or re-surveys in areas where there is no satisfactory coverage</w:t>
      </w:r>
      <w:r w:rsidR="00195101">
        <w:rPr>
          <w:lang w:val="en-US"/>
        </w:rPr>
        <w:t>; d</w:t>
      </w:r>
      <w:r w:rsidR="00195101" w:rsidRPr="00195101">
        <w:rPr>
          <w:lang w:val="en-US"/>
        </w:rPr>
        <w:t>evelopment of crowd sourced bathymetry (CSB) guidelines</w:t>
      </w:r>
      <w:r w:rsidR="00CD7EB1">
        <w:rPr>
          <w:lang w:val="en-US"/>
        </w:rPr>
        <w:t>,</w:t>
      </w:r>
      <w:r w:rsidR="00195101">
        <w:rPr>
          <w:lang w:val="en-US"/>
        </w:rPr>
        <w:t xml:space="preserve"> t</w:t>
      </w:r>
      <w:r w:rsidR="00195101" w:rsidRPr="00195101">
        <w:rPr>
          <w:lang w:val="en-US"/>
        </w:rPr>
        <w:t>here has been a low response from MS on the draft of CSB guidance</w:t>
      </w:r>
      <w:r w:rsidR="00CD7EB1">
        <w:rPr>
          <w:lang w:val="en-US"/>
        </w:rPr>
        <w:t>,</w:t>
      </w:r>
      <w:r w:rsidR="00195101" w:rsidRPr="00195101">
        <w:rPr>
          <w:lang w:val="en-US"/>
        </w:rPr>
        <w:t xml:space="preserve"> and ongoing skepticism on the CSB concept amidst the maritime community</w:t>
      </w:r>
      <w:r w:rsidR="00195101">
        <w:rPr>
          <w:lang w:val="en-US"/>
        </w:rPr>
        <w:t xml:space="preserve">; </w:t>
      </w:r>
      <w:r w:rsidR="00195101" w:rsidRPr="00195101">
        <w:rPr>
          <w:lang w:val="en-US"/>
        </w:rPr>
        <w:t>The Seabed 2030 Project Management Plan</w:t>
      </w:r>
      <w:r w:rsidR="00CD7EB1">
        <w:rPr>
          <w:lang w:val="en-US"/>
        </w:rPr>
        <w:t>, e</w:t>
      </w:r>
      <w:r w:rsidR="00195101" w:rsidRPr="00195101">
        <w:rPr>
          <w:lang w:val="en-US"/>
        </w:rPr>
        <w:t>stablish robust fund management and supervision of project activities</w:t>
      </w:r>
      <w:r w:rsidR="00CD7EB1">
        <w:rPr>
          <w:lang w:val="en-US"/>
        </w:rPr>
        <w:t>, c</w:t>
      </w:r>
      <w:r w:rsidR="00195101" w:rsidRPr="00195101">
        <w:rPr>
          <w:lang w:val="en-US"/>
        </w:rPr>
        <w:t>oordinate with the ongoing IHO CSB initiative</w:t>
      </w:r>
      <w:r w:rsidR="00CD7EB1">
        <w:rPr>
          <w:lang w:val="en-US"/>
        </w:rPr>
        <w:t>, h</w:t>
      </w:r>
      <w:r w:rsidR="00195101" w:rsidRPr="00195101">
        <w:rPr>
          <w:lang w:val="en-US"/>
        </w:rPr>
        <w:t>ighlight seabed mapping projects in all relevant platforms</w:t>
      </w:r>
      <w:r w:rsidR="00CD7EB1">
        <w:rPr>
          <w:lang w:val="en-US"/>
        </w:rPr>
        <w:t>; M</w:t>
      </w:r>
      <w:r w:rsidR="00195101" w:rsidRPr="00195101">
        <w:rPr>
          <w:lang w:val="en-US"/>
        </w:rPr>
        <w:t>arine Spatial Data Infrastructures (MSDI)</w:t>
      </w:r>
      <w:r w:rsidR="00CD7EB1">
        <w:rPr>
          <w:lang w:val="en-US"/>
        </w:rPr>
        <w:t>, f</w:t>
      </w:r>
      <w:r w:rsidR="00195101" w:rsidRPr="00195101">
        <w:rPr>
          <w:lang w:val="en-US"/>
        </w:rPr>
        <w:t>unding for the Concept Development Study (CDS) for MSDI pending IHO approval</w:t>
      </w:r>
      <w:r w:rsidR="00CD7EB1">
        <w:rPr>
          <w:lang w:val="en-US"/>
        </w:rPr>
        <w:t xml:space="preserve"> and l</w:t>
      </w:r>
      <w:r w:rsidR="00195101" w:rsidRPr="00195101">
        <w:rPr>
          <w:lang w:val="en-US"/>
        </w:rPr>
        <w:t>ow MS engagement on MSDI-related activities.</w:t>
      </w:r>
    </w:p>
    <w:p w14:paraId="7568F2AC" w14:textId="77777777" w:rsidR="00CD7EB1" w:rsidRDefault="00CD7EB1" w:rsidP="00CD7EB1">
      <w:pPr>
        <w:jc w:val="both"/>
        <w:rPr>
          <w:lang w:val="en-US"/>
        </w:rPr>
      </w:pPr>
      <w:r>
        <w:rPr>
          <w:lang w:val="en-US"/>
        </w:rPr>
        <w:t xml:space="preserve">Capitan van der Donck </w:t>
      </w:r>
      <w:r w:rsidR="00206440">
        <w:rPr>
          <w:lang w:val="en-US"/>
        </w:rPr>
        <w:t xml:space="preserve">also talked </w:t>
      </w:r>
      <w:r>
        <w:rPr>
          <w:lang w:val="en-US"/>
        </w:rPr>
        <w:t xml:space="preserve">about the council decisions, </w:t>
      </w:r>
      <w:r w:rsidR="00CC3D6A">
        <w:rPr>
          <w:lang w:val="en-US"/>
        </w:rPr>
        <w:t>which</w:t>
      </w:r>
      <w:r w:rsidR="00206440">
        <w:rPr>
          <w:lang w:val="en-US"/>
        </w:rPr>
        <w:t xml:space="preserve"> were: to</w:t>
      </w:r>
      <w:r>
        <w:rPr>
          <w:lang w:val="en-US"/>
        </w:rPr>
        <w:t xml:space="preserve"> </w:t>
      </w:r>
      <w:r w:rsidR="00206440">
        <w:rPr>
          <w:lang w:val="en-US"/>
        </w:rPr>
        <w:t>e</w:t>
      </w:r>
      <w:r w:rsidRPr="00CD7EB1">
        <w:rPr>
          <w:lang w:val="en-US"/>
        </w:rPr>
        <w:t>ndorse the proposals made by the IHO SG and Directors on the key prio</w:t>
      </w:r>
      <w:r w:rsidR="00206440">
        <w:rPr>
          <w:lang w:val="en-US"/>
        </w:rPr>
        <w:t>rities in the IHO 2018 program</w:t>
      </w:r>
      <w:r w:rsidRPr="00CD7EB1">
        <w:rPr>
          <w:lang w:val="en-US"/>
        </w:rPr>
        <w:t xml:space="preserve"> </w:t>
      </w:r>
      <w:r w:rsidR="00206440">
        <w:rPr>
          <w:lang w:val="en-US"/>
        </w:rPr>
        <w:t xml:space="preserve">of </w:t>
      </w:r>
      <w:r w:rsidRPr="00CD7EB1">
        <w:rPr>
          <w:lang w:val="en-US"/>
        </w:rPr>
        <w:t>work</w:t>
      </w:r>
      <w:r>
        <w:rPr>
          <w:lang w:val="en-US"/>
        </w:rPr>
        <w:t>; e</w:t>
      </w:r>
      <w:r w:rsidRPr="00CD7EB1">
        <w:rPr>
          <w:lang w:val="en-US"/>
        </w:rPr>
        <w:t>ncourage MS and the IHO Sec</w:t>
      </w:r>
      <w:r>
        <w:rPr>
          <w:lang w:val="en-US"/>
        </w:rPr>
        <w:t>retary</w:t>
      </w:r>
      <w:r w:rsidRPr="00CD7EB1">
        <w:rPr>
          <w:lang w:val="en-US"/>
        </w:rPr>
        <w:t xml:space="preserve"> t</w:t>
      </w:r>
      <w:r>
        <w:rPr>
          <w:lang w:val="en-US"/>
        </w:rPr>
        <w:t xml:space="preserve">o </w:t>
      </w:r>
      <w:r w:rsidRPr="00CD7EB1">
        <w:rPr>
          <w:lang w:val="en-US"/>
        </w:rPr>
        <w:t>consider the engagement with the UN-GGIM Working Group on Marine Geospatial Information</w:t>
      </w:r>
      <w:r>
        <w:rPr>
          <w:lang w:val="en-US"/>
        </w:rPr>
        <w:t xml:space="preserve">, </w:t>
      </w:r>
      <w:r w:rsidRPr="00CD7EB1">
        <w:rPr>
          <w:lang w:val="en-US"/>
        </w:rPr>
        <w:t>re-evaluate the allocation of their resources in the light of key work items to be supported.</w:t>
      </w:r>
    </w:p>
    <w:p w14:paraId="5632A5BF" w14:textId="77777777" w:rsidR="00CD7EB1" w:rsidRPr="00195101" w:rsidRDefault="00CC3D6A" w:rsidP="00CD7EB1">
      <w:pPr>
        <w:jc w:val="both"/>
        <w:rPr>
          <w:lang w:val="en-US"/>
        </w:rPr>
      </w:pPr>
      <w:r>
        <w:rPr>
          <w:lang w:val="en-US"/>
        </w:rPr>
        <w:t>He noted that</w:t>
      </w:r>
      <w:r w:rsidR="00CD7EB1">
        <w:rPr>
          <w:lang w:val="en-US"/>
        </w:rPr>
        <w:t>, t</w:t>
      </w:r>
      <w:r w:rsidR="00CD7EB1" w:rsidRPr="00CD7EB1">
        <w:rPr>
          <w:lang w:val="en-US"/>
        </w:rPr>
        <w:t>he Acting Chair of the HSSC and the Chair of IRCC stated that they had been consulted and were in support of the priorities presented by both Directors.</w:t>
      </w:r>
    </w:p>
    <w:p w14:paraId="700D7490" w14:textId="7A807511" w:rsidR="00DF7F8E" w:rsidRDefault="00291C5B" w:rsidP="001314D2">
      <w:pPr>
        <w:jc w:val="both"/>
        <w:rPr>
          <w:lang w:val="en-US"/>
        </w:rPr>
      </w:pPr>
      <w:r w:rsidRPr="00291C5B">
        <w:rPr>
          <w:lang w:val="en-US"/>
        </w:rPr>
        <w:t xml:space="preserve">One third of Council seats </w:t>
      </w:r>
      <w:r w:rsidR="00E92D31" w:rsidRPr="00291C5B">
        <w:rPr>
          <w:lang w:val="en-US"/>
        </w:rPr>
        <w:t>is</w:t>
      </w:r>
      <w:r w:rsidRPr="00291C5B">
        <w:rPr>
          <w:lang w:val="en-US"/>
        </w:rPr>
        <w:t xml:space="preserve"> allocated to the Member States </w:t>
      </w:r>
      <w:r w:rsidR="00075DF0" w:rsidRPr="00291C5B">
        <w:rPr>
          <w:lang w:val="en-US"/>
        </w:rPr>
        <w:t>based on</w:t>
      </w:r>
      <w:r w:rsidRPr="00291C5B">
        <w:rPr>
          <w:lang w:val="en-US"/>
        </w:rPr>
        <w:t xml:space="preserve"> their "hydrographic interest". Currently, the hydrographic interest is derived from the IHO formula to calculate the tonnage of the national flag. There is a requirement for</w:t>
      </w:r>
      <w:r w:rsidR="00F527E4">
        <w:rPr>
          <w:lang w:val="en-US"/>
        </w:rPr>
        <w:t xml:space="preserve"> the</w:t>
      </w:r>
      <w:r w:rsidRPr="00291C5B">
        <w:rPr>
          <w:lang w:val="en-US"/>
        </w:rPr>
        <w:t xml:space="preserve"> </w:t>
      </w:r>
      <w:r w:rsidR="00F527E4">
        <w:rPr>
          <w:lang w:val="en-US"/>
        </w:rPr>
        <w:t>Second S</w:t>
      </w:r>
      <w:r w:rsidR="00F527E4" w:rsidRPr="00F527E4">
        <w:rPr>
          <w:lang w:val="en-US"/>
        </w:rPr>
        <w:t>ession of the Assembly in 2020</w:t>
      </w:r>
      <w:r w:rsidRPr="00291C5B">
        <w:rPr>
          <w:lang w:val="en-US"/>
        </w:rPr>
        <w:t xml:space="preserve"> to reconsider what constituted an interest in hydrography. The Council was invited to include considerations of this definition in its Work Program.</w:t>
      </w:r>
    </w:p>
    <w:p w14:paraId="4F3DB2E5" w14:textId="77777777" w:rsidR="00CD7EB1" w:rsidRDefault="00CD7EB1" w:rsidP="001314D2">
      <w:pPr>
        <w:jc w:val="both"/>
        <w:rPr>
          <w:lang w:val="en-US"/>
        </w:rPr>
      </w:pPr>
      <w:r w:rsidRPr="00CD7EB1">
        <w:rPr>
          <w:lang w:val="en-US"/>
        </w:rPr>
        <w:t xml:space="preserve">The </w:t>
      </w:r>
      <w:r w:rsidR="00C97C22">
        <w:rPr>
          <w:lang w:val="en-US"/>
        </w:rPr>
        <w:t>Council</w:t>
      </w:r>
      <w:r w:rsidRPr="00CD7EB1">
        <w:rPr>
          <w:lang w:val="en-US"/>
        </w:rPr>
        <w:t xml:space="preserve"> agreed that no formal or cohesive views of the Board </w:t>
      </w:r>
      <w:r w:rsidR="002548FA" w:rsidRPr="00CD7EB1">
        <w:rPr>
          <w:lang w:val="en-US"/>
        </w:rPr>
        <w:t>should</w:t>
      </w:r>
      <w:r w:rsidRPr="00CD7EB1">
        <w:rPr>
          <w:lang w:val="en-US"/>
        </w:rPr>
        <w:t xml:space="preserve"> be communicated, individual opinions of Board members could be communicated as set out in the minutes of the meeting.</w:t>
      </w:r>
    </w:p>
    <w:p w14:paraId="0D04DB54" w14:textId="77777777" w:rsidR="00D72315" w:rsidRDefault="00D72315" w:rsidP="00D72315">
      <w:pPr>
        <w:pStyle w:val="ListParagraph"/>
        <w:numPr>
          <w:ilvl w:val="1"/>
          <w:numId w:val="2"/>
        </w:numPr>
        <w:tabs>
          <w:tab w:val="left" w:pos="426"/>
        </w:tabs>
        <w:spacing w:after="0"/>
        <w:ind w:left="426" w:hanging="426"/>
        <w:rPr>
          <w:b/>
          <w:lang w:val="en-US"/>
        </w:rPr>
      </w:pPr>
      <w:r>
        <w:rPr>
          <w:b/>
          <w:lang w:val="en-US"/>
        </w:rPr>
        <w:t>IRCC9 Report</w:t>
      </w:r>
    </w:p>
    <w:p w14:paraId="0E5EDAB8" w14:textId="77777777" w:rsidR="00E00E78" w:rsidRDefault="00520952" w:rsidP="00F65876">
      <w:pPr>
        <w:tabs>
          <w:tab w:val="left" w:pos="426"/>
        </w:tabs>
        <w:spacing w:after="0"/>
        <w:jc w:val="both"/>
        <w:rPr>
          <w:lang w:val="en-US"/>
        </w:rPr>
      </w:pPr>
      <w:r>
        <w:rPr>
          <w:lang w:val="en-US"/>
        </w:rPr>
        <w:t xml:space="preserve">Captain van der Donck also presented a report on the IRCC9 meeting. </w:t>
      </w:r>
      <w:r w:rsidR="007145CF" w:rsidRPr="007145CF">
        <w:rPr>
          <w:lang w:val="en-US"/>
        </w:rPr>
        <w:t xml:space="preserve">The content of the IRCC report included </w:t>
      </w:r>
      <w:r w:rsidR="00C46477">
        <w:rPr>
          <w:lang w:val="en-US"/>
        </w:rPr>
        <w:t>the</w:t>
      </w:r>
      <w:r w:rsidR="007145CF" w:rsidRPr="007145CF">
        <w:rPr>
          <w:lang w:val="en-US"/>
        </w:rPr>
        <w:t xml:space="preserve"> report </w:t>
      </w:r>
      <w:r w:rsidR="00C46477">
        <w:rPr>
          <w:lang w:val="en-US"/>
        </w:rPr>
        <w:t>of</w:t>
      </w:r>
      <w:r w:rsidR="007145CF" w:rsidRPr="007145CF">
        <w:rPr>
          <w:lang w:val="en-US"/>
        </w:rPr>
        <w:t xml:space="preserve"> MACHC </w:t>
      </w:r>
      <w:r w:rsidR="00C46477">
        <w:rPr>
          <w:lang w:val="en-US"/>
        </w:rPr>
        <w:t>to</w:t>
      </w:r>
      <w:r w:rsidR="007145CF" w:rsidRPr="007145CF">
        <w:rPr>
          <w:lang w:val="en-US"/>
        </w:rPr>
        <w:t xml:space="preserve"> the IRCC</w:t>
      </w:r>
      <w:r w:rsidR="00C46477">
        <w:rPr>
          <w:lang w:val="en-US"/>
        </w:rPr>
        <w:t>9</w:t>
      </w:r>
      <w:r w:rsidR="007145CF" w:rsidRPr="007145CF">
        <w:rPr>
          <w:lang w:val="en-US"/>
        </w:rPr>
        <w:t>, content on the IBSC, the list of actions of the IRCC9 and the work plan of the IRCC9</w:t>
      </w:r>
      <w:r w:rsidR="007145CF">
        <w:rPr>
          <w:lang w:val="en-US"/>
        </w:rPr>
        <w:t xml:space="preserve">. </w:t>
      </w:r>
      <w:r w:rsidR="007145CF" w:rsidRPr="007145CF">
        <w:rPr>
          <w:lang w:val="en-US"/>
        </w:rPr>
        <w:t xml:space="preserve">The report of the MACHC </w:t>
      </w:r>
      <w:r>
        <w:rPr>
          <w:lang w:val="en-US"/>
        </w:rPr>
        <w:t>included CB, MEIP and MICC activities.</w:t>
      </w:r>
      <w:r w:rsidR="00C46477">
        <w:rPr>
          <w:lang w:val="en-US"/>
        </w:rPr>
        <w:t xml:space="preserve"> </w:t>
      </w:r>
      <w:r w:rsidR="005168D9" w:rsidRPr="005168D9">
        <w:rPr>
          <w:lang w:val="en-US"/>
        </w:rPr>
        <w:t xml:space="preserve">He </w:t>
      </w:r>
      <w:r w:rsidR="00C46477">
        <w:rPr>
          <w:lang w:val="en-US"/>
        </w:rPr>
        <w:t>report</w:t>
      </w:r>
      <w:r w:rsidR="005168D9" w:rsidRPr="005168D9">
        <w:rPr>
          <w:lang w:val="en-US"/>
        </w:rPr>
        <w:t xml:space="preserve">ed </w:t>
      </w:r>
      <w:r w:rsidR="00C46477">
        <w:rPr>
          <w:lang w:val="en-US"/>
        </w:rPr>
        <w:t xml:space="preserve">also to the IRCC9 </w:t>
      </w:r>
      <w:r w:rsidR="005168D9" w:rsidRPr="005168D9">
        <w:rPr>
          <w:lang w:val="en-US"/>
        </w:rPr>
        <w:t xml:space="preserve">some </w:t>
      </w:r>
      <w:r w:rsidR="00C46477">
        <w:rPr>
          <w:lang w:val="en-US"/>
        </w:rPr>
        <w:t xml:space="preserve">of the </w:t>
      </w:r>
      <w:r w:rsidR="005168D9" w:rsidRPr="005168D9">
        <w:rPr>
          <w:lang w:val="en-US"/>
        </w:rPr>
        <w:t>difficulties encountered and challenges yet to be addressed</w:t>
      </w:r>
      <w:r w:rsidR="00C46477">
        <w:rPr>
          <w:lang w:val="en-US"/>
        </w:rPr>
        <w:t xml:space="preserve"> by the MACHC region</w:t>
      </w:r>
      <w:r w:rsidR="00F65876">
        <w:rPr>
          <w:lang w:val="en-US"/>
        </w:rPr>
        <w:t>, further developments on the use of Spanish, high cost of surveys and the limits on national budgets and that full ENC coverage has not yet been achieved</w:t>
      </w:r>
      <w:r w:rsidR="005168D9">
        <w:rPr>
          <w:lang w:val="en-US"/>
        </w:rPr>
        <w:t xml:space="preserve">. </w:t>
      </w:r>
      <w:r w:rsidR="005168D9">
        <w:rPr>
          <w:lang w:val="en-US"/>
        </w:rPr>
        <w:lastRenderedPageBreak/>
        <w:t>Standards of Competence for Hydrographic Surveyors</w:t>
      </w:r>
      <w:r w:rsidR="00F65876">
        <w:rPr>
          <w:lang w:val="en-US"/>
        </w:rPr>
        <w:t xml:space="preserve">, </w:t>
      </w:r>
      <w:r w:rsidR="00F65876" w:rsidRPr="00F65876">
        <w:rPr>
          <w:lang w:val="en-US"/>
        </w:rPr>
        <w:t>draf</w:t>
      </w:r>
      <w:r w:rsidR="00F65876">
        <w:rPr>
          <w:lang w:val="en-US"/>
        </w:rPr>
        <w:t xml:space="preserve">t New Editions 1.0.0 of the IHO </w:t>
      </w:r>
      <w:r w:rsidR="00F65876" w:rsidRPr="00F65876">
        <w:rPr>
          <w:lang w:val="en-US"/>
        </w:rPr>
        <w:t>Publications S-8A and S-8B Standards of</w:t>
      </w:r>
      <w:r w:rsidR="00F65876">
        <w:rPr>
          <w:lang w:val="en-US"/>
        </w:rPr>
        <w:t xml:space="preserve"> </w:t>
      </w:r>
      <w:r w:rsidR="00F65876" w:rsidRPr="00F65876">
        <w:rPr>
          <w:lang w:val="en-US"/>
        </w:rPr>
        <w:t>Competence for Category "A" and Category "B"</w:t>
      </w:r>
      <w:r w:rsidR="00F65876">
        <w:rPr>
          <w:lang w:val="en-US"/>
        </w:rPr>
        <w:t xml:space="preserve"> </w:t>
      </w:r>
      <w:r w:rsidR="00F65876" w:rsidRPr="00F65876">
        <w:rPr>
          <w:lang w:val="en-US"/>
        </w:rPr>
        <w:t>Nautical Cartographers</w:t>
      </w:r>
      <w:r w:rsidR="00F65876">
        <w:rPr>
          <w:lang w:val="en-US"/>
        </w:rPr>
        <w:t xml:space="preserve"> were endorsed during the IRCC9</w:t>
      </w:r>
      <w:r w:rsidR="005168D9">
        <w:rPr>
          <w:lang w:val="en-US"/>
        </w:rPr>
        <w:t xml:space="preserve">. </w:t>
      </w:r>
      <w:r w:rsidR="00F65876">
        <w:rPr>
          <w:lang w:val="en-US"/>
        </w:rPr>
        <w:t>Captain van der Donck noted that IRCC9</w:t>
      </w:r>
      <w:r w:rsidR="005168D9" w:rsidRPr="005168D9">
        <w:rPr>
          <w:lang w:val="en-US"/>
        </w:rPr>
        <w:t xml:space="preserve"> displayed an endless list of actions that led him to conclude that</w:t>
      </w:r>
      <w:r w:rsidR="005168D9">
        <w:rPr>
          <w:lang w:val="en-US"/>
        </w:rPr>
        <w:t xml:space="preserve"> t</w:t>
      </w:r>
      <w:r w:rsidR="00CE5574" w:rsidRPr="00CE5574">
        <w:rPr>
          <w:lang w:val="en-US"/>
        </w:rPr>
        <w:t>here are a lot of actions and problems of work plans because they are all flooded with work and in the end, there are no concrete results.</w:t>
      </w:r>
      <w:r w:rsidR="00F65876">
        <w:rPr>
          <w:lang w:val="en-US"/>
        </w:rPr>
        <w:t xml:space="preserve"> </w:t>
      </w:r>
      <w:r w:rsidR="00CE5574" w:rsidRPr="00CE5574">
        <w:rPr>
          <w:lang w:val="en-US"/>
        </w:rPr>
        <w:t>The above is not effective because we find excess bureaucracy.</w:t>
      </w:r>
      <w:r w:rsidR="00F65876">
        <w:rPr>
          <w:lang w:val="en-US"/>
        </w:rPr>
        <w:t xml:space="preserve"> </w:t>
      </w:r>
      <w:r w:rsidR="00CE5574" w:rsidRPr="00CE5574">
        <w:rPr>
          <w:lang w:val="en-US"/>
        </w:rPr>
        <w:t>It is necessary to simplify the work taking the priorities approved by the council as directives to be made.</w:t>
      </w:r>
      <w:r w:rsidR="00F65876">
        <w:rPr>
          <w:lang w:val="en-US"/>
        </w:rPr>
        <w:t xml:space="preserve"> A filtered Action list and work plan was presented by Captain van der Donck </w:t>
      </w:r>
      <w:r w:rsidR="009A1171">
        <w:rPr>
          <w:lang w:val="en-US"/>
        </w:rPr>
        <w:t xml:space="preserve">and can be consulted </w:t>
      </w:r>
    </w:p>
    <w:p w14:paraId="67F976F8" w14:textId="77777777" w:rsidR="00037A6D" w:rsidRDefault="00037A6D" w:rsidP="00F21119">
      <w:pPr>
        <w:tabs>
          <w:tab w:val="left" w:pos="426"/>
        </w:tabs>
        <w:spacing w:after="0"/>
        <w:outlineLvl w:val="0"/>
        <w:rPr>
          <w:u w:val="single"/>
          <w:lang w:val="en-US"/>
        </w:rPr>
      </w:pPr>
      <w:r>
        <w:rPr>
          <w:lang w:val="en-US"/>
        </w:rPr>
        <w:t xml:space="preserve">See related document, </w:t>
      </w:r>
      <w:r>
        <w:rPr>
          <w:u w:val="single"/>
          <w:lang w:val="en-US"/>
        </w:rPr>
        <w:t>MACHC 18-02.3 IRCC Report</w:t>
      </w:r>
    </w:p>
    <w:p w14:paraId="373157D1" w14:textId="77777777" w:rsidR="00EB1A4A" w:rsidRDefault="00EB1A4A" w:rsidP="00F21119">
      <w:pPr>
        <w:tabs>
          <w:tab w:val="left" w:pos="426"/>
        </w:tabs>
        <w:spacing w:after="0"/>
        <w:outlineLvl w:val="0"/>
        <w:rPr>
          <w:u w:val="single"/>
          <w:lang w:val="en-US"/>
        </w:rPr>
      </w:pPr>
    </w:p>
    <w:p w14:paraId="7B02BD2C" w14:textId="2455F88D" w:rsidR="00EB1A4A" w:rsidRPr="00EB1A4A" w:rsidRDefault="00EB1A4A" w:rsidP="00F21119">
      <w:pPr>
        <w:tabs>
          <w:tab w:val="left" w:pos="426"/>
        </w:tabs>
        <w:spacing w:after="0"/>
        <w:outlineLvl w:val="0"/>
        <w:rPr>
          <w:u w:val="single"/>
          <w:lang w:val="en-US"/>
        </w:rPr>
      </w:pPr>
      <w:r>
        <w:rPr>
          <w:u w:val="single"/>
          <w:lang w:val="en-US"/>
        </w:rPr>
        <w:t>New “open” action item:</w:t>
      </w:r>
    </w:p>
    <w:p w14:paraId="476012F6" w14:textId="77777777" w:rsidR="00196456" w:rsidRDefault="00196456" w:rsidP="00F21119">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774"/>
        <w:gridCol w:w="991"/>
        <w:gridCol w:w="4756"/>
        <w:gridCol w:w="1384"/>
        <w:gridCol w:w="815"/>
      </w:tblGrid>
      <w:tr w:rsidR="00EB1A4A" w:rsidRPr="00EB1A4A" w14:paraId="59A52DF0" w14:textId="77777777" w:rsidTr="00EB1A4A">
        <w:tc>
          <w:tcPr>
            <w:tcW w:w="774" w:type="dxa"/>
            <w:shd w:val="clear" w:color="auto" w:fill="4F81BD" w:themeFill="accent1"/>
          </w:tcPr>
          <w:p w14:paraId="6857080E" w14:textId="112CFB3D" w:rsidR="00EB1A4A" w:rsidRPr="00EB1A4A" w:rsidRDefault="00EB1A4A" w:rsidP="00F21119">
            <w:pPr>
              <w:tabs>
                <w:tab w:val="left" w:pos="426"/>
              </w:tabs>
              <w:outlineLvl w:val="0"/>
              <w:rPr>
                <w:color w:val="FFFFFF" w:themeColor="background1"/>
                <w:lang w:val="en-US"/>
              </w:rPr>
            </w:pPr>
            <w:r w:rsidRPr="00EB1A4A">
              <w:rPr>
                <w:color w:val="FFFFFF" w:themeColor="background1"/>
                <w:lang w:val="en-US"/>
              </w:rPr>
              <w:t>No.</w:t>
            </w:r>
          </w:p>
        </w:tc>
        <w:tc>
          <w:tcPr>
            <w:tcW w:w="991" w:type="dxa"/>
            <w:shd w:val="clear" w:color="auto" w:fill="4F81BD" w:themeFill="accent1"/>
          </w:tcPr>
          <w:p w14:paraId="6DDCE32A" w14:textId="7700C76B" w:rsidR="00EB1A4A" w:rsidRPr="00EB1A4A" w:rsidRDefault="00EB1A4A" w:rsidP="00F21119">
            <w:pPr>
              <w:tabs>
                <w:tab w:val="left" w:pos="426"/>
              </w:tabs>
              <w:outlineLvl w:val="0"/>
              <w:rPr>
                <w:color w:val="FFFFFF" w:themeColor="background1"/>
                <w:u w:val="single"/>
                <w:lang w:val="en-US"/>
              </w:rPr>
            </w:pPr>
            <w:r w:rsidRPr="00EB1A4A">
              <w:rPr>
                <w:color w:val="FFFFFF" w:themeColor="background1"/>
                <w:lang w:val="en-US"/>
              </w:rPr>
              <w:t>Subject matter</w:t>
            </w:r>
          </w:p>
        </w:tc>
        <w:tc>
          <w:tcPr>
            <w:tcW w:w="4756" w:type="dxa"/>
            <w:shd w:val="clear" w:color="auto" w:fill="4F81BD" w:themeFill="accent1"/>
          </w:tcPr>
          <w:p w14:paraId="4E03B98B" w14:textId="060BE040" w:rsidR="00EB1A4A" w:rsidRPr="00EB1A4A" w:rsidRDefault="00EB1A4A" w:rsidP="00F21119">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7FF1E9ED" w14:textId="786B0221" w:rsidR="00EB1A4A" w:rsidRPr="00EB1A4A" w:rsidRDefault="00EB1A4A" w:rsidP="00F21119">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7EA82088" w14:textId="734EA81D" w:rsidR="00EB1A4A" w:rsidRPr="00EB1A4A" w:rsidRDefault="00EB1A4A" w:rsidP="00F21119">
            <w:pPr>
              <w:tabs>
                <w:tab w:val="left" w:pos="426"/>
              </w:tabs>
              <w:outlineLvl w:val="0"/>
              <w:rPr>
                <w:color w:val="FFFFFF" w:themeColor="background1"/>
                <w:lang w:val="en-US"/>
              </w:rPr>
            </w:pPr>
            <w:r w:rsidRPr="00EB1A4A">
              <w:rPr>
                <w:color w:val="FFFFFF" w:themeColor="background1"/>
                <w:lang w:val="en-US"/>
              </w:rPr>
              <w:t>Due date</w:t>
            </w:r>
          </w:p>
        </w:tc>
      </w:tr>
      <w:tr w:rsidR="00EB1A4A" w:rsidRPr="00EB1A4A" w14:paraId="5C243C2B" w14:textId="77777777" w:rsidTr="00EB1A4A">
        <w:tc>
          <w:tcPr>
            <w:tcW w:w="774" w:type="dxa"/>
          </w:tcPr>
          <w:p w14:paraId="30E03E09" w14:textId="7884E6F2" w:rsidR="00EB1A4A" w:rsidRPr="00EB1A4A" w:rsidRDefault="00EB1A4A" w:rsidP="00F21119">
            <w:pPr>
              <w:tabs>
                <w:tab w:val="left" w:pos="426"/>
              </w:tabs>
              <w:outlineLvl w:val="0"/>
              <w:rPr>
                <w:lang w:val="en-US"/>
              </w:rPr>
            </w:pPr>
            <w:r w:rsidRPr="00EB1A4A">
              <w:rPr>
                <w:lang w:val="en-US"/>
              </w:rPr>
              <w:t>18.2.3</w:t>
            </w:r>
          </w:p>
        </w:tc>
        <w:tc>
          <w:tcPr>
            <w:tcW w:w="991" w:type="dxa"/>
          </w:tcPr>
          <w:p w14:paraId="25B89DB0" w14:textId="1D9CC6A8" w:rsidR="00EB1A4A" w:rsidRPr="00EB1A4A" w:rsidRDefault="00EB1A4A" w:rsidP="00F21119">
            <w:pPr>
              <w:tabs>
                <w:tab w:val="left" w:pos="426"/>
              </w:tabs>
              <w:outlineLvl w:val="0"/>
              <w:rPr>
                <w:lang w:val="en-US"/>
              </w:rPr>
            </w:pPr>
            <w:r>
              <w:rPr>
                <w:lang w:val="en-US"/>
              </w:rPr>
              <w:t>IRCC</w:t>
            </w:r>
          </w:p>
        </w:tc>
        <w:tc>
          <w:tcPr>
            <w:tcW w:w="4756" w:type="dxa"/>
          </w:tcPr>
          <w:p w14:paraId="3686282E" w14:textId="57793237" w:rsidR="00EB1A4A" w:rsidRPr="00EB1A4A" w:rsidRDefault="00EB1A4A" w:rsidP="00F21119">
            <w:pPr>
              <w:tabs>
                <w:tab w:val="left" w:pos="426"/>
              </w:tabs>
              <w:outlineLvl w:val="0"/>
              <w:rPr>
                <w:lang w:val="en-US"/>
              </w:rPr>
            </w:pPr>
            <w:r>
              <w:rPr>
                <w:lang w:val="en-US"/>
              </w:rPr>
              <w:t>That the president carries out the corresponding actions to the IRCC which are listed attached to this table.</w:t>
            </w:r>
          </w:p>
        </w:tc>
        <w:tc>
          <w:tcPr>
            <w:tcW w:w="1384" w:type="dxa"/>
          </w:tcPr>
          <w:p w14:paraId="53C02BE0" w14:textId="5F88402B" w:rsidR="00EB1A4A" w:rsidRPr="00EB1A4A" w:rsidRDefault="00EB1A4A" w:rsidP="00F21119">
            <w:pPr>
              <w:tabs>
                <w:tab w:val="left" w:pos="426"/>
              </w:tabs>
              <w:outlineLvl w:val="0"/>
              <w:rPr>
                <w:lang w:val="en-US"/>
              </w:rPr>
            </w:pPr>
            <w:r>
              <w:rPr>
                <w:lang w:val="en-US"/>
              </w:rPr>
              <w:t>MACHC chair</w:t>
            </w:r>
          </w:p>
        </w:tc>
        <w:tc>
          <w:tcPr>
            <w:tcW w:w="815" w:type="dxa"/>
          </w:tcPr>
          <w:p w14:paraId="0E600EF0" w14:textId="0912A9CF" w:rsidR="00EB1A4A" w:rsidRPr="00EB1A4A" w:rsidRDefault="00EB1A4A" w:rsidP="00F21119">
            <w:pPr>
              <w:tabs>
                <w:tab w:val="left" w:pos="426"/>
              </w:tabs>
              <w:outlineLvl w:val="0"/>
              <w:rPr>
                <w:lang w:val="en-US"/>
              </w:rPr>
            </w:pPr>
            <w:r>
              <w:rPr>
                <w:lang w:val="en-US"/>
              </w:rPr>
              <w:t>ASAP</w:t>
            </w:r>
          </w:p>
        </w:tc>
      </w:tr>
    </w:tbl>
    <w:p w14:paraId="4BC444F4" w14:textId="77777777" w:rsidR="00196456" w:rsidRPr="00EB1A4A" w:rsidRDefault="00196456" w:rsidP="00F21119">
      <w:pPr>
        <w:tabs>
          <w:tab w:val="left" w:pos="426"/>
        </w:tabs>
        <w:spacing w:after="0"/>
        <w:outlineLvl w:val="0"/>
        <w:rPr>
          <w:lang w:val="en-US"/>
        </w:rPr>
      </w:pPr>
    </w:p>
    <w:p w14:paraId="6855F5C9" w14:textId="77777777" w:rsidR="00E00E78" w:rsidRPr="00E00E78" w:rsidRDefault="00E00E78" w:rsidP="00E00E78">
      <w:pPr>
        <w:tabs>
          <w:tab w:val="left" w:pos="426"/>
        </w:tabs>
        <w:spacing w:after="0"/>
        <w:rPr>
          <w:lang w:val="en-US"/>
        </w:rPr>
      </w:pPr>
    </w:p>
    <w:p w14:paraId="44C31D3A" w14:textId="77777777" w:rsidR="00A24FCA" w:rsidRDefault="00D72315" w:rsidP="00D72315">
      <w:pPr>
        <w:pStyle w:val="ListParagraph"/>
        <w:numPr>
          <w:ilvl w:val="1"/>
          <w:numId w:val="2"/>
        </w:numPr>
        <w:tabs>
          <w:tab w:val="left" w:pos="426"/>
        </w:tabs>
        <w:spacing w:after="0"/>
        <w:ind w:left="426" w:hanging="426"/>
        <w:rPr>
          <w:b/>
          <w:lang w:val="en-US"/>
        </w:rPr>
      </w:pPr>
      <w:r>
        <w:rPr>
          <w:b/>
          <w:lang w:val="en-US"/>
        </w:rPr>
        <w:t>HSSC9 Report</w:t>
      </w:r>
    </w:p>
    <w:p w14:paraId="0C45018E" w14:textId="55264D8C" w:rsidR="00D64ACC" w:rsidRPr="00FE0084" w:rsidRDefault="00B00AA2" w:rsidP="00FE0084">
      <w:pPr>
        <w:tabs>
          <w:tab w:val="left" w:pos="426"/>
        </w:tabs>
        <w:spacing w:after="0"/>
        <w:jc w:val="both"/>
        <w:rPr>
          <w:lang w:val="en-US"/>
        </w:rPr>
      </w:pPr>
      <w:r>
        <w:rPr>
          <w:lang w:val="en-US"/>
        </w:rPr>
        <w:t>Commander Paulo Matos talked about t</w:t>
      </w:r>
      <w:r w:rsidR="00A24FCA" w:rsidRPr="00D64ACC">
        <w:rPr>
          <w:lang w:val="en-US"/>
        </w:rPr>
        <w:t xml:space="preserve">he main activities and achievements </w:t>
      </w:r>
      <w:r w:rsidR="000A7127">
        <w:rPr>
          <w:lang w:val="en-US"/>
        </w:rPr>
        <w:t>during the HSSC9 meeting, which were :</w:t>
      </w:r>
      <w:r w:rsidR="00A24FCA" w:rsidRPr="00D64ACC">
        <w:rPr>
          <w:lang w:val="en-US"/>
        </w:rPr>
        <w:t xml:space="preserve"> the Election for </w:t>
      </w:r>
      <w:r w:rsidR="00D64ACC">
        <w:rPr>
          <w:lang w:val="en-US"/>
        </w:rPr>
        <w:t>Chair</w:t>
      </w:r>
      <w:r w:rsidR="00A24FCA" w:rsidRPr="00D64ACC">
        <w:rPr>
          <w:lang w:val="en-US"/>
        </w:rPr>
        <w:t xml:space="preserve"> </w:t>
      </w:r>
      <w:r w:rsidR="009A1171" w:rsidRPr="009A1171">
        <w:rPr>
          <w:b/>
          <w:bCs/>
          <w:lang w:val="en-US"/>
        </w:rPr>
        <w:t>Captain Luigi Sinapi (Italy)</w:t>
      </w:r>
      <w:r w:rsidR="009A1171" w:rsidRPr="009A1171">
        <w:rPr>
          <w:lang w:val="en-US"/>
        </w:rPr>
        <w:t xml:space="preserve"> </w:t>
      </w:r>
      <w:r w:rsidR="00A24FCA" w:rsidRPr="00D64ACC">
        <w:rPr>
          <w:lang w:val="en-US"/>
        </w:rPr>
        <w:t>and Vice</w:t>
      </w:r>
      <w:r w:rsidR="00D64ACC">
        <w:rPr>
          <w:lang w:val="en-US"/>
        </w:rPr>
        <w:t xml:space="preserve"> Chair</w:t>
      </w:r>
      <w:r w:rsidR="00A24FCA" w:rsidRPr="00D64ACC">
        <w:rPr>
          <w:lang w:val="en-US"/>
        </w:rPr>
        <w:t xml:space="preserve"> </w:t>
      </w:r>
      <w:r w:rsidR="009A1171" w:rsidRPr="009A1171">
        <w:rPr>
          <w:b/>
          <w:bCs/>
          <w:lang w:val="en-US"/>
        </w:rPr>
        <w:t>Mr. Mike Prince (Australia)</w:t>
      </w:r>
      <w:r w:rsidR="009A1171" w:rsidRPr="009A1171">
        <w:rPr>
          <w:lang w:val="en-US"/>
        </w:rPr>
        <w:t xml:space="preserve"> </w:t>
      </w:r>
      <w:r w:rsidR="00A24FCA" w:rsidRPr="00D64ACC">
        <w:rPr>
          <w:lang w:val="en-US"/>
        </w:rPr>
        <w:t>of the HSSC</w:t>
      </w:r>
      <w:r w:rsidR="005168D9">
        <w:rPr>
          <w:lang w:val="en-US"/>
        </w:rPr>
        <w:t>;</w:t>
      </w:r>
      <w:r w:rsidR="00A24FCA" w:rsidRPr="00D64ACC">
        <w:rPr>
          <w:lang w:val="en-US"/>
        </w:rPr>
        <w:t xml:space="preserve"> </w:t>
      </w:r>
      <w:r w:rsidR="001C3FB5">
        <w:rPr>
          <w:lang w:val="en-US"/>
        </w:rPr>
        <w:t xml:space="preserve">activities programmed by the </w:t>
      </w:r>
      <w:r w:rsidR="001C3FB5" w:rsidRPr="00D64ACC">
        <w:rPr>
          <w:lang w:val="en-US"/>
        </w:rPr>
        <w:t xml:space="preserve">S-100WG </w:t>
      </w:r>
      <w:r w:rsidR="001C3FB5">
        <w:rPr>
          <w:lang w:val="en-US"/>
        </w:rPr>
        <w:t>for the</w:t>
      </w:r>
      <w:r w:rsidR="00A24FCA" w:rsidRPr="00D64ACC">
        <w:rPr>
          <w:lang w:val="en-US"/>
        </w:rPr>
        <w:t xml:space="preserve"> next edition of S-100</w:t>
      </w:r>
      <w:r w:rsidR="005168D9">
        <w:rPr>
          <w:lang w:val="en-US"/>
        </w:rPr>
        <w:t>;</w:t>
      </w:r>
      <w:r w:rsidR="00A24FCA" w:rsidRPr="00D64ACC">
        <w:rPr>
          <w:lang w:val="en-US"/>
        </w:rPr>
        <w:t xml:space="preserve"> </w:t>
      </w:r>
      <w:r w:rsidR="009130DA">
        <w:rPr>
          <w:lang w:val="en-US"/>
        </w:rPr>
        <w:t xml:space="preserve">publication of new editions of S-52, S-58, S-64, S-65 and S-66 </w:t>
      </w:r>
      <w:r w:rsidR="009130DA" w:rsidRPr="00D64ACC">
        <w:rPr>
          <w:lang w:val="en-US"/>
        </w:rPr>
        <w:t>(ENCWG)</w:t>
      </w:r>
      <w:r w:rsidR="009130DA">
        <w:rPr>
          <w:lang w:val="en-US"/>
        </w:rPr>
        <w:t xml:space="preserve"> and </w:t>
      </w:r>
      <w:r w:rsidR="00A24FCA" w:rsidRPr="00D64ACC">
        <w:rPr>
          <w:lang w:val="en-US"/>
        </w:rPr>
        <w:t>the problem in the integration of the high density bathymetry in electronic nautical charts in the ENC standards maintenance working group</w:t>
      </w:r>
      <w:r w:rsidR="005168D9">
        <w:rPr>
          <w:lang w:val="en-US"/>
        </w:rPr>
        <w:t>;</w:t>
      </w:r>
      <w:r w:rsidR="00A24FCA" w:rsidRPr="00D64ACC">
        <w:rPr>
          <w:lang w:val="en-US"/>
        </w:rPr>
        <w:t xml:space="preserve"> </w:t>
      </w:r>
      <w:r w:rsidR="009130DA">
        <w:rPr>
          <w:lang w:val="en-US"/>
        </w:rPr>
        <w:t xml:space="preserve">activities within the </w:t>
      </w:r>
      <w:r w:rsidR="009130DA" w:rsidRPr="00D64ACC">
        <w:rPr>
          <w:lang w:val="en-US"/>
        </w:rPr>
        <w:t xml:space="preserve">nautical </w:t>
      </w:r>
      <w:r w:rsidR="00E92D31" w:rsidRPr="00D64ACC">
        <w:rPr>
          <w:lang w:val="en-US"/>
        </w:rPr>
        <w:t>c</w:t>
      </w:r>
      <w:r w:rsidR="00E92D31">
        <w:rPr>
          <w:lang w:val="en-US"/>
        </w:rPr>
        <w:t>artography</w:t>
      </w:r>
      <w:r w:rsidR="009130DA" w:rsidRPr="00D64ACC">
        <w:rPr>
          <w:lang w:val="en-US"/>
        </w:rPr>
        <w:t xml:space="preserve"> working group (NCWG) </w:t>
      </w:r>
      <w:r w:rsidR="009130DA">
        <w:rPr>
          <w:lang w:val="en-US"/>
        </w:rPr>
        <w:t xml:space="preserve">as </w:t>
      </w:r>
      <w:r w:rsidR="009130DA" w:rsidRPr="009130DA">
        <w:rPr>
          <w:lang w:val="en-US"/>
        </w:rPr>
        <w:t>Maintain and extend S-4</w:t>
      </w:r>
      <w:r w:rsidR="009130DA">
        <w:rPr>
          <w:lang w:val="en-US"/>
        </w:rPr>
        <w:t xml:space="preserve">, the future of the paper chart, </w:t>
      </w:r>
      <w:r w:rsidR="009130DA" w:rsidRPr="009130DA">
        <w:rPr>
          <w:lang w:val="en-US"/>
        </w:rPr>
        <w:t>Maintain and extend S-11 Part A</w:t>
      </w:r>
      <w:r w:rsidR="005168D9">
        <w:rPr>
          <w:lang w:val="en-US"/>
        </w:rPr>
        <w:t>;</w:t>
      </w:r>
      <w:r w:rsidR="00D64ACC" w:rsidRPr="00D64ACC">
        <w:rPr>
          <w:lang w:val="en-US"/>
        </w:rPr>
        <w:t xml:space="preserve"> the limitations </w:t>
      </w:r>
      <w:r w:rsidR="009130DA">
        <w:rPr>
          <w:lang w:val="en-US"/>
        </w:rPr>
        <w:t xml:space="preserve">and deficiencies </w:t>
      </w:r>
      <w:r w:rsidR="00D64ACC" w:rsidRPr="00D64ACC">
        <w:rPr>
          <w:lang w:val="en-US"/>
        </w:rPr>
        <w:t xml:space="preserve">of S-44 </w:t>
      </w:r>
      <w:r w:rsidR="009130DA">
        <w:rPr>
          <w:lang w:val="en-US"/>
        </w:rPr>
        <w:t>exposed by the Hydrographic Survey Project Team (HSPT); he also c</w:t>
      </w:r>
      <w:r w:rsidR="00D64ACC" w:rsidRPr="00D64ACC">
        <w:rPr>
          <w:lang w:val="en-US"/>
        </w:rPr>
        <w:t>omment</w:t>
      </w:r>
      <w:r w:rsidR="009130DA">
        <w:rPr>
          <w:lang w:val="en-US"/>
        </w:rPr>
        <w:t>ed</w:t>
      </w:r>
      <w:r w:rsidR="00D64ACC" w:rsidRPr="00D64ACC">
        <w:rPr>
          <w:lang w:val="en-US"/>
        </w:rPr>
        <w:t xml:space="preserve"> on </w:t>
      </w:r>
      <w:r w:rsidR="006E4328">
        <w:rPr>
          <w:lang w:val="en-US"/>
        </w:rPr>
        <w:t xml:space="preserve">the </w:t>
      </w:r>
      <w:r w:rsidR="006E4328" w:rsidRPr="006E4328">
        <w:rPr>
          <w:lang w:val="en-US"/>
        </w:rPr>
        <w:t xml:space="preserve">IHO Guidance Document on </w:t>
      </w:r>
      <w:r w:rsidR="00D64ACC">
        <w:rPr>
          <w:lang w:val="en-US"/>
        </w:rPr>
        <w:t xml:space="preserve">Crowd Sourcing </w:t>
      </w:r>
      <w:r w:rsidR="00D64ACC" w:rsidRPr="00D64ACC">
        <w:rPr>
          <w:lang w:val="en-US"/>
        </w:rPr>
        <w:t>Bathymetry (CSBWG)</w:t>
      </w:r>
      <w:r w:rsidR="006E4328">
        <w:rPr>
          <w:lang w:val="en-US"/>
        </w:rPr>
        <w:t>,</w:t>
      </w:r>
      <w:r w:rsidR="00D64ACC" w:rsidRPr="00D64ACC">
        <w:rPr>
          <w:lang w:val="en-US"/>
        </w:rPr>
        <w:t xml:space="preserve"> and the </w:t>
      </w:r>
      <w:r w:rsidR="006E4328">
        <w:rPr>
          <w:lang w:val="en-US"/>
        </w:rPr>
        <w:t xml:space="preserve">support to this initiative by the </w:t>
      </w:r>
      <w:r w:rsidR="00D64ACC" w:rsidRPr="00D64ACC">
        <w:rPr>
          <w:lang w:val="en-US"/>
        </w:rPr>
        <w:t>International Cable Protection Committee (ICPC)</w:t>
      </w:r>
      <w:r w:rsidR="005168D9">
        <w:rPr>
          <w:lang w:val="en-US"/>
        </w:rPr>
        <w:t>;</w:t>
      </w:r>
      <w:r w:rsidR="000A7127">
        <w:rPr>
          <w:lang w:val="en-US"/>
        </w:rPr>
        <w:t xml:space="preserve"> as well as the next meetings venues as follows</w:t>
      </w:r>
      <w:r w:rsidR="005168D9">
        <w:rPr>
          <w:lang w:val="en-US"/>
        </w:rPr>
        <w:t>,</w:t>
      </w:r>
      <w:r w:rsidR="00D64ACC" w:rsidRPr="00FE0084">
        <w:rPr>
          <w:lang w:val="en-US"/>
        </w:rPr>
        <w:t>HSSC-10 (2018, Rostock, Germany), HSSC-11 (</w:t>
      </w:r>
      <w:r w:rsidR="00B55771" w:rsidRPr="00FE0084">
        <w:rPr>
          <w:lang w:val="en-US"/>
        </w:rPr>
        <w:t>2019, Cape</w:t>
      </w:r>
      <w:r w:rsidR="00D64ACC" w:rsidRPr="00FE0084">
        <w:rPr>
          <w:lang w:val="en-US"/>
        </w:rPr>
        <w:t xml:space="preserve"> Town, South Africa)</w:t>
      </w:r>
      <w:r w:rsidR="00D64ACC">
        <w:rPr>
          <w:lang w:val="en-US"/>
        </w:rPr>
        <w:t xml:space="preserve"> and </w:t>
      </w:r>
      <w:r w:rsidR="00D64ACC" w:rsidRPr="00FE0084">
        <w:rPr>
          <w:lang w:val="en-US"/>
        </w:rPr>
        <w:t xml:space="preserve">HSSC-12 (2020, Taunton, UK). </w:t>
      </w:r>
    </w:p>
    <w:p w14:paraId="4E596300" w14:textId="77777777" w:rsidR="00703AB9" w:rsidRDefault="006E4328" w:rsidP="00FE0084">
      <w:pPr>
        <w:tabs>
          <w:tab w:val="left" w:pos="426"/>
        </w:tabs>
        <w:spacing w:after="0"/>
        <w:jc w:val="both"/>
        <w:rPr>
          <w:lang w:val="en-US"/>
        </w:rPr>
      </w:pPr>
      <w:r>
        <w:rPr>
          <w:lang w:val="en-US"/>
        </w:rPr>
        <w:t xml:space="preserve">Commander Paulo Matos </w:t>
      </w:r>
      <w:r w:rsidR="00703AB9" w:rsidRPr="00703AB9">
        <w:rPr>
          <w:lang w:val="en-US"/>
        </w:rPr>
        <w:t xml:space="preserve">requested </w:t>
      </w:r>
      <w:r>
        <w:rPr>
          <w:lang w:val="en-US"/>
        </w:rPr>
        <w:t xml:space="preserve">the MACHC Conference </w:t>
      </w:r>
      <w:r w:rsidR="00703AB9" w:rsidRPr="00703AB9">
        <w:rPr>
          <w:lang w:val="en-US"/>
        </w:rPr>
        <w:t xml:space="preserve">to take </w:t>
      </w:r>
      <w:r>
        <w:rPr>
          <w:lang w:val="en-US"/>
        </w:rPr>
        <w:t xml:space="preserve">note of the </w:t>
      </w:r>
      <w:r w:rsidR="00703AB9" w:rsidRPr="00703AB9">
        <w:rPr>
          <w:lang w:val="en-US"/>
        </w:rPr>
        <w:t xml:space="preserve">report, </w:t>
      </w:r>
      <w:r>
        <w:rPr>
          <w:lang w:val="en-US"/>
        </w:rPr>
        <w:t xml:space="preserve">and </w:t>
      </w:r>
      <w:r w:rsidR="00703AB9" w:rsidRPr="00703AB9">
        <w:rPr>
          <w:lang w:val="en-US"/>
        </w:rPr>
        <w:t xml:space="preserve">encourage Member States to participate in HSSC meetings and </w:t>
      </w:r>
      <w:r>
        <w:rPr>
          <w:lang w:val="en-US"/>
        </w:rPr>
        <w:t xml:space="preserve">its subsidiary </w:t>
      </w:r>
      <w:r w:rsidR="00703AB9" w:rsidRPr="00703AB9">
        <w:rPr>
          <w:lang w:val="en-US"/>
        </w:rPr>
        <w:t>W</w:t>
      </w:r>
      <w:r>
        <w:rPr>
          <w:lang w:val="en-US"/>
        </w:rPr>
        <w:t xml:space="preserve">orking </w:t>
      </w:r>
      <w:r w:rsidR="00703AB9" w:rsidRPr="00703AB9">
        <w:rPr>
          <w:lang w:val="en-US"/>
        </w:rPr>
        <w:t>G</w:t>
      </w:r>
      <w:r>
        <w:rPr>
          <w:lang w:val="en-US"/>
        </w:rPr>
        <w:t>roups</w:t>
      </w:r>
      <w:r w:rsidR="00703AB9" w:rsidRPr="00703AB9">
        <w:rPr>
          <w:lang w:val="en-US"/>
        </w:rPr>
        <w:t>.</w:t>
      </w:r>
    </w:p>
    <w:p w14:paraId="5637DC9A" w14:textId="77777777" w:rsidR="00703AB9" w:rsidRDefault="00703AB9" w:rsidP="00FE0084">
      <w:pPr>
        <w:tabs>
          <w:tab w:val="left" w:pos="426"/>
        </w:tabs>
        <w:spacing w:after="0"/>
        <w:jc w:val="both"/>
        <w:rPr>
          <w:lang w:val="en-US"/>
        </w:rPr>
      </w:pPr>
    </w:p>
    <w:p w14:paraId="3816E579" w14:textId="77777777" w:rsidR="000331D2" w:rsidRDefault="00703AB9" w:rsidP="00F21119">
      <w:pPr>
        <w:tabs>
          <w:tab w:val="left" w:pos="426"/>
        </w:tabs>
        <w:spacing w:after="0"/>
        <w:outlineLvl w:val="0"/>
        <w:rPr>
          <w:lang w:val="en-US"/>
        </w:rPr>
      </w:pPr>
      <w:r>
        <w:rPr>
          <w:lang w:val="en-US"/>
        </w:rPr>
        <w:t xml:space="preserve">See related document, </w:t>
      </w:r>
      <w:r>
        <w:rPr>
          <w:u w:val="single"/>
          <w:lang w:val="en-US"/>
        </w:rPr>
        <w:t>MACHC 18-02.4 HSSC Report</w:t>
      </w:r>
    </w:p>
    <w:p w14:paraId="616E3184" w14:textId="77777777" w:rsidR="00E00E78" w:rsidRPr="00E00E78" w:rsidRDefault="00E00E78" w:rsidP="00E00E78">
      <w:pPr>
        <w:tabs>
          <w:tab w:val="left" w:pos="426"/>
        </w:tabs>
        <w:spacing w:after="0"/>
        <w:rPr>
          <w:lang w:val="en-US"/>
        </w:rPr>
      </w:pPr>
    </w:p>
    <w:p w14:paraId="5B6E77A2" w14:textId="77777777" w:rsidR="000331D2" w:rsidRDefault="00D72315" w:rsidP="00FE0084">
      <w:pPr>
        <w:pStyle w:val="ListParagraph"/>
        <w:numPr>
          <w:ilvl w:val="1"/>
          <w:numId w:val="2"/>
        </w:numPr>
        <w:tabs>
          <w:tab w:val="left" w:pos="426"/>
        </w:tabs>
        <w:spacing w:after="0"/>
        <w:ind w:left="426" w:hanging="426"/>
        <w:jc w:val="both"/>
        <w:rPr>
          <w:b/>
          <w:lang w:val="en-US"/>
        </w:rPr>
      </w:pPr>
      <w:bookmarkStart w:id="2" w:name="_Hlk508009478"/>
      <w:r w:rsidRPr="00B00AA2">
        <w:rPr>
          <w:b/>
          <w:lang w:val="en-US"/>
        </w:rPr>
        <w:t xml:space="preserve">MSI/WWNWS9 </w:t>
      </w:r>
      <w:bookmarkEnd w:id="2"/>
      <w:r w:rsidRPr="00B00AA2">
        <w:rPr>
          <w:b/>
          <w:lang w:val="en-US"/>
        </w:rPr>
        <w:t>Report</w:t>
      </w:r>
    </w:p>
    <w:p w14:paraId="37F06429" w14:textId="77777777" w:rsidR="008F658C" w:rsidRDefault="00686DE7" w:rsidP="00B00AA2">
      <w:pPr>
        <w:tabs>
          <w:tab w:val="left" w:pos="426"/>
        </w:tabs>
        <w:spacing w:after="0"/>
        <w:jc w:val="both"/>
        <w:rPr>
          <w:lang w:val="en-US"/>
        </w:rPr>
      </w:pPr>
      <w:r>
        <w:rPr>
          <w:lang w:val="en-US"/>
        </w:rPr>
        <w:t>Commander</w:t>
      </w:r>
      <w:r w:rsidR="00D45427" w:rsidRPr="00D45427">
        <w:rPr>
          <w:lang w:val="en-US"/>
        </w:rPr>
        <w:t xml:space="preserve"> Paulo Matos presented this report because the delegation of the United States could not attend the Meeting.</w:t>
      </w:r>
    </w:p>
    <w:p w14:paraId="1C3F385C" w14:textId="77777777" w:rsidR="004C04A6" w:rsidRDefault="00686DE7" w:rsidP="00CD2F49">
      <w:pPr>
        <w:tabs>
          <w:tab w:val="left" w:pos="426"/>
        </w:tabs>
        <w:spacing w:after="0"/>
        <w:jc w:val="both"/>
        <w:rPr>
          <w:lang w:val="en-US"/>
        </w:rPr>
      </w:pPr>
      <w:r>
        <w:rPr>
          <w:lang w:val="en-US"/>
        </w:rPr>
        <w:t xml:space="preserve">First </w:t>
      </w:r>
      <w:r w:rsidR="005611E8" w:rsidRPr="005611E8">
        <w:rPr>
          <w:lang w:val="en-US"/>
        </w:rPr>
        <w:t>C</w:t>
      </w:r>
      <w:r>
        <w:rPr>
          <w:lang w:val="en-US"/>
        </w:rPr>
        <w:t>ommander Matos</w:t>
      </w:r>
      <w:r w:rsidR="005611E8" w:rsidRPr="005611E8">
        <w:rPr>
          <w:lang w:val="en-US"/>
        </w:rPr>
        <w:t xml:space="preserve"> </w:t>
      </w:r>
      <w:r>
        <w:rPr>
          <w:lang w:val="en-US"/>
        </w:rPr>
        <w:t>gave a scope of the World Wide Navigational Warning Service, highlighting the importance of national coordinators who</w:t>
      </w:r>
      <w:r w:rsidR="005611E8" w:rsidRPr="005611E8">
        <w:rPr>
          <w:lang w:val="en-US"/>
        </w:rPr>
        <w:t xml:space="preserve"> must be informed of all the events that may significantly affect the safety of navigation within the NAVAREA and </w:t>
      </w:r>
      <w:r w:rsidR="00CD2F49">
        <w:rPr>
          <w:lang w:val="en-US"/>
        </w:rPr>
        <w:t>a</w:t>
      </w:r>
      <w:r w:rsidR="00CD2F49" w:rsidRPr="00CD2F49">
        <w:rPr>
          <w:lang w:val="en-US"/>
        </w:rPr>
        <w:t>ssess all information immediately upon receipt in the light of expert knowledge for</w:t>
      </w:r>
      <w:r w:rsidR="00CD2F49">
        <w:rPr>
          <w:lang w:val="en-US"/>
        </w:rPr>
        <w:t xml:space="preserve"> </w:t>
      </w:r>
      <w:r w:rsidR="00CD2F49" w:rsidRPr="00CD2F49">
        <w:rPr>
          <w:lang w:val="en-US"/>
        </w:rPr>
        <w:t>relevance to navigation in the NAVAREA</w:t>
      </w:r>
      <w:r w:rsidR="005611E8" w:rsidRPr="005611E8">
        <w:rPr>
          <w:lang w:val="en-US"/>
        </w:rPr>
        <w:t>.</w:t>
      </w:r>
      <w:r w:rsidR="00CD2F49">
        <w:rPr>
          <w:lang w:val="en-US"/>
        </w:rPr>
        <w:t xml:space="preserve"> </w:t>
      </w:r>
      <w:r w:rsidR="004C04A6" w:rsidRPr="004C04A6">
        <w:rPr>
          <w:lang w:val="en-US"/>
        </w:rPr>
        <w:t>The National Coordinator should strive to be informed of all events that could significantly affect the safety of navigation within their national waters.</w:t>
      </w:r>
    </w:p>
    <w:p w14:paraId="4061F57E" w14:textId="77777777" w:rsidR="00CD2F49" w:rsidRDefault="00CD2F49" w:rsidP="00B00AA2">
      <w:pPr>
        <w:tabs>
          <w:tab w:val="left" w:pos="426"/>
        </w:tabs>
        <w:spacing w:after="0"/>
        <w:jc w:val="both"/>
        <w:rPr>
          <w:lang w:val="en-US"/>
        </w:rPr>
      </w:pPr>
    </w:p>
    <w:p w14:paraId="0913B4F9" w14:textId="77777777" w:rsidR="004C04A6" w:rsidRDefault="004C04A6" w:rsidP="00B00AA2">
      <w:pPr>
        <w:tabs>
          <w:tab w:val="left" w:pos="426"/>
        </w:tabs>
        <w:spacing w:after="0"/>
        <w:jc w:val="both"/>
        <w:rPr>
          <w:lang w:val="en-US"/>
        </w:rPr>
      </w:pPr>
      <w:r w:rsidRPr="004C04A6">
        <w:rPr>
          <w:lang w:val="en-US"/>
        </w:rPr>
        <w:t>Captain Matos spoke of the collection and circulation of nautical information as the first phase of capacity development.</w:t>
      </w:r>
      <w:r w:rsidR="00CD2F49">
        <w:rPr>
          <w:lang w:val="en-US"/>
        </w:rPr>
        <w:t xml:space="preserve"> </w:t>
      </w:r>
      <w:r w:rsidRPr="004C04A6">
        <w:rPr>
          <w:lang w:val="en-US"/>
        </w:rPr>
        <w:t xml:space="preserve">It is understood that this allows the real-time integration of national maritime safety information to be part of the </w:t>
      </w:r>
      <w:r>
        <w:rPr>
          <w:lang w:val="en-US"/>
        </w:rPr>
        <w:t xml:space="preserve">World Wide Navigational Warning Service </w:t>
      </w:r>
      <w:r w:rsidRPr="004C04A6">
        <w:rPr>
          <w:lang w:val="en-US"/>
        </w:rPr>
        <w:t>(WWNWS), as well as an understanding of their roles and responsibilities and the establishment of links with the NAVAREA coordinator.</w:t>
      </w:r>
    </w:p>
    <w:p w14:paraId="541271E6" w14:textId="77777777" w:rsidR="004C04A6" w:rsidRDefault="004C04A6" w:rsidP="00B00AA2">
      <w:pPr>
        <w:tabs>
          <w:tab w:val="left" w:pos="426"/>
        </w:tabs>
        <w:spacing w:after="0"/>
        <w:jc w:val="both"/>
        <w:rPr>
          <w:lang w:val="en-US"/>
        </w:rPr>
      </w:pPr>
    </w:p>
    <w:p w14:paraId="62A85C4B" w14:textId="77777777" w:rsidR="004C04A6" w:rsidRDefault="004C04A6" w:rsidP="00F21119">
      <w:pPr>
        <w:tabs>
          <w:tab w:val="left" w:pos="426"/>
        </w:tabs>
        <w:spacing w:after="0"/>
        <w:outlineLvl w:val="0"/>
        <w:rPr>
          <w:u w:val="single"/>
          <w:lang w:val="en-US"/>
        </w:rPr>
      </w:pPr>
      <w:r>
        <w:rPr>
          <w:lang w:val="en-US"/>
        </w:rPr>
        <w:t xml:space="preserve">See related document, </w:t>
      </w:r>
      <w:r>
        <w:rPr>
          <w:u w:val="single"/>
          <w:lang w:val="en-US"/>
        </w:rPr>
        <w:t>MACHC 18-02.5 MSI/WWNWS Report</w:t>
      </w:r>
    </w:p>
    <w:p w14:paraId="6FE99DFB" w14:textId="77777777" w:rsidR="006824ED" w:rsidRDefault="006824ED" w:rsidP="004C04A6">
      <w:pPr>
        <w:tabs>
          <w:tab w:val="left" w:pos="426"/>
        </w:tabs>
        <w:spacing w:after="0"/>
        <w:rPr>
          <w:lang w:val="en-US"/>
        </w:rPr>
      </w:pPr>
    </w:p>
    <w:p w14:paraId="705EA63C" w14:textId="77777777" w:rsidR="00CD2F49" w:rsidRPr="00CD2F49" w:rsidRDefault="00D72315" w:rsidP="00CD2F49">
      <w:pPr>
        <w:pStyle w:val="ListParagraph"/>
        <w:numPr>
          <w:ilvl w:val="0"/>
          <w:numId w:val="2"/>
        </w:numPr>
        <w:spacing w:after="0"/>
        <w:ind w:left="397" w:hanging="397"/>
        <w:rPr>
          <w:b/>
          <w:color w:val="1F497D" w:themeColor="text2"/>
          <w:lang w:val="en-US"/>
        </w:rPr>
      </w:pPr>
      <w:r w:rsidRPr="00D72315">
        <w:rPr>
          <w:b/>
          <w:color w:val="1F497D" w:themeColor="text2"/>
          <w:lang w:val="en-US"/>
        </w:rPr>
        <w:t>National Reports from Members and Associate Members</w:t>
      </w:r>
    </w:p>
    <w:p w14:paraId="7A1C35F8" w14:textId="77777777" w:rsidR="00CD2F49" w:rsidRPr="00082B89" w:rsidRDefault="00CD2F49" w:rsidP="00CD2F49">
      <w:pPr>
        <w:tabs>
          <w:tab w:val="left" w:pos="426"/>
        </w:tabs>
        <w:spacing w:after="0"/>
        <w:jc w:val="both"/>
        <w:rPr>
          <w:lang w:val="en-US"/>
        </w:rPr>
      </w:pPr>
      <w:r w:rsidRPr="006824ED">
        <w:rPr>
          <w:lang w:val="en-US"/>
        </w:rPr>
        <w:t xml:space="preserve">The president read a letter sent by the maritime authority of </w:t>
      </w:r>
      <w:r>
        <w:rPr>
          <w:lang w:val="en-US"/>
        </w:rPr>
        <w:t>Grenade</w:t>
      </w:r>
      <w:r w:rsidRPr="006824ED">
        <w:rPr>
          <w:lang w:val="en-US"/>
        </w:rPr>
        <w:t xml:space="preserve"> to inform the wishes to become an associate member of the MACHC. After t</w:t>
      </w:r>
      <w:r>
        <w:rPr>
          <w:lang w:val="en-US"/>
        </w:rPr>
        <w:t xml:space="preserve">he letter was read, the Grenade </w:t>
      </w:r>
      <w:r w:rsidRPr="006824ED">
        <w:rPr>
          <w:lang w:val="en-US"/>
        </w:rPr>
        <w:t>acceptance agreement was signed as an associate member.</w:t>
      </w:r>
    </w:p>
    <w:p w14:paraId="274F53C5" w14:textId="77777777" w:rsidR="00CD2F49" w:rsidRDefault="00CD2F49" w:rsidP="00CD2F49">
      <w:pPr>
        <w:pStyle w:val="ListParagraph"/>
        <w:spacing w:after="0"/>
        <w:ind w:left="397"/>
        <w:rPr>
          <w:b/>
          <w:color w:val="1F497D" w:themeColor="text2"/>
          <w:lang w:val="en-US"/>
        </w:rPr>
      </w:pPr>
    </w:p>
    <w:p w14:paraId="294D7CF7" w14:textId="77777777" w:rsidR="00373B1C" w:rsidRDefault="00373B1C" w:rsidP="00FE0084">
      <w:pPr>
        <w:spacing w:after="0"/>
        <w:jc w:val="both"/>
        <w:rPr>
          <w:lang w:val="en-US"/>
        </w:rPr>
      </w:pPr>
      <w:r>
        <w:rPr>
          <w:lang w:val="en-US"/>
        </w:rPr>
        <w:t>The following (Associate) Member States provided the Commission with a briefing on their national report: Antigua and Barbuda, Belize, Brazil, Colombia, Cuba, Dominican Republic, France, Guyana, Haiti, Mexico, Netherlands, Panama, Saint Vincent and the Grenadines, Suriname, United Kingdom, United States of America.</w:t>
      </w:r>
    </w:p>
    <w:p w14:paraId="1CBFE5C0" w14:textId="77777777" w:rsidR="00C27FAE" w:rsidRDefault="00C27FAE" w:rsidP="00C27FAE">
      <w:pPr>
        <w:spacing w:after="0"/>
        <w:rPr>
          <w:lang w:val="en-US"/>
        </w:rPr>
      </w:pPr>
    </w:p>
    <w:p w14:paraId="08DDBE4F" w14:textId="77777777" w:rsidR="00981B38" w:rsidRDefault="00981B38" w:rsidP="00F21119">
      <w:pPr>
        <w:spacing w:after="0"/>
        <w:outlineLvl w:val="0"/>
        <w:rPr>
          <w:lang w:val="en-US"/>
        </w:rPr>
      </w:pPr>
      <w:r>
        <w:rPr>
          <w:lang w:val="en-US"/>
        </w:rPr>
        <w:t>See related documents</w:t>
      </w:r>
      <w:r w:rsidRPr="00981B38">
        <w:rPr>
          <w:u w:val="single"/>
          <w:lang w:val="en-US"/>
        </w:rPr>
        <w:t>, MACHC 18-03 A to AA</w:t>
      </w:r>
      <w:r>
        <w:rPr>
          <w:lang w:val="en-US"/>
        </w:rPr>
        <w:t xml:space="preserve"> to complete the report.</w:t>
      </w:r>
    </w:p>
    <w:p w14:paraId="2C092B2A" w14:textId="77777777" w:rsidR="00EB1A4A" w:rsidRDefault="00EB1A4A" w:rsidP="00F21119">
      <w:pPr>
        <w:spacing w:after="0"/>
        <w:outlineLvl w:val="0"/>
        <w:rPr>
          <w:lang w:val="en-US"/>
        </w:rPr>
      </w:pPr>
    </w:p>
    <w:p w14:paraId="46D0C7F3" w14:textId="77777777" w:rsidR="00EB1A4A" w:rsidRPr="00EB1A4A" w:rsidRDefault="00EB1A4A" w:rsidP="00EB1A4A">
      <w:pPr>
        <w:tabs>
          <w:tab w:val="left" w:pos="426"/>
        </w:tabs>
        <w:spacing w:after="0"/>
        <w:outlineLvl w:val="0"/>
        <w:rPr>
          <w:u w:val="single"/>
          <w:lang w:val="en-US"/>
        </w:rPr>
      </w:pPr>
      <w:r>
        <w:rPr>
          <w:u w:val="single"/>
          <w:lang w:val="en-US"/>
        </w:rPr>
        <w:t>New “open” action item:</w:t>
      </w:r>
    </w:p>
    <w:p w14:paraId="529391AA" w14:textId="77777777" w:rsidR="00EB1A4A" w:rsidRDefault="00EB1A4A" w:rsidP="00EB1A4A">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774"/>
        <w:gridCol w:w="991"/>
        <w:gridCol w:w="4756"/>
        <w:gridCol w:w="1384"/>
        <w:gridCol w:w="815"/>
      </w:tblGrid>
      <w:tr w:rsidR="00EB1A4A" w:rsidRPr="00EB1A4A" w14:paraId="7A4CE3DB" w14:textId="77777777" w:rsidTr="007A34C8">
        <w:tc>
          <w:tcPr>
            <w:tcW w:w="774" w:type="dxa"/>
            <w:shd w:val="clear" w:color="auto" w:fill="4F81BD" w:themeFill="accent1"/>
          </w:tcPr>
          <w:p w14:paraId="0247FF2D" w14:textId="77777777" w:rsidR="00EB1A4A" w:rsidRPr="00EB1A4A" w:rsidRDefault="00EB1A4A" w:rsidP="007A34C8">
            <w:pPr>
              <w:tabs>
                <w:tab w:val="left" w:pos="426"/>
              </w:tabs>
              <w:outlineLvl w:val="0"/>
              <w:rPr>
                <w:color w:val="FFFFFF" w:themeColor="background1"/>
                <w:lang w:val="en-US"/>
              </w:rPr>
            </w:pPr>
            <w:r w:rsidRPr="00EB1A4A">
              <w:rPr>
                <w:color w:val="FFFFFF" w:themeColor="background1"/>
                <w:lang w:val="en-US"/>
              </w:rPr>
              <w:t>No.</w:t>
            </w:r>
          </w:p>
        </w:tc>
        <w:tc>
          <w:tcPr>
            <w:tcW w:w="991" w:type="dxa"/>
            <w:shd w:val="clear" w:color="auto" w:fill="4F81BD" w:themeFill="accent1"/>
          </w:tcPr>
          <w:p w14:paraId="1F1521B7" w14:textId="77777777" w:rsidR="00EB1A4A" w:rsidRPr="00EB1A4A" w:rsidRDefault="00EB1A4A"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756" w:type="dxa"/>
            <w:shd w:val="clear" w:color="auto" w:fill="4F81BD" w:themeFill="accent1"/>
          </w:tcPr>
          <w:p w14:paraId="08BB1E16" w14:textId="77777777" w:rsidR="00EB1A4A" w:rsidRPr="00EB1A4A" w:rsidRDefault="00EB1A4A"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0D7DE9BE" w14:textId="77777777" w:rsidR="00EB1A4A" w:rsidRPr="00EB1A4A" w:rsidRDefault="00EB1A4A" w:rsidP="007A34C8">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327CD6E5" w14:textId="77777777" w:rsidR="00EB1A4A" w:rsidRPr="00EB1A4A" w:rsidRDefault="00EB1A4A" w:rsidP="007A34C8">
            <w:pPr>
              <w:tabs>
                <w:tab w:val="left" w:pos="426"/>
              </w:tabs>
              <w:outlineLvl w:val="0"/>
              <w:rPr>
                <w:color w:val="FFFFFF" w:themeColor="background1"/>
                <w:lang w:val="en-US"/>
              </w:rPr>
            </w:pPr>
            <w:r w:rsidRPr="00EB1A4A">
              <w:rPr>
                <w:color w:val="FFFFFF" w:themeColor="background1"/>
                <w:lang w:val="en-US"/>
              </w:rPr>
              <w:t>Due date</w:t>
            </w:r>
          </w:p>
        </w:tc>
      </w:tr>
      <w:tr w:rsidR="00EB1A4A" w:rsidRPr="00EB1A4A" w14:paraId="577010D5" w14:textId="77777777" w:rsidTr="007A34C8">
        <w:tc>
          <w:tcPr>
            <w:tcW w:w="774" w:type="dxa"/>
          </w:tcPr>
          <w:p w14:paraId="72CE5280" w14:textId="732949E4" w:rsidR="00EB1A4A" w:rsidRPr="00EB1A4A" w:rsidRDefault="00EB1A4A" w:rsidP="007A34C8">
            <w:pPr>
              <w:tabs>
                <w:tab w:val="left" w:pos="426"/>
              </w:tabs>
              <w:outlineLvl w:val="0"/>
              <w:rPr>
                <w:lang w:val="en-US"/>
              </w:rPr>
            </w:pPr>
            <w:r w:rsidRPr="00EB1A4A">
              <w:rPr>
                <w:lang w:val="en-US"/>
              </w:rPr>
              <w:t>18.</w:t>
            </w:r>
            <w:r w:rsidR="000D6E59">
              <w:rPr>
                <w:lang w:val="en-US"/>
              </w:rPr>
              <w:t>3.1</w:t>
            </w:r>
          </w:p>
        </w:tc>
        <w:tc>
          <w:tcPr>
            <w:tcW w:w="991" w:type="dxa"/>
          </w:tcPr>
          <w:p w14:paraId="703FE1C6" w14:textId="55052124" w:rsidR="00EB1A4A" w:rsidRPr="00EB1A4A" w:rsidRDefault="000D6E59" w:rsidP="007A34C8">
            <w:pPr>
              <w:tabs>
                <w:tab w:val="left" w:pos="426"/>
              </w:tabs>
              <w:outlineLvl w:val="0"/>
              <w:rPr>
                <w:lang w:val="en-US"/>
              </w:rPr>
            </w:pPr>
            <w:r>
              <w:rPr>
                <w:lang w:val="en-US"/>
              </w:rPr>
              <w:t>National Reports</w:t>
            </w:r>
          </w:p>
        </w:tc>
        <w:tc>
          <w:tcPr>
            <w:tcW w:w="4756" w:type="dxa"/>
          </w:tcPr>
          <w:p w14:paraId="5DC54AB6" w14:textId="114A8EEE" w:rsidR="00EB1A4A" w:rsidRPr="00EB1A4A" w:rsidRDefault="000D6E59" w:rsidP="007A34C8">
            <w:pPr>
              <w:tabs>
                <w:tab w:val="left" w:pos="426"/>
              </w:tabs>
              <w:outlineLvl w:val="0"/>
              <w:rPr>
                <w:lang w:val="en-US"/>
              </w:rPr>
            </w:pPr>
            <w:r>
              <w:rPr>
                <w:lang w:val="en-US"/>
              </w:rPr>
              <w:t xml:space="preserve">Belize will send the report of the state of the hydrographic equipment that was delivered to them within the framework of the project of the Gulf of Honduras to know the possibility of reusing the equipment as spare parts for other countries. </w:t>
            </w:r>
          </w:p>
        </w:tc>
        <w:tc>
          <w:tcPr>
            <w:tcW w:w="1384" w:type="dxa"/>
          </w:tcPr>
          <w:p w14:paraId="74D0039A" w14:textId="3125BBDC" w:rsidR="00EB1A4A" w:rsidRPr="00EB1A4A" w:rsidRDefault="00760345" w:rsidP="007A34C8">
            <w:pPr>
              <w:tabs>
                <w:tab w:val="left" w:pos="426"/>
              </w:tabs>
              <w:outlineLvl w:val="0"/>
              <w:rPr>
                <w:lang w:val="en-US"/>
              </w:rPr>
            </w:pPr>
            <w:r>
              <w:rPr>
                <w:lang w:val="en-US"/>
              </w:rPr>
              <w:t>Belize</w:t>
            </w:r>
          </w:p>
        </w:tc>
        <w:tc>
          <w:tcPr>
            <w:tcW w:w="815" w:type="dxa"/>
          </w:tcPr>
          <w:p w14:paraId="6B2722D4" w14:textId="77777777" w:rsidR="00EB1A4A" w:rsidRPr="00EB1A4A" w:rsidRDefault="00EB1A4A" w:rsidP="007A34C8">
            <w:pPr>
              <w:tabs>
                <w:tab w:val="left" w:pos="426"/>
              </w:tabs>
              <w:outlineLvl w:val="0"/>
              <w:rPr>
                <w:lang w:val="en-US"/>
              </w:rPr>
            </w:pPr>
            <w:r>
              <w:rPr>
                <w:lang w:val="en-US"/>
              </w:rPr>
              <w:t>ASAP</w:t>
            </w:r>
          </w:p>
        </w:tc>
      </w:tr>
    </w:tbl>
    <w:p w14:paraId="3DDAA215" w14:textId="77777777" w:rsidR="00C27FAE" w:rsidRDefault="00C27FAE" w:rsidP="00C27FAE">
      <w:pPr>
        <w:spacing w:after="0"/>
        <w:rPr>
          <w:lang w:val="en-US"/>
        </w:rPr>
      </w:pPr>
    </w:p>
    <w:p w14:paraId="0788E11D" w14:textId="77777777" w:rsidR="00D72315" w:rsidRPr="00D72315" w:rsidRDefault="00D72315" w:rsidP="00D72315">
      <w:pPr>
        <w:pStyle w:val="ListParagraph"/>
        <w:numPr>
          <w:ilvl w:val="0"/>
          <w:numId w:val="2"/>
        </w:numPr>
        <w:spacing w:after="0"/>
        <w:ind w:left="397" w:hanging="397"/>
        <w:rPr>
          <w:b/>
          <w:color w:val="1F497D" w:themeColor="text2"/>
          <w:lang w:val="en-US"/>
        </w:rPr>
      </w:pPr>
      <w:r w:rsidRPr="00D72315">
        <w:rPr>
          <w:b/>
          <w:color w:val="1F497D" w:themeColor="text2"/>
          <w:lang w:val="en-US"/>
        </w:rPr>
        <w:t xml:space="preserve">Reports from Observing States and Organizations </w:t>
      </w:r>
    </w:p>
    <w:p w14:paraId="2930D513" w14:textId="77777777" w:rsidR="00D72315" w:rsidRDefault="00D72315" w:rsidP="00D72315">
      <w:pPr>
        <w:pStyle w:val="ListParagraph"/>
        <w:numPr>
          <w:ilvl w:val="1"/>
          <w:numId w:val="2"/>
        </w:numPr>
        <w:spacing w:after="0"/>
        <w:ind w:left="397" w:hanging="397"/>
        <w:rPr>
          <w:lang w:val="en-US"/>
        </w:rPr>
      </w:pPr>
      <w:r w:rsidRPr="00922919">
        <w:rPr>
          <w:lang w:val="en-US"/>
        </w:rPr>
        <w:t>Organization of Eastern Caribbean States (OECS)</w:t>
      </w:r>
    </w:p>
    <w:p w14:paraId="516B14F1" w14:textId="77777777" w:rsidR="00C27FAE" w:rsidRDefault="00C27FAE" w:rsidP="00C27FAE">
      <w:pPr>
        <w:spacing w:after="0"/>
        <w:rPr>
          <w:lang w:val="en-US"/>
        </w:rPr>
      </w:pPr>
      <w:r>
        <w:rPr>
          <w:lang w:val="en-US"/>
        </w:rPr>
        <w:t>The agenda item was not discussed as no representative from the Organization of Eastern Caribbean States was present.</w:t>
      </w:r>
    </w:p>
    <w:p w14:paraId="140F2FA1" w14:textId="77777777" w:rsidR="00C27FAE" w:rsidRPr="00C27FAE" w:rsidRDefault="00C27FAE" w:rsidP="00C27FAE">
      <w:pPr>
        <w:spacing w:after="0"/>
        <w:rPr>
          <w:lang w:val="en-US"/>
        </w:rPr>
      </w:pPr>
    </w:p>
    <w:p w14:paraId="25A2F14E" w14:textId="77777777" w:rsidR="00D72315" w:rsidRDefault="00D72315" w:rsidP="00D72315">
      <w:pPr>
        <w:pStyle w:val="ListParagraph"/>
        <w:numPr>
          <w:ilvl w:val="1"/>
          <w:numId w:val="2"/>
        </w:numPr>
        <w:spacing w:after="0"/>
        <w:ind w:left="397" w:hanging="397"/>
        <w:rPr>
          <w:lang w:val="en-US"/>
        </w:rPr>
      </w:pPr>
      <w:r>
        <w:rPr>
          <w:lang w:val="en-US"/>
        </w:rPr>
        <w:t>Observer Countries</w:t>
      </w:r>
    </w:p>
    <w:p w14:paraId="7710118D" w14:textId="77777777" w:rsidR="00C27FAE" w:rsidRPr="00C27FAE" w:rsidRDefault="00C27FAE" w:rsidP="00C27FAE">
      <w:pPr>
        <w:spacing w:after="0"/>
        <w:rPr>
          <w:lang w:val="en-US"/>
        </w:rPr>
      </w:pPr>
      <w:r>
        <w:rPr>
          <w:lang w:val="en-US"/>
        </w:rPr>
        <w:t>A briefing was given under agenda item 3, national reports.</w:t>
      </w:r>
    </w:p>
    <w:p w14:paraId="3E7E54B8" w14:textId="77777777" w:rsidR="00D72315" w:rsidRPr="00922919" w:rsidRDefault="00D72315" w:rsidP="00D72315">
      <w:pPr>
        <w:pStyle w:val="ListParagraph"/>
        <w:spacing w:after="0"/>
        <w:ind w:left="369"/>
        <w:rPr>
          <w:lang w:val="en-US"/>
        </w:rPr>
      </w:pPr>
    </w:p>
    <w:p w14:paraId="0F84F27C" w14:textId="77777777" w:rsidR="00D72315" w:rsidRPr="00D72315" w:rsidRDefault="00D72315" w:rsidP="00D72315">
      <w:pPr>
        <w:pStyle w:val="ListParagraph"/>
        <w:numPr>
          <w:ilvl w:val="0"/>
          <w:numId w:val="2"/>
        </w:numPr>
        <w:ind w:left="397" w:hanging="397"/>
        <w:rPr>
          <w:b/>
          <w:color w:val="1F497D" w:themeColor="text2"/>
          <w:lang w:val="en-US"/>
        </w:rPr>
      </w:pPr>
      <w:r w:rsidRPr="00D72315">
        <w:rPr>
          <w:b/>
          <w:color w:val="1F497D" w:themeColor="text2"/>
          <w:lang w:val="en-US"/>
        </w:rPr>
        <w:t>Impact of International and Regional bodies in the MACHC region</w:t>
      </w:r>
    </w:p>
    <w:p w14:paraId="7A573824" w14:textId="77777777" w:rsidR="00D72315" w:rsidRPr="00FE0084" w:rsidRDefault="00D72315" w:rsidP="00D72315">
      <w:pPr>
        <w:pStyle w:val="ListParagraph"/>
        <w:numPr>
          <w:ilvl w:val="1"/>
          <w:numId w:val="2"/>
        </w:numPr>
        <w:spacing w:after="0"/>
        <w:ind w:left="397" w:hanging="397"/>
        <w:rPr>
          <w:color w:val="1F497D" w:themeColor="text2"/>
          <w:u w:val="single"/>
          <w:lang w:val="en-US"/>
        </w:rPr>
      </w:pPr>
      <w:r>
        <w:rPr>
          <w:lang w:val="en-US"/>
        </w:rPr>
        <w:t>Caribbean Marine Atlas (CMA)</w:t>
      </w:r>
    </w:p>
    <w:p w14:paraId="7F11A6A6" w14:textId="77777777" w:rsidR="000331D2" w:rsidRPr="00FE0084" w:rsidRDefault="00FE514B" w:rsidP="00FE0084">
      <w:pPr>
        <w:spacing w:after="0"/>
        <w:rPr>
          <w:color w:val="1F497D" w:themeColor="text2"/>
          <w:u w:val="single"/>
          <w:lang w:val="en-US"/>
        </w:rPr>
      </w:pPr>
      <w:r>
        <w:rPr>
          <w:lang w:val="en-US"/>
        </w:rPr>
        <w:t>The agenda item was not discussed as no representative from the Caribbean Marine Atlas was present.</w:t>
      </w:r>
    </w:p>
    <w:p w14:paraId="63332BF5" w14:textId="77777777" w:rsidR="00D72315" w:rsidRPr="00FE0084" w:rsidRDefault="00D72315" w:rsidP="00FE514B">
      <w:pPr>
        <w:pStyle w:val="ListParagraph"/>
        <w:numPr>
          <w:ilvl w:val="1"/>
          <w:numId w:val="2"/>
        </w:numPr>
        <w:spacing w:after="0"/>
        <w:ind w:left="426" w:hanging="426"/>
        <w:rPr>
          <w:color w:val="1F497D" w:themeColor="text2"/>
          <w:u w:val="single"/>
          <w:lang w:val="en-US"/>
        </w:rPr>
      </w:pPr>
      <w:r>
        <w:rPr>
          <w:lang w:val="en-US"/>
        </w:rPr>
        <w:t>Regional Marine Pollution Emergency Information and Training Center for the Wider</w:t>
      </w:r>
      <w:r w:rsidR="00062553">
        <w:rPr>
          <w:lang w:val="en-US"/>
        </w:rPr>
        <w:t xml:space="preserve"> </w:t>
      </w:r>
      <w:r>
        <w:rPr>
          <w:lang w:val="en-US"/>
        </w:rPr>
        <w:t>Caribbean (REMPEITC- Caribe)</w:t>
      </w:r>
    </w:p>
    <w:p w14:paraId="3D2A475F" w14:textId="77777777" w:rsidR="00D72315" w:rsidRDefault="00FE514B" w:rsidP="0076188A">
      <w:pPr>
        <w:spacing w:after="0"/>
        <w:rPr>
          <w:color w:val="1F497D" w:themeColor="text2"/>
          <w:u w:val="single"/>
          <w:lang w:val="en-US"/>
        </w:rPr>
      </w:pPr>
      <w:r>
        <w:rPr>
          <w:lang w:val="en-US"/>
        </w:rPr>
        <w:lastRenderedPageBreak/>
        <w:t>The agenda item was not discussed as no representative from the REMPEITC-Caribe was present.</w:t>
      </w:r>
    </w:p>
    <w:p w14:paraId="1A00DA89" w14:textId="77777777" w:rsidR="000331D2" w:rsidRDefault="000331D2" w:rsidP="00FE0084">
      <w:pPr>
        <w:spacing w:after="0"/>
        <w:rPr>
          <w:color w:val="1F497D" w:themeColor="text2"/>
          <w:u w:val="single"/>
          <w:lang w:val="en-US"/>
        </w:rPr>
      </w:pPr>
    </w:p>
    <w:p w14:paraId="2DCC7723" w14:textId="77777777" w:rsidR="00D72315" w:rsidRPr="00D72315" w:rsidRDefault="00D72315" w:rsidP="00D72315">
      <w:pPr>
        <w:pStyle w:val="ListParagraph"/>
        <w:numPr>
          <w:ilvl w:val="0"/>
          <w:numId w:val="2"/>
        </w:numPr>
        <w:spacing w:after="0"/>
        <w:ind w:left="397" w:hanging="397"/>
        <w:rPr>
          <w:b/>
          <w:color w:val="1F497D" w:themeColor="text2"/>
          <w:lang w:val="en-US"/>
        </w:rPr>
      </w:pPr>
      <w:r w:rsidRPr="00D72315">
        <w:rPr>
          <w:b/>
          <w:color w:val="1F497D" w:themeColor="text2"/>
          <w:lang w:val="en-US"/>
        </w:rPr>
        <w:t>Regional Capacity Building (CB)</w:t>
      </w:r>
    </w:p>
    <w:p w14:paraId="18034A7E" w14:textId="77777777" w:rsidR="00D72315" w:rsidRDefault="00D72315" w:rsidP="00D72315">
      <w:pPr>
        <w:pStyle w:val="ListParagraph"/>
        <w:numPr>
          <w:ilvl w:val="1"/>
          <w:numId w:val="2"/>
        </w:numPr>
        <w:spacing w:after="0"/>
        <w:ind w:left="397" w:hanging="397"/>
        <w:rPr>
          <w:lang w:val="en-US"/>
        </w:rPr>
      </w:pPr>
      <w:r w:rsidRPr="00820043">
        <w:rPr>
          <w:lang w:val="en-US"/>
        </w:rPr>
        <w:t xml:space="preserve">Capacity Building Committee Report </w:t>
      </w:r>
    </w:p>
    <w:p w14:paraId="514D6FE8" w14:textId="77777777" w:rsidR="00B279FE" w:rsidRDefault="00B279FE" w:rsidP="00B279FE">
      <w:pPr>
        <w:spacing w:after="0"/>
        <w:rPr>
          <w:lang w:val="en-US"/>
        </w:rPr>
      </w:pPr>
      <w:r>
        <w:rPr>
          <w:lang w:val="en-US"/>
        </w:rPr>
        <w:t xml:space="preserve">CBC Chair, Mr. Jeff Bryant of UKHO, </w:t>
      </w:r>
      <w:r w:rsidR="005E5677" w:rsidRPr="005E5677">
        <w:rPr>
          <w:lang w:val="en-US"/>
        </w:rPr>
        <w:t>gave a brief presentation and spoke about some spe</w:t>
      </w:r>
      <w:r w:rsidR="00D56F38">
        <w:rPr>
          <w:lang w:val="en-US"/>
        </w:rPr>
        <w:t>cific points as mentioned below</w:t>
      </w:r>
      <w:r>
        <w:rPr>
          <w:lang w:val="en-US"/>
        </w:rPr>
        <w:t>:</w:t>
      </w:r>
    </w:p>
    <w:p w14:paraId="22CAF099" w14:textId="77777777" w:rsidR="00B279FE" w:rsidRDefault="005E5677" w:rsidP="00B279FE">
      <w:pPr>
        <w:pStyle w:val="ListParagraph"/>
        <w:numPr>
          <w:ilvl w:val="0"/>
          <w:numId w:val="6"/>
        </w:numPr>
        <w:spacing w:after="0"/>
        <w:rPr>
          <w:lang w:val="en-US"/>
        </w:rPr>
      </w:pPr>
      <w:r>
        <w:rPr>
          <w:lang w:val="en-US"/>
        </w:rPr>
        <w:t>They</w:t>
      </w:r>
      <w:r w:rsidR="0083121E">
        <w:rPr>
          <w:lang w:val="en-US"/>
        </w:rPr>
        <w:t xml:space="preserve"> reviewed what CB activities had taken place since the last MACHC meeting in Belem, Brazil</w:t>
      </w:r>
      <w:r w:rsidR="00B279FE">
        <w:rPr>
          <w:lang w:val="en-US"/>
        </w:rPr>
        <w:t>.</w:t>
      </w:r>
    </w:p>
    <w:p w14:paraId="5E7CE4D6" w14:textId="77777777" w:rsidR="00B279FE" w:rsidRDefault="00B279FE" w:rsidP="00B279FE">
      <w:pPr>
        <w:pStyle w:val="ListParagraph"/>
        <w:numPr>
          <w:ilvl w:val="0"/>
          <w:numId w:val="6"/>
        </w:numPr>
        <w:spacing w:after="0"/>
        <w:rPr>
          <w:lang w:val="en-US"/>
        </w:rPr>
      </w:pPr>
      <w:r w:rsidRPr="00B279FE">
        <w:rPr>
          <w:lang w:val="en-US"/>
        </w:rPr>
        <w:t>With reference to the 2018 CB Work programmed the MACHC CB Coordinator asked for volunteers to host the MBES Processing and Tides &amp; Water levels Workshop for Spanish Speakers.</w:t>
      </w:r>
      <w:r w:rsidR="00D56F38">
        <w:rPr>
          <w:lang w:val="en-US"/>
        </w:rPr>
        <w:t xml:space="preserve"> </w:t>
      </w:r>
      <w:r w:rsidR="00D56F38" w:rsidRPr="00D56F38">
        <w:rPr>
          <w:lang w:val="en-GB"/>
        </w:rPr>
        <w:t>Suriname registered an interest for the first and Cuba wished to host the Tides Workshop during GEOMATICA in 2018</w:t>
      </w:r>
      <w:r w:rsidR="00D56F38">
        <w:rPr>
          <w:lang w:val="en-GB"/>
        </w:rPr>
        <w:t>.</w:t>
      </w:r>
    </w:p>
    <w:p w14:paraId="7863DBFA" w14:textId="77777777" w:rsidR="00B279FE" w:rsidRPr="002F2440" w:rsidRDefault="009A1AF4" w:rsidP="00B279FE">
      <w:pPr>
        <w:pStyle w:val="ListParagraph"/>
        <w:numPr>
          <w:ilvl w:val="0"/>
          <w:numId w:val="6"/>
        </w:numPr>
        <w:spacing w:after="0"/>
        <w:rPr>
          <w:lang w:val="en-US"/>
        </w:rPr>
      </w:pPr>
      <w:r w:rsidRPr="002F2440">
        <w:rPr>
          <w:lang w:val="en-US"/>
        </w:rPr>
        <w:t>Proposed activities for 2019 include</w:t>
      </w:r>
      <w:r w:rsidR="002F2440" w:rsidRPr="002F2440">
        <w:rPr>
          <w:lang w:val="en-US"/>
        </w:rPr>
        <w:t xml:space="preserve"> </w:t>
      </w:r>
      <w:r w:rsidR="00B279FE" w:rsidRPr="002F2440">
        <w:rPr>
          <w:lang w:val="en-US"/>
        </w:rPr>
        <w:t>Technical Implementation Visits on request</w:t>
      </w:r>
      <w:r w:rsidR="002F2440" w:rsidRPr="002F2440">
        <w:rPr>
          <w:lang w:val="en-US"/>
        </w:rPr>
        <w:t xml:space="preserve">, </w:t>
      </w:r>
      <w:r w:rsidR="00B279FE" w:rsidRPr="002F2440">
        <w:rPr>
          <w:lang w:val="en-US"/>
        </w:rPr>
        <w:t xml:space="preserve">Phase 1 Skills </w:t>
      </w:r>
      <w:r w:rsidR="002F2440" w:rsidRPr="002F2440">
        <w:rPr>
          <w:lang w:val="en-US"/>
        </w:rPr>
        <w:t xml:space="preserve">and </w:t>
      </w:r>
      <w:r w:rsidR="00B279FE" w:rsidRPr="002F2440">
        <w:rPr>
          <w:lang w:val="en-US"/>
        </w:rPr>
        <w:t>ENC Production and QA</w:t>
      </w:r>
      <w:r w:rsidR="002F2440" w:rsidRPr="002F2440">
        <w:rPr>
          <w:lang w:val="en-US"/>
        </w:rPr>
        <w:t xml:space="preserve"> Course</w:t>
      </w:r>
      <w:r w:rsidR="002F2440">
        <w:rPr>
          <w:lang w:val="en-US"/>
        </w:rPr>
        <w:t>s</w:t>
      </w:r>
      <w:r w:rsidR="00B279FE" w:rsidRPr="002F2440">
        <w:rPr>
          <w:lang w:val="en-US"/>
        </w:rPr>
        <w:t>.</w:t>
      </w:r>
    </w:p>
    <w:p w14:paraId="29FAF7CA" w14:textId="77777777" w:rsidR="00B279FE" w:rsidRDefault="00B279FE" w:rsidP="00B279FE">
      <w:pPr>
        <w:pStyle w:val="ListParagraph"/>
        <w:numPr>
          <w:ilvl w:val="0"/>
          <w:numId w:val="6"/>
        </w:numPr>
        <w:spacing w:after="0"/>
        <w:rPr>
          <w:lang w:val="en-US"/>
        </w:rPr>
      </w:pPr>
      <w:r w:rsidRPr="00B279FE">
        <w:rPr>
          <w:lang w:val="en-US"/>
        </w:rPr>
        <w:t>Mexico provided an update on the FOCAHIMECA Project and highlighted that there were four places available on the next (2018) course</w:t>
      </w:r>
      <w:r>
        <w:rPr>
          <w:lang w:val="en-US"/>
        </w:rPr>
        <w:t>.</w:t>
      </w:r>
    </w:p>
    <w:p w14:paraId="1C00BE80" w14:textId="77777777" w:rsidR="00B279FE" w:rsidRDefault="00B279FE" w:rsidP="00B279FE">
      <w:pPr>
        <w:pStyle w:val="ListParagraph"/>
        <w:numPr>
          <w:ilvl w:val="0"/>
          <w:numId w:val="6"/>
        </w:numPr>
        <w:spacing w:after="0"/>
        <w:rPr>
          <w:lang w:val="en-US"/>
        </w:rPr>
      </w:pPr>
      <w:r w:rsidRPr="00B279FE">
        <w:rPr>
          <w:lang w:val="en-US"/>
        </w:rPr>
        <w:t>The MACHC CBC Vice Chair (Brazil) provided a comprehensive report of the Haiti Technical Visit</w:t>
      </w:r>
      <w:r>
        <w:rPr>
          <w:lang w:val="en-US"/>
        </w:rPr>
        <w:t>.</w:t>
      </w:r>
    </w:p>
    <w:p w14:paraId="6398FE3A" w14:textId="77777777" w:rsidR="00B279FE" w:rsidRDefault="00B279FE" w:rsidP="00B279FE">
      <w:pPr>
        <w:pStyle w:val="ListParagraph"/>
        <w:numPr>
          <w:ilvl w:val="0"/>
          <w:numId w:val="6"/>
        </w:numPr>
        <w:spacing w:after="0"/>
        <w:rPr>
          <w:lang w:val="en-US"/>
        </w:rPr>
      </w:pPr>
      <w:r w:rsidRPr="00B279FE">
        <w:rPr>
          <w:lang w:val="en-US"/>
        </w:rPr>
        <w:t>Brazil offered places on their category A and category B Hydrographic Survey courses. Participants would only need to find funding for their flight</w:t>
      </w:r>
      <w:r>
        <w:rPr>
          <w:lang w:val="en-US"/>
        </w:rPr>
        <w:t>.</w:t>
      </w:r>
    </w:p>
    <w:p w14:paraId="7F5DED14" w14:textId="77777777" w:rsidR="00B279FE" w:rsidRDefault="00B279FE" w:rsidP="00B279FE">
      <w:pPr>
        <w:pStyle w:val="ListParagraph"/>
        <w:numPr>
          <w:ilvl w:val="0"/>
          <w:numId w:val="6"/>
        </w:numPr>
        <w:spacing w:after="0"/>
        <w:rPr>
          <w:lang w:val="en-US"/>
        </w:rPr>
      </w:pPr>
      <w:r w:rsidRPr="00B279FE">
        <w:rPr>
          <w:lang w:val="en-US"/>
        </w:rPr>
        <w:t xml:space="preserve">The meeting noted the continuing challenges of coordinating MACHC CB activity with multiple regional projects and </w:t>
      </w:r>
      <w:r w:rsidR="003549C5" w:rsidRPr="00B279FE">
        <w:rPr>
          <w:lang w:val="en-US"/>
        </w:rPr>
        <w:t>programmers</w:t>
      </w:r>
      <w:r w:rsidR="003549C5">
        <w:rPr>
          <w:lang w:val="en-US"/>
        </w:rPr>
        <w:t>.</w:t>
      </w:r>
    </w:p>
    <w:p w14:paraId="515D1BB0" w14:textId="77777777" w:rsidR="003549C5" w:rsidRDefault="0023744E" w:rsidP="003549C5">
      <w:pPr>
        <w:pStyle w:val="ListParagraph"/>
        <w:numPr>
          <w:ilvl w:val="0"/>
          <w:numId w:val="6"/>
        </w:numPr>
        <w:spacing w:after="0"/>
        <w:rPr>
          <w:lang w:val="en-US"/>
        </w:rPr>
      </w:pPr>
      <w:r>
        <w:rPr>
          <w:lang w:val="en-US"/>
        </w:rPr>
        <w:t xml:space="preserve">Jeff Bryant ask that </w:t>
      </w:r>
      <w:r w:rsidR="003549C5" w:rsidRPr="003549C5">
        <w:rPr>
          <w:lang w:val="en-US"/>
        </w:rPr>
        <w:t>COCATRAM to be invited to the next MACHC meeting (ensure that the date for the 2019 meeting does not conflict with the IMO Assembly)</w:t>
      </w:r>
    </w:p>
    <w:p w14:paraId="7BFC1FDA" w14:textId="77777777" w:rsidR="003549C5" w:rsidRDefault="003549C5" w:rsidP="003549C5">
      <w:pPr>
        <w:spacing w:after="0"/>
        <w:rPr>
          <w:lang w:val="en-US"/>
        </w:rPr>
      </w:pPr>
    </w:p>
    <w:p w14:paraId="125EE423" w14:textId="77777777" w:rsidR="000331D2" w:rsidRDefault="003549C5" w:rsidP="00F21119">
      <w:pPr>
        <w:spacing w:after="0"/>
        <w:outlineLvl w:val="0"/>
        <w:rPr>
          <w:lang w:val="en-US"/>
        </w:rPr>
      </w:pPr>
      <w:r>
        <w:rPr>
          <w:lang w:val="en-US"/>
        </w:rPr>
        <w:t xml:space="preserve">See related document </w:t>
      </w:r>
      <w:r>
        <w:rPr>
          <w:u w:val="single"/>
          <w:lang w:val="en-US"/>
        </w:rPr>
        <w:t xml:space="preserve">MACHC 18-06.1 </w:t>
      </w:r>
      <w:r>
        <w:rPr>
          <w:lang w:val="en-US"/>
        </w:rPr>
        <w:t>to complete the report.</w:t>
      </w:r>
    </w:p>
    <w:p w14:paraId="7459F76B" w14:textId="77777777" w:rsidR="000D6E59" w:rsidRDefault="000D6E59" w:rsidP="00F21119">
      <w:pPr>
        <w:spacing w:after="0"/>
        <w:outlineLvl w:val="0"/>
        <w:rPr>
          <w:lang w:val="en-US"/>
        </w:rPr>
      </w:pPr>
    </w:p>
    <w:p w14:paraId="51678057" w14:textId="77777777" w:rsidR="000D6E59" w:rsidRPr="00EB1A4A" w:rsidRDefault="000D6E59" w:rsidP="000D6E59">
      <w:pPr>
        <w:tabs>
          <w:tab w:val="left" w:pos="426"/>
        </w:tabs>
        <w:spacing w:after="0"/>
        <w:outlineLvl w:val="0"/>
        <w:rPr>
          <w:u w:val="single"/>
          <w:lang w:val="en-US"/>
        </w:rPr>
      </w:pPr>
      <w:r>
        <w:rPr>
          <w:u w:val="single"/>
          <w:lang w:val="en-US"/>
        </w:rPr>
        <w:t>New “open” action item:</w:t>
      </w:r>
    </w:p>
    <w:p w14:paraId="0AB36087" w14:textId="77777777" w:rsidR="000D6E59" w:rsidRDefault="000D6E59" w:rsidP="000D6E59">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774"/>
        <w:gridCol w:w="991"/>
        <w:gridCol w:w="4756"/>
        <w:gridCol w:w="1384"/>
        <w:gridCol w:w="815"/>
      </w:tblGrid>
      <w:tr w:rsidR="000D6E59" w:rsidRPr="00EB1A4A" w14:paraId="3A35185B" w14:textId="77777777" w:rsidTr="007A34C8">
        <w:tc>
          <w:tcPr>
            <w:tcW w:w="774" w:type="dxa"/>
            <w:shd w:val="clear" w:color="auto" w:fill="4F81BD" w:themeFill="accent1"/>
          </w:tcPr>
          <w:p w14:paraId="1E8AC322" w14:textId="77777777" w:rsidR="000D6E59" w:rsidRPr="00EB1A4A" w:rsidRDefault="000D6E59" w:rsidP="007A34C8">
            <w:pPr>
              <w:tabs>
                <w:tab w:val="left" w:pos="426"/>
              </w:tabs>
              <w:outlineLvl w:val="0"/>
              <w:rPr>
                <w:color w:val="FFFFFF" w:themeColor="background1"/>
                <w:lang w:val="en-US"/>
              </w:rPr>
            </w:pPr>
            <w:r w:rsidRPr="00EB1A4A">
              <w:rPr>
                <w:color w:val="FFFFFF" w:themeColor="background1"/>
                <w:lang w:val="en-US"/>
              </w:rPr>
              <w:t>No.</w:t>
            </w:r>
          </w:p>
        </w:tc>
        <w:tc>
          <w:tcPr>
            <w:tcW w:w="991" w:type="dxa"/>
            <w:shd w:val="clear" w:color="auto" w:fill="4F81BD" w:themeFill="accent1"/>
          </w:tcPr>
          <w:p w14:paraId="4C6CA9A5" w14:textId="77777777" w:rsidR="000D6E59" w:rsidRPr="00EB1A4A" w:rsidRDefault="000D6E59"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756" w:type="dxa"/>
            <w:shd w:val="clear" w:color="auto" w:fill="4F81BD" w:themeFill="accent1"/>
          </w:tcPr>
          <w:p w14:paraId="7FB504EA" w14:textId="77777777" w:rsidR="000D6E59" w:rsidRPr="00EB1A4A" w:rsidRDefault="000D6E59"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5E8A8D60" w14:textId="77777777" w:rsidR="000D6E59" w:rsidRPr="00EB1A4A" w:rsidRDefault="000D6E59" w:rsidP="007A34C8">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045E8C32" w14:textId="77777777" w:rsidR="000D6E59" w:rsidRPr="00EB1A4A" w:rsidRDefault="000D6E59" w:rsidP="007A34C8">
            <w:pPr>
              <w:tabs>
                <w:tab w:val="left" w:pos="426"/>
              </w:tabs>
              <w:outlineLvl w:val="0"/>
              <w:rPr>
                <w:color w:val="FFFFFF" w:themeColor="background1"/>
                <w:lang w:val="en-US"/>
              </w:rPr>
            </w:pPr>
            <w:r w:rsidRPr="00EB1A4A">
              <w:rPr>
                <w:color w:val="FFFFFF" w:themeColor="background1"/>
                <w:lang w:val="en-US"/>
              </w:rPr>
              <w:t>Due date</w:t>
            </w:r>
          </w:p>
        </w:tc>
      </w:tr>
      <w:tr w:rsidR="000D6E59" w:rsidRPr="00EB1A4A" w14:paraId="7CE1F358" w14:textId="77777777" w:rsidTr="007A34C8">
        <w:tc>
          <w:tcPr>
            <w:tcW w:w="774" w:type="dxa"/>
          </w:tcPr>
          <w:p w14:paraId="21F42BC2" w14:textId="41ADC7DF" w:rsidR="000D6E59" w:rsidRPr="00EB1A4A" w:rsidRDefault="000D6E59" w:rsidP="007A34C8">
            <w:pPr>
              <w:tabs>
                <w:tab w:val="left" w:pos="426"/>
              </w:tabs>
              <w:outlineLvl w:val="0"/>
              <w:rPr>
                <w:lang w:val="en-US"/>
              </w:rPr>
            </w:pPr>
            <w:r>
              <w:rPr>
                <w:lang w:val="en-US"/>
              </w:rPr>
              <w:t>18.6</w:t>
            </w:r>
            <w:r w:rsidRPr="00EB1A4A">
              <w:rPr>
                <w:lang w:val="en-US"/>
              </w:rPr>
              <w:t>.</w:t>
            </w:r>
            <w:r>
              <w:rPr>
                <w:lang w:val="en-US"/>
              </w:rPr>
              <w:t>1</w:t>
            </w:r>
          </w:p>
        </w:tc>
        <w:tc>
          <w:tcPr>
            <w:tcW w:w="991" w:type="dxa"/>
          </w:tcPr>
          <w:p w14:paraId="2F3F7D01" w14:textId="48570305" w:rsidR="000D6E59" w:rsidRPr="00EB1A4A" w:rsidRDefault="000D6E59" w:rsidP="007A34C8">
            <w:pPr>
              <w:tabs>
                <w:tab w:val="left" w:pos="426"/>
              </w:tabs>
              <w:outlineLvl w:val="0"/>
              <w:rPr>
                <w:lang w:val="en-US"/>
              </w:rPr>
            </w:pPr>
            <w:r>
              <w:rPr>
                <w:lang w:val="en-US"/>
              </w:rPr>
              <w:t>CBWG</w:t>
            </w:r>
          </w:p>
        </w:tc>
        <w:tc>
          <w:tcPr>
            <w:tcW w:w="4756" w:type="dxa"/>
          </w:tcPr>
          <w:p w14:paraId="31AB6CCD" w14:textId="1D3C8A02" w:rsidR="000D6E59" w:rsidRPr="00EB1A4A" w:rsidRDefault="0021594E" w:rsidP="007A34C8">
            <w:pPr>
              <w:tabs>
                <w:tab w:val="left" w:pos="426"/>
              </w:tabs>
              <w:outlineLvl w:val="0"/>
              <w:rPr>
                <w:lang w:val="en-US"/>
              </w:rPr>
            </w:pPr>
            <w:r>
              <w:rPr>
                <w:lang w:val="en-US"/>
              </w:rPr>
              <w:t xml:space="preserve">Countries </w:t>
            </w:r>
            <w:r w:rsidR="00E92D31">
              <w:rPr>
                <w:lang w:val="en-US"/>
              </w:rPr>
              <w:t xml:space="preserve">that have receive training are invite send feedback on the impact of hydrographic capabilities. </w:t>
            </w:r>
          </w:p>
        </w:tc>
        <w:tc>
          <w:tcPr>
            <w:tcW w:w="1384" w:type="dxa"/>
          </w:tcPr>
          <w:p w14:paraId="1879BB5C" w14:textId="61BB0A1E" w:rsidR="000D6E59" w:rsidRPr="00EB1A4A" w:rsidRDefault="00760345" w:rsidP="007A34C8">
            <w:pPr>
              <w:tabs>
                <w:tab w:val="left" w:pos="426"/>
              </w:tabs>
              <w:outlineLvl w:val="0"/>
              <w:rPr>
                <w:lang w:val="en-US"/>
              </w:rPr>
            </w:pPr>
            <w:r>
              <w:rPr>
                <w:lang w:val="en-US"/>
              </w:rPr>
              <w:t>MS</w:t>
            </w:r>
          </w:p>
        </w:tc>
        <w:tc>
          <w:tcPr>
            <w:tcW w:w="815" w:type="dxa"/>
          </w:tcPr>
          <w:p w14:paraId="11156575" w14:textId="77777777" w:rsidR="000D6E59" w:rsidRPr="00EB1A4A" w:rsidRDefault="000D6E59" w:rsidP="007A34C8">
            <w:pPr>
              <w:tabs>
                <w:tab w:val="left" w:pos="426"/>
              </w:tabs>
              <w:outlineLvl w:val="0"/>
              <w:rPr>
                <w:lang w:val="en-US"/>
              </w:rPr>
            </w:pPr>
            <w:r>
              <w:rPr>
                <w:lang w:val="en-US"/>
              </w:rPr>
              <w:t>ASAP</w:t>
            </w:r>
          </w:p>
        </w:tc>
      </w:tr>
    </w:tbl>
    <w:p w14:paraId="3A75B9D9" w14:textId="77777777" w:rsidR="000D6E59" w:rsidRDefault="000D6E59" w:rsidP="00F21119">
      <w:pPr>
        <w:spacing w:after="0"/>
        <w:outlineLvl w:val="0"/>
        <w:rPr>
          <w:lang w:val="en-US"/>
        </w:rPr>
      </w:pPr>
    </w:p>
    <w:p w14:paraId="75252372" w14:textId="77777777" w:rsidR="00196456" w:rsidRDefault="00196456" w:rsidP="00F21119">
      <w:pPr>
        <w:spacing w:after="0"/>
        <w:outlineLvl w:val="0"/>
        <w:rPr>
          <w:lang w:val="en-US"/>
        </w:rPr>
      </w:pPr>
    </w:p>
    <w:p w14:paraId="5D62C298" w14:textId="77777777" w:rsidR="000331D2" w:rsidRDefault="000331D2" w:rsidP="00FE0084">
      <w:pPr>
        <w:spacing w:after="0"/>
        <w:rPr>
          <w:lang w:val="en-US"/>
        </w:rPr>
      </w:pPr>
    </w:p>
    <w:p w14:paraId="30D01DAE" w14:textId="77777777" w:rsidR="00D72315" w:rsidRDefault="00D72315" w:rsidP="00D72315">
      <w:pPr>
        <w:pStyle w:val="ListParagraph"/>
        <w:numPr>
          <w:ilvl w:val="1"/>
          <w:numId w:val="2"/>
        </w:numPr>
        <w:spacing w:after="0"/>
        <w:ind w:left="397" w:hanging="397"/>
        <w:rPr>
          <w:lang w:val="en-US"/>
        </w:rPr>
      </w:pPr>
      <w:r>
        <w:rPr>
          <w:lang w:val="en-US"/>
        </w:rPr>
        <w:t xml:space="preserve">Capacity Building Opportunities </w:t>
      </w:r>
    </w:p>
    <w:p w14:paraId="3B0F7B98" w14:textId="77777777" w:rsidR="008D5A61" w:rsidRDefault="000B7E76" w:rsidP="00FE0084">
      <w:pPr>
        <w:spacing w:after="0"/>
        <w:jc w:val="both"/>
        <w:rPr>
          <w:lang w:val="en-US"/>
        </w:rPr>
      </w:pPr>
      <w:r>
        <w:rPr>
          <w:lang w:val="en-US"/>
        </w:rPr>
        <w:t>Mr. Derrick Peyton</w:t>
      </w:r>
      <w:r w:rsidR="000E1F39" w:rsidRPr="000E1F39">
        <w:rPr>
          <w:lang w:val="en-US"/>
        </w:rPr>
        <w:t xml:space="preserve"> gave two presentations in this space, one was "Professional Development</w:t>
      </w:r>
      <w:r w:rsidR="007F2FDF">
        <w:rPr>
          <w:lang w:val="en-US"/>
        </w:rPr>
        <w:t xml:space="preserve"> </w:t>
      </w:r>
      <w:r w:rsidR="000E1F39" w:rsidRPr="000E1F39">
        <w:rPr>
          <w:lang w:val="en-US"/>
        </w:rPr>
        <w:t xml:space="preserve">and Hydrographic Certification" and the other </w:t>
      </w:r>
      <w:r w:rsidR="000E1F39">
        <w:rPr>
          <w:lang w:val="en-US"/>
        </w:rPr>
        <w:t xml:space="preserve">one was </w:t>
      </w:r>
      <w:r w:rsidR="000E1F39" w:rsidRPr="000E1F39">
        <w:rPr>
          <w:lang w:val="en-US"/>
        </w:rPr>
        <w:t>"Professional development for hydrographers"</w:t>
      </w:r>
      <w:r w:rsidR="000E1F39">
        <w:rPr>
          <w:lang w:val="en-US"/>
        </w:rPr>
        <w:t xml:space="preserve">. </w:t>
      </w:r>
      <w:r w:rsidR="006E0875" w:rsidRPr="006E0875">
        <w:rPr>
          <w:lang w:val="en-US"/>
        </w:rPr>
        <w:t>He talked about the importance of professional competence</w:t>
      </w:r>
      <w:r w:rsidR="006E0875">
        <w:rPr>
          <w:lang w:val="en-US"/>
        </w:rPr>
        <w:t>.</w:t>
      </w:r>
      <w:r w:rsidR="0023744E">
        <w:rPr>
          <w:lang w:val="en-US"/>
        </w:rPr>
        <w:t xml:space="preserve"> </w:t>
      </w:r>
      <w:r w:rsidR="006E0875" w:rsidRPr="006E0875">
        <w:rPr>
          <w:lang w:val="en-US"/>
        </w:rPr>
        <w:t xml:space="preserve">He also mentioned the importance of continuing with the professional development. Continuous professional development helps to know the new technologies, to know the updating of the global regulations, to know the environmental conditions and the patterns that have changed, </w:t>
      </w:r>
      <w:r w:rsidR="006E0875" w:rsidRPr="006E0875">
        <w:rPr>
          <w:lang w:val="en-US"/>
        </w:rPr>
        <w:lastRenderedPageBreak/>
        <w:t>as well as to know the challenges and the unknown threats.</w:t>
      </w:r>
      <w:r w:rsidR="0023744E">
        <w:rPr>
          <w:lang w:val="en-US"/>
        </w:rPr>
        <w:t xml:space="preserve"> </w:t>
      </w:r>
      <w:r w:rsidR="00B55771" w:rsidRPr="006E0875">
        <w:rPr>
          <w:lang w:val="en-US"/>
        </w:rPr>
        <w:t>Finally,</w:t>
      </w:r>
      <w:r w:rsidR="006E0875" w:rsidRPr="006E0875">
        <w:rPr>
          <w:lang w:val="en-US"/>
        </w:rPr>
        <w:t xml:space="preserve"> he offered a wide catalog of content related to the sea</w:t>
      </w:r>
      <w:r w:rsidR="004E646F">
        <w:rPr>
          <w:lang w:val="en-US"/>
        </w:rPr>
        <w:t>.</w:t>
      </w:r>
    </w:p>
    <w:p w14:paraId="5C0558D3" w14:textId="77777777" w:rsidR="004E646F" w:rsidRDefault="004E646F" w:rsidP="000E1F39">
      <w:pPr>
        <w:spacing w:after="0"/>
        <w:rPr>
          <w:lang w:val="en-US"/>
        </w:rPr>
      </w:pPr>
    </w:p>
    <w:p w14:paraId="542D71FD" w14:textId="77777777" w:rsidR="000331D2" w:rsidRDefault="004E646F" w:rsidP="00F21119">
      <w:pPr>
        <w:spacing w:after="0"/>
        <w:outlineLvl w:val="0"/>
        <w:rPr>
          <w:lang w:val="en-US"/>
        </w:rPr>
      </w:pPr>
      <w:r>
        <w:rPr>
          <w:lang w:val="en-US"/>
        </w:rPr>
        <w:t xml:space="preserve">See related documents </w:t>
      </w:r>
      <w:r>
        <w:rPr>
          <w:u w:val="single"/>
          <w:lang w:val="en-US"/>
        </w:rPr>
        <w:t>MACHC 18-06.2A</w:t>
      </w:r>
      <w:r>
        <w:rPr>
          <w:lang w:val="en-US"/>
        </w:rPr>
        <w:t xml:space="preserve"> and </w:t>
      </w:r>
      <w:r>
        <w:rPr>
          <w:u w:val="single"/>
          <w:lang w:val="en-US"/>
        </w:rPr>
        <w:t>MACHC 18-06.2B</w:t>
      </w:r>
      <w:r>
        <w:rPr>
          <w:lang w:val="en-US"/>
        </w:rPr>
        <w:t xml:space="preserve"> to complete the report.</w:t>
      </w:r>
    </w:p>
    <w:p w14:paraId="0CA512A1" w14:textId="77777777" w:rsidR="00760345" w:rsidRDefault="00760345" w:rsidP="00F21119">
      <w:pPr>
        <w:spacing w:after="0"/>
        <w:outlineLvl w:val="0"/>
        <w:rPr>
          <w:lang w:val="en-US"/>
        </w:rPr>
      </w:pPr>
    </w:p>
    <w:p w14:paraId="1B5B484E" w14:textId="77777777" w:rsidR="00760345" w:rsidRPr="00EB1A4A" w:rsidRDefault="00760345" w:rsidP="00760345">
      <w:pPr>
        <w:tabs>
          <w:tab w:val="left" w:pos="426"/>
        </w:tabs>
        <w:spacing w:after="0"/>
        <w:outlineLvl w:val="0"/>
        <w:rPr>
          <w:u w:val="single"/>
          <w:lang w:val="en-US"/>
        </w:rPr>
      </w:pPr>
      <w:r>
        <w:rPr>
          <w:u w:val="single"/>
          <w:lang w:val="en-US"/>
        </w:rPr>
        <w:t>New “open” action item:</w:t>
      </w:r>
    </w:p>
    <w:p w14:paraId="17F1A118" w14:textId="77777777" w:rsidR="00760345" w:rsidRDefault="00760345" w:rsidP="00760345">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774"/>
        <w:gridCol w:w="991"/>
        <w:gridCol w:w="4756"/>
        <w:gridCol w:w="1384"/>
        <w:gridCol w:w="815"/>
      </w:tblGrid>
      <w:tr w:rsidR="00760345" w:rsidRPr="00EB1A4A" w14:paraId="3217DB6D" w14:textId="77777777" w:rsidTr="007A34C8">
        <w:tc>
          <w:tcPr>
            <w:tcW w:w="774" w:type="dxa"/>
            <w:shd w:val="clear" w:color="auto" w:fill="4F81BD" w:themeFill="accent1"/>
          </w:tcPr>
          <w:p w14:paraId="2BBDD782" w14:textId="77777777" w:rsidR="00760345" w:rsidRPr="00EB1A4A" w:rsidRDefault="00760345" w:rsidP="007A34C8">
            <w:pPr>
              <w:tabs>
                <w:tab w:val="left" w:pos="426"/>
              </w:tabs>
              <w:outlineLvl w:val="0"/>
              <w:rPr>
                <w:color w:val="FFFFFF" w:themeColor="background1"/>
                <w:lang w:val="en-US"/>
              </w:rPr>
            </w:pPr>
            <w:r w:rsidRPr="00EB1A4A">
              <w:rPr>
                <w:color w:val="FFFFFF" w:themeColor="background1"/>
                <w:lang w:val="en-US"/>
              </w:rPr>
              <w:t>No.</w:t>
            </w:r>
          </w:p>
        </w:tc>
        <w:tc>
          <w:tcPr>
            <w:tcW w:w="991" w:type="dxa"/>
            <w:shd w:val="clear" w:color="auto" w:fill="4F81BD" w:themeFill="accent1"/>
          </w:tcPr>
          <w:p w14:paraId="2D015C23" w14:textId="77777777" w:rsidR="00760345" w:rsidRPr="00EB1A4A" w:rsidRDefault="00760345"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756" w:type="dxa"/>
            <w:shd w:val="clear" w:color="auto" w:fill="4F81BD" w:themeFill="accent1"/>
          </w:tcPr>
          <w:p w14:paraId="28387040" w14:textId="77777777" w:rsidR="00760345" w:rsidRPr="00EB1A4A" w:rsidRDefault="00760345"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1837104F" w14:textId="77777777" w:rsidR="00760345" w:rsidRPr="00EB1A4A" w:rsidRDefault="00760345" w:rsidP="007A34C8">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13795E00" w14:textId="77777777" w:rsidR="00760345" w:rsidRPr="00EB1A4A" w:rsidRDefault="00760345" w:rsidP="007A34C8">
            <w:pPr>
              <w:tabs>
                <w:tab w:val="left" w:pos="426"/>
              </w:tabs>
              <w:outlineLvl w:val="0"/>
              <w:rPr>
                <w:color w:val="FFFFFF" w:themeColor="background1"/>
                <w:lang w:val="en-US"/>
              </w:rPr>
            </w:pPr>
            <w:r w:rsidRPr="00EB1A4A">
              <w:rPr>
                <w:color w:val="FFFFFF" w:themeColor="background1"/>
                <w:lang w:val="en-US"/>
              </w:rPr>
              <w:t>Due date</w:t>
            </w:r>
          </w:p>
        </w:tc>
      </w:tr>
      <w:tr w:rsidR="00760345" w:rsidRPr="00EB1A4A" w14:paraId="2557E92D" w14:textId="77777777" w:rsidTr="007A34C8">
        <w:tc>
          <w:tcPr>
            <w:tcW w:w="774" w:type="dxa"/>
          </w:tcPr>
          <w:p w14:paraId="5849ABA1" w14:textId="37200430" w:rsidR="00760345" w:rsidRPr="00EB1A4A" w:rsidRDefault="00760345" w:rsidP="007A34C8">
            <w:pPr>
              <w:tabs>
                <w:tab w:val="left" w:pos="426"/>
              </w:tabs>
              <w:outlineLvl w:val="0"/>
              <w:rPr>
                <w:lang w:val="en-US"/>
              </w:rPr>
            </w:pPr>
            <w:r>
              <w:rPr>
                <w:lang w:val="en-US"/>
              </w:rPr>
              <w:t>18.6</w:t>
            </w:r>
            <w:r w:rsidRPr="00EB1A4A">
              <w:rPr>
                <w:lang w:val="en-US"/>
              </w:rPr>
              <w:t>.</w:t>
            </w:r>
            <w:r>
              <w:rPr>
                <w:lang w:val="en-US"/>
              </w:rPr>
              <w:t>2</w:t>
            </w:r>
          </w:p>
        </w:tc>
        <w:tc>
          <w:tcPr>
            <w:tcW w:w="991" w:type="dxa"/>
          </w:tcPr>
          <w:p w14:paraId="1D4A20D3" w14:textId="268F6D63" w:rsidR="00760345" w:rsidRPr="00EB1A4A" w:rsidRDefault="00760345" w:rsidP="007A34C8">
            <w:pPr>
              <w:tabs>
                <w:tab w:val="left" w:pos="426"/>
              </w:tabs>
              <w:outlineLvl w:val="0"/>
              <w:rPr>
                <w:lang w:val="en-US"/>
              </w:rPr>
            </w:pPr>
            <w:r>
              <w:rPr>
                <w:lang w:val="en-US"/>
              </w:rPr>
              <w:t>CB Opportunities.</w:t>
            </w:r>
          </w:p>
        </w:tc>
        <w:tc>
          <w:tcPr>
            <w:tcW w:w="4756" w:type="dxa"/>
          </w:tcPr>
          <w:p w14:paraId="3FD9F041" w14:textId="238EDDA0" w:rsidR="00760345" w:rsidRPr="00EB1A4A" w:rsidRDefault="00760345" w:rsidP="00760345">
            <w:pPr>
              <w:tabs>
                <w:tab w:val="left" w:pos="426"/>
              </w:tabs>
              <w:outlineLvl w:val="0"/>
              <w:rPr>
                <w:lang w:val="en-US"/>
              </w:rPr>
            </w:pPr>
            <w:r>
              <w:rPr>
                <w:lang w:val="en-US"/>
              </w:rPr>
              <w:t xml:space="preserve">Invitation to comment on creation of group work for the “certification of hydrographers” </w:t>
            </w:r>
          </w:p>
        </w:tc>
        <w:tc>
          <w:tcPr>
            <w:tcW w:w="1384" w:type="dxa"/>
          </w:tcPr>
          <w:p w14:paraId="26E2D0E5" w14:textId="77777777" w:rsidR="00760345" w:rsidRPr="00EB1A4A" w:rsidRDefault="00760345" w:rsidP="007A34C8">
            <w:pPr>
              <w:tabs>
                <w:tab w:val="left" w:pos="426"/>
              </w:tabs>
              <w:outlineLvl w:val="0"/>
              <w:rPr>
                <w:lang w:val="en-US"/>
              </w:rPr>
            </w:pPr>
            <w:r>
              <w:rPr>
                <w:lang w:val="en-US"/>
              </w:rPr>
              <w:t>MS</w:t>
            </w:r>
          </w:p>
        </w:tc>
        <w:tc>
          <w:tcPr>
            <w:tcW w:w="815" w:type="dxa"/>
          </w:tcPr>
          <w:p w14:paraId="6674AE84" w14:textId="77777777" w:rsidR="00760345" w:rsidRPr="00EB1A4A" w:rsidRDefault="00760345" w:rsidP="007A34C8">
            <w:pPr>
              <w:tabs>
                <w:tab w:val="left" w:pos="426"/>
              </w:tabs>
              <w:outlineLvl w:val="0"/>
              <w:rPr>
                <w:lang w:val="en-US"/>
              </w:rPr>
            </w:pPr>
            <w:r>
              <w:rPr>
                <w:lang w:val="en-US"/>
              </w:rPr>
              <w:t>ASAP</w:t>
            </w:r>
          </w:p>
        </w:tc>
      </w:tr>
    </w:tbl>
    <w:p w14:paraId="38993A6A" w14:textId="77777777" w:rsidR="00760345" w:rsidRDefault="00760345" w:rsidP="00760345">
      <w:pPr>
        <w:spacing w:after="0"/>
        <w:outlineLvl w:val="0"/>
        <w:rPr>
          <w:lang w:val="en-US"/>
        </w:rPr>
      </w:pPr>
    </w:p>
    <w:p w14:paraId="6E7AE0DB" w14:textId="77777777" w:rsidR="000331D2" w:rsidRPr="00760345" w:rsidRDefault="000331D2" w:rsidP="00760345">
      <w:pPr>
        <w:spacing w:after="0"/>
        <w:rPr>
          <w:lang w:val="en-US"/>
        </w:rPr>
      </w:pPr>
    </w:p>
    <w:p w14:paraId="7B112B9D" w14:textId="77777777" w:rsidR="00D72315" w:rsidRDefault="00D72315" w:rsidP="00D72315">
      <w:pPr>
        <w:pStyle w:val="ListParagraph"/>
        <w:numPr>
          <w:ilvl w:val="1"/>
          <w:numId w:val="2"/>
        </w:numPr>
        <w:spacing w:after="0"/>
        <w:ind w:left="397" w:hanging="397"/>
        <w:rPr>
          <w:lang w:val="en-US"/>
        </w:rPr>
      </w:pPr>
      <w:r>
        <w:rPr>
          <w:lang w:val="en-US"/>
        </w:rPr>
        <w:t xml:space="preserve">Haiti Follow up visit </w:t>
      </w:r>
    </w:p>
    <w:p w14:paraId="5CC32231" w14:textId="77777777" w:rsidR="000331D2" w:rsidRDefault="00817833" w:rsidP="00174D7A">
      <w:pPr>
        <w:jc w:val="both"/>
        <w:rPr>
          <w:lang w:val="en-GB"/>
        </w:rPr>
      </w:pPr>
      <w:r>
        <w:rPr>
          <w:lang w:val="en-GB"/>
        </w:rPr>
        <w:t>Commander Paulo Matos</w:t>
      </w:r>
      <w:r w:rsidR="00D42515">
        <w:rPr>
          <w:lang w:val="en-GB"/>
        </w:rPr>
        <w:t xml:space="preserve"> presented the results of the follow up visit to Haiti that was part of the Capacity Building Assessment- Technical and High Level Visits. During the visit was found that c</w:t>
      </w:r>
      <w:r w:rsidR="00174D7A" w:rsidRPr="00174D7A">
        <w:rPr>
          <w:lang w:val="en-GB"/>
        </w:rPr>
        <w:t>orrelated subjects (mapping) falls under different ministries</w:t>
      </w:r>
      <w:r w:rsidR="00D42515">
        <w:rPr>
          <w:lang w:val="en-GB"/>
        </w:rPr>
        <w:t>, Haiti n</w:t>
      </w:r>
      <w:r w:rsidR="00174D7A" w:rsidRPr="00174D7A">
        <w:rPr>
          <w:lang w:val="en-GB"/>
        </w:rPr>
        <w:t>eed</w:t>
      </w:r>
      <w:r w:rsidR="00D42515">
        <w:rPr>
          <w:lang w:val="en-GB"/>
        </w:rPr>
        <w:t>s</w:t>
      </w:r>
      <w:r w:rsidR="00174D7A" w:rsidRPr="00174D7A">
        <w:rPr>
          <w:lang w:val="en-GB"/>
        </w:rPr>
        <w:t xml:space="preserve"> to establish discussions so as to do a joint work</w:t>
      </w:r>
      <w:r w:rsidR="00D42515">
        <w:rPr>
          <w:lang w:val="en-GB"/>
        </w:rPr>
        <w:t>, there is</w:t>
      </w:r>
      <w:r w:rsidR="00174D7A" w:rsidRPr="00174D7A">
        <w:rPr>
          <w:lang w:val="en-GB"/>
        </w:rPr>
        <w:t xml:space="preserve"> </w:t>
      </w:r>
      <w:r w:rsidR="00D42515">
        <w:rPr>
          <w:lang w:val="en-GB"/>
        </w:rPr>
        <w:t>g</w:t>
      </w:r>
      <w:r w:rsidR="00174D7A" w:rsidRPr="00174D7A">
        <w:rPr>
          <w:lang w:val="en-GB"/>
        </w:rPr>
        <w:t>ood cooperation with other institutions. The Assistant Minister expressed</w:t>
      </w:r>
      <w:r w:rsidR="00D42515">
        <w:rPr>
          <w:lang w:val="en-GB"/>
        </w:rPr>
        <w:t xml:space="preserve"> during the visit </w:t>
      </w:r>
      <w:r w:rsidR="00174D7A" w:rsidRPr="00174D7A">
        <w:rPr>
          <w:lang w:val="en-GB"/>
        </w:rPr>
        <w:t xml:space="preserve">that Haiti needed support with the administration of Aids to Navigation </w:t>
      </w:r>
      <w:r w:rsidR="00D42515">
        <w:rPr>
          <w:lang w:val="en-GB"/>
        </w:rPr>
        <w:t>and IALA would be welcome</w:t>
      </w:r>
      <w:r w:rsidR="00174D7A" w:rsidRPr="00174D7A">
        <w:rPr>
          <w:lang w:val="en-GB"/>
        </w:rPr>
        <w:t xml:space="preserve">. </w:t>
      </w:r>
      <w:r w:rsidR="00D42515">
        <w:rPr>
          <w:lang w:val="en-GB"/>
        </w:rPr>
        <w:t>They are</w:t>
      </w:r>
      <w:r w:rsidR="00174D7A" w:rsidRPr="00174D7A">
        <w:rPr>
          <w:lang w:val="en-GB"/>
        </w:rPr>
        <w:t xml:space="preserve"> look</w:t>
      </w:r>
      <w:r w:rsidR="00D42515">
        <w:rPr>
          <w:lang w:val="en-GB"/>
        </w:rPr>
        <w:t>ing</w:t>
      </w:r>
      <w:r w:rsidR="00174D7A" w:rsidRPr="00174D7A">
        <w:rPr>
          <w:lang w:val="en-GB"/>
        </w:rPr>
        <w:t xml:space="preserve"> to establish a Maritime Training Centre. Haiti needs to designate a national authority to serve as a repository for all hydrographic survey data collected within Haitian waters (no legislation, ≠ institutions collect data). SEMANAH would be the likely candidate to do that for Haiti (CNIGS plays the role for land). </w:t>
      </w:r>
      <w:r w:rsidR="00A2326C">
        <w:rPr>
          <w:lang w:val="en-GB"/>
        </w:rPr>
        <w:t>There is a n</w:t>
      </w:r>
      <w:r w:rsidR="00174D7A" w:rsidRPr="00174D7A">
        <w:rPr>
          <w:lang w:val="en-GB"/>
        </w:rPr>
        <w:t>eed for hydrographic equipment (C</w:t>
      </w:r>
      <w:r w:rsidR="00A2326C">
        <w:rPr>
          <w:lang w:val="en-GB"/>
        </w:rPr>
        <w:t xml:space="preserve">oast </w:t>
      </w:r>
      <w:r w:rsidR="00174D7A" w:rsidRPr="00174D7A">
        <w:rPr>
          <w:lang w:val="en-GB"/>
        </w:rPr>
        <w:t>G</w:t>
      </w:r>
      <w:r w:rsidR="00A2326C">
        <w:rPr>
          <w:lang w:val="en-GB"/>
        </w:rPr>
        <w:t>uard</w:t>
      </w:r>
      <w:r w:rsidR="00174D7A" w:rsidRPr="00174D7A">
        <w:rPr>
          <w:lang w:val="en-GB"/>
        </w:rPr>
        <w:t xml:space="preserve"> bases could also provide a stable location for the placement of tide gauges throughout Haiti). CNIGS sometimes does receive hydrographic data that SEMANAH has not received. This information is stored in the database and could be made available via the web as well. </w:t>
      </w:r>
    </w:p>
    <w:p w14:paraId="45038AE4" w14:textId="77777777" w:rsidR="000331D2" w:rsidRDefault="00A2326C" w:rsidP="00A233E4">
      <w:pPr>
        <w:jc w:val="both"/>
        <w:rPr>
          <w:lang w:val="en-GB"/>
        </w:rPr>
      </w:pPr>
      <w:r>
        <w:rPr>
          <w:lang w:val="en-GB"/>
        </w:rPr>
        <w:t>From the p</w:t>
      </w:r>
      <w:r w:rsidR="00174D7A" w:rsidRPr="00174D7A">
        <w:rPr>
          <w:lang w:val="en-GB"/>
        </w:rPr>
        <w:t>olitical point of view</w:t>
      </w:r>
      <w:r>
        <w:rPr>
          <w:lang w:val="en-GB"/>
        </w:rPr>
        <w:t xml:space="preserve"> was found that</w:t>
      </w:r>
      <w:r w:rsidR="00174D7A" w:rsidRPr="00174D7A">
        <w:rPr>
          <w:lang w:val="en-GB"/>
        </w:rPr>
        <w:t>: Haiti gov</w:t>
      </w:r>
      <w:r>
        <w:rPr>
          <w:lang w:val="en-GB"/>
        </w:rPr>
        <w:t>ernment</w:t>
      </w:r>
      <w:r w:rsidR="00174D7A" w:rsidRPr="00174D7A">
        <w:rPr>
          <w:lang w:val="en-GB"/>
        </w:rPr>
        <w:t xml:space="preserve"> had some misunderstood about the process to become IHO MS. They thought the government needed to ratify the IHO Conventions in Parliament first. IHO Delegation made them aware that this was not necessary, and they just needed to formally submit an official letter (copy provided). All the visited institutions showed interest in the IHO membership. P</w:t>
      </w:r>
      <w:r>
        <w:rPr>
          <w:lang w:val="en-GB"/>
        </w:rPr>
        <w:t xml:space="preserve">rime </w:t>
      </w:r>
      <w:r w:rsidR="00174D7A" w:rsidRPr="00174D7A">
        <w:rPr>
          <w:lang w:val="en-GB"/>
        </w:rPr>
        <w:t>M</w:t>
      </w:r>
      <w:r>
        <w:rPr>
          <w:lang w:val="en-GB"/>
        </w:rPr>
        <w:t>inister of Haiti</w:t>
      </w:r>
      <w:r w:rsidR="00174D7A" w:rsidRPr="00174D7A">
        <w:rPr>
          <w:lang w:val="en-GB"/>
        </w:rPr>
        <w:t xml:space="preserve"> showed personal commitment.</w:t>
      </w:r>
      <w:r>
        <w:rPr>
          <w:lang w:val="en-GB"/>
        </w:rPr>
        <w:t xml:space="preserve"> </w:t>
      </w:r>
      <w:r w:rsidR="00174D7A" w:rsidRPr="00174D7A">
        <w:rPr>
          <w:lang w:val="en-GB"/>
        </w:rPr>
        <w:t>SEMANAH felt the Delegations presence was important in highlighting the Hydrography in Haiti and was beneficial in Haiti’s formal induction into IHO.</w:t>
      </w:r>
    </w:p>
    <w:p w14:paraId="33F4258B" w14:textId="77777777" w:rsidR="00A233E4" w:rsidRPr="00A233E4" w:rsidRDefault="00A233E4" w:rsidP="00A233E4">
      <w:pPr>
        <w:jc w:val="both"/>
        <w:rPr>
          <w:lang w:val="en-GB"/>
        </w:rPr>
      </w:pPr>
      <w:r w:rsidRPr="00A233E4">
        <w:rPr>
          <w:lang w:val="en-GB"/>
        </w:rPr>
        <w:t>Still under construction:</w:t>
      </w:r>
      <w:r w:rsidR="00A2326C">
        <w:rPr>
          <w:lang w:val="en-GB"/>
        </w:rPr>
        <w:t xml:space="preserve"> The Government</w:t>
      </w:r>
      <w:r w:rsidRPr="00A233E4">
        <w:rPr>
          <w:lang w:val="en-GB"/>
        </w:rPr>
        <w:t xml:space="preserve"> of Haiti to submit the Letter of Adhesion to formally join IHO as a full member. Additionally, they should establish the mechanism to pay the IHO Dues once the finalized rate is calculated based on Haiti’s ship tonnage. The Gov</w:t>
      </w:r>
      <w:r w:rsidR="00A2326C">
        <w:rPr>
          <w:lang w:val="en-GB"/>
        </w:rPr>
        <w:t>ernment</w:t>
      </w:r>
      <w:r w:rsidRPr="00A233E4">
        <w:rPr>
          <w:lang w:val="en-GB"/>
        </w:rPr>
        <w:t xml:space="preserve"> of Haiti to form a National Hydrographic Committee to coordinate national hydrographic requirements. This committee should include representation from all stakeholder groups. The Gov</w:t>
      </w:r>
      <w:r w:rsidR="00A2326C">
        <w:rPr>
          <w:lang w:val="en-GB"/>
        </w:rPr>
        <w:t>ernment</w:t>
      </w:r>
      <w:r w:rsidRPr="00A233E4">
        <w:rPr>
          <w:lang w:val="en-GB"/>
        </w:rPr>
        <w:t xml:space="preserve"> of Haiti to enact a law establishing an organization as the repository for all hydrographic information collected in Haiti. This could also include language requiring a centralized authorization process for conducting hydrographic surveys to reduce redundancy of survey operations.</w:t>
      </w:r>
    </w:p>
    <w:p w14:paraId="385121BC" w14:textId="77777777" w:rsidR="00D72315" w:rsidRDefault="00D72315" w:rsidP="00D72315">
      <w:pPr>
        <w:pStyle w:val="ListParagraph"/>
        <w:numPr>
          <w:ilvl w:val="1"/>
          <w:numId w:val="2"/>
        </w:numPr>
        <w:spacing w:after="0"/>
        <w:ind w:left="397" w:hanging="397"/>
        <w:rPr>
          <w:lang w:val="en-US"/>
        </w:rPr>
      </w:pPr>
      <w:r>
        <w:rPr>
          <w:lang w:val="en-US"/>
        </w:rPr>
        <w:lastRenderedPageBreak/>
        <w:t>Update FOCAHIMECA</w:t>
      </w:r>
    </w:p>
    <w:p w14:paraId="1B87F3C7" w14:textId="2DA848E5" w:rsidR="00411A1B" w:rsidRDefault="007A51D3" w:rsidP="005D406A">
      <w:pPr>
        <w:spacing w:after="0"/>
        <w:jc w:val="both"/>
        <w:rPr>
          <w:lang w:val="en-US"/>
        </w:rPr>
      </w:pPr>
      <w:r>
        <w:rPr>
          <w:lang w:val="en-US"/>
        </w:rPr>
        <w:t>Captain Tun</w:t>
      </w:r>
      <w:r w:rsidR="006E2325">
        <w:rPr>
          <w:lang w:val="en-US"/>
        </w:rPr>
        <w:t xml:space="preserve"> Humbert from Mexico,</w:t>
      </w:r>
      <w:r>
        <w:rPr>
          <w:lang w:val="en-US"/>
        </w:rPr>
        <w:t xml:space="preserve"> gave a short presentation about </w:t>
      </w:r>
      <w:r w:rsidR="005D406A">
        <w:rPr>
          <w:lang w:val="en-US"/>
        </w:rPr>
        <w:t>th</w:t>
      </w:r>
      <w:r w:rsidR="00615222">
        <w:rPr>
          <w:lang w:val="en-US"/>
        </w:rPr>
        <w:t>e P</w:t>
      </w:r>
      <w:r w:rsidR="00615222" w:rsidRPr="00615222">
        <w:rPr>
          <w:lang w:val="en-US"/>
        </w:rPr>
        <w:t xml:space="preserve">roject of </w:t>
      </w:r>
      <w:r w:rsidR="00615222">
        <w:rPr>
          <w:lang w:val="en-US"/>
        </w:rPr>
        <w:t>Strengthen H</w:t>
      </w:r>
      <w:r w:rsidR="00615222" w:rsidRPr="00615222">
        <w:rPr>
          <w:lang w:val="en-US"/>
        </w:rPr>
        <w:t xml:space="preserve">ydrographic </w:t>
      </w:r>
      <w:r w:rsidR="00615222">
        <w:rPr>
          <w:lang w:val="en-US"/>
        </w:rPr>
        <w:t>C</w:t>
      </w:r>
      <w:r w:rsidR="00615222" w:rsidRPr="00615222">
        <w:rPr>
          <w:lang w:val="en-US"/>
        </w:rPr>
        <w:t xml:space="preserve">apabilities on </w:t>
      </w:r>
      <w:r w:rsidR="00615222">
        <w:rPr>
          <w:lang w:val="en-US"/>
        </w:rPr>
        <w:t>M</w:t>
      </w:r>
      <w:r w:rsidR="00615222" w:rsidRPr="00615222">
        <w:rPr>
          <w:lang w:val="en-US"/>
        </w:rPr>
        <w:t xml:space="preserve">esoamerica and the </w:t>
      </w:r>
      <w:r w:rsidR="00E92D31">
        <w:rPr>
          <w:lang w:val="en-US"/>
        </w:rPr>
        <w:t>C</w:t>
      </w:r>
      <w:r w:rsidR="00E92D31" w:rsidRPr="00615222">
        <w:rPr>
          <w:lang w:val="en-US"/>
        </w:rPr>
        <w:t>aribbean Sea</w:t>
      </w:r>
      <w:r w:rsidR="00615222" w:rsidRPr="00615222">
        <w:rPr>
          <w:lang w:val="en-US"/>
        </w:rPr>
        <w:t xml:space="preserve"> (</w:t>
      </w:r>
      <w:r w:rsidR="00615222">
        <w:rPr>
          <w:lang w:val="en-US"/>
        </w:rPr>
        <w:t>FOCAHIMECA</w:t>
      </w:r>
      <w:r w:rsidR="00615222" w:rsidRPr="00615222">
        <w:rPr>
          <w:lang w:val="en-US"/>
        </w:rPr>
        <w:t>)</w:t>
      </w:r>
      <w:r w:rsidR="005D406A">
        <w:rPr>
          <w:lang w:val="en-US"/>
        </w:rPr>
        <w:t xml:space="preserve">. </w:t>
      </w:r>
      <w:r w:rsidR="00615222">
        <w:rPr>
          <w:lang w:val="en-US"/>
        </w:rPr>
        <w:t xml:space="preserve">He highlighted the </w:t>
      </w:r>
      <w:r w:rsidR="005D406A" w:rsidRPr="005D406A">
        <w:rPr>
          <w:lang w:val="en-US"/>
        </w:rPr>
        <w:t xml:space="preserve">initial objectives </w:t>
      </w:r>
      <w:r w:rsidR="00615222">
        <w:rPr>
          <w:lang w:val="en-US"/>
        </w:rPr>
        <w:t>of the project</w:t>
      </w:r>
      <w:r w:rsidR="005918AD">
        <w:rPr>
          <w:lang w:val="en-US"/>
        </w:rPr>
        <w:t xml:space="preserve">, which </w:t>
      </w:r>
      <w:r w:rsidR="00A2326C">
        <w:rPr>
          <w:lang w:val="en-US"/>
        </w:rPr>
        <w:t>were</w:t>
      </w:r>
      <w:r w:rsidR="005D406A" w:rsidRPr="005D406A">
        <w:rPr>
          <w:lang w:val="en-US"/>
        </w:rPr>
        <w:t xml:space="preserve"> to </w:t>
      </w:r>
      <w:r w:rsidR="005918AD" w:rsidRPr="005918AD">
        <w:rPr>
          <w:lang w:val="en-US"/>
        </w:rPr>
        <w:t>integrate joint programs of capacity through workshops and curses on topics of hydrography</w:t>
      </w:r>
      <w:r w:rsidR="005918AD">
        <w:rPr>
          <w:lang w:val="en-US"/>
        </w:rPr>
        <w:t xml:space="preserve">, </w:t>
      </w:r>
      <w:r w:rsidR="005918AD" w:rsidRPr="005918AD">
        <w:rPr>
          <w:lang w:val="en-US"/>
        </w:rPr>
        <w:t>identification of sources of financial resources to promote the acquisition or construction of vessels and hydrographic equipment</w:t>
      </w:r>
      <w:r w:rsidR="005918AD">
        <w:rPr>
          <w:lang w:val="en-US"/>
        </w:rPr>
        <w:t xml:space="preserve"> and to</w:t>
      </w:r>
      <w:r w:rsidR="005918AD" w:rsidRPr="005918AD">
        <w:rPr>
          <w:lang w:val="en-US"/>
        </w:rPr>
        <w:t xml:space="preserve"> organize training events that are scheduled in coordination with International Organizations with hydrographic and maritime competence</w:t>
      </w:r>
      <w:r w:rsidR="005D406A" w:rsidRPr="005D406A">
        <w:rPr>
          <w:lang w:val="en-US"/>
        </w:rPr>
        <w:t xml:space="preserve">. </w:t>
      </w:r>
      <w:r w:rsidR="005918AD">
        <w:rPr>
          <w:lang w:val="en-US"/>
        </w:rPr>
        <w:t>The project includes</w:t>
      </w:r>
      <w:r w:rsidR="006E2325">
        <w:rPr>
          <w:lang w:val="en-US"/>
        </w:rPr>
        <w:t xml:space="preserve"> </w:t>
      </w:r>
      <w:r w:rsidR="005D406A" w:rsidRPr="005D406A">
        <w:rPr>
          <w:lang w:val="en-US"/>
        </w:rPr>
        <w:t xml:space="preserve">25 countries </w:t>
      </w:r>
      <w:r w:rsidR="005918AD">
        <w:rPr>
          <w:lang w:val="en-US"/>
        </w:rPr>
        <w:t>from Mesoamerica and the Caribbean region. He enlisted the</w:t>
      </w:r>
      <w:r w:rsidR="005D406A" w:rsidRPr="005D406A">
        <w:rPr>
          <w:lang w:val="en-US"/>
        </w:rPr>
        <w:t xml:space="preserve"> 2015 and 2016 workshops held</w:t>
      </w:r>
      <w:r w:rsidR="005918AD">
        <w:rPr>
          <w:lang w:val="en-US"/>
        </w:rPr>
        <w:t xml:space="preserve"> as part of the project and that in 2017 six scholars were sponsor to study</w:t>
      </w:r>
      <w:r w:rsidR="005D406A" w:rsidRPr="005D406A">
        <w:rPr>
          <w:lang w:val="en-US"/>
        </w:rPr>
        <w:t xml:space="preserve"> the hydrography specialty </w:t>
      </w:r>
      <w:r w:rsidR="005918AD">
        <w:rPr>
          <w:lang w:val="en-US"/>
        </w:rPr>
        <w:t>in Veracruz,</w:t>
      </w:r>
      <w:r w:rsidR="005D406A" w:rsidRPr="005D406A">
        <w:rPr>
          <w:lang w:val="en-US"/>
        </w:rPr>
        <w:t xml:space="preserve"> Mexico</w:t>
      </w:r>
      <w:r w:rsidR="005918AD">
        <w:rPr>
          <w:lang w:val="en-US"/>
        </w:rPr>
        <w:t xml:space="preserve">, it was also said that there </w:t>
      </w:r>
      <w:r w:rsidR="00E92D31">
        <w:rPr>
          <w:lang w:val="en-US"/>
        </w:rPr>
        <w:t>were</w:t>
      </w:r>
      <w:r w:rsidR="005918AD">
        <w:rPr>
          <w:lang w:val="en-US"/>
        </w:rPr>
        <w:t xml:space="preserve"> still two vacancies for the 2018-2019 period</w:t>
      </w:r>
      <w:r w:rsidR="005D406A" w:rsidRPr="005D406A">
        <w:rPr>
          <w:lang w:val="en-US"/>
        </w:rPr>
        <w:t>.</w:t>
      </w:r>
    </w:p>
    <w:p w14:paraId="499FE1E6" w14:textId="77777777" w:rsidR="00411A1B" w:rsidRDefault="00411A1B" w:rsidP="00411A1B">
      <w:pPr>
        <w:spacing w:after="0"/>
        <w:rPr>
          <w:lang w:val="en-US"/>
        </w:rPr>
      </w:pPr>
    </w:p>
    <w:p w14:paraId="15AA0EC5" w14:textId="77777777" w:rsidR="005D406A" w:rsidRDefault="005D406A" w:rsidP="00F21119">
      <w:pPr>
        <w:spacing w:after="0"/>
        <w:outlineLvl w:val="0"/>
        <w:rPr>
          <w:lang w:val="en-US"/>
        </w:rPr>
      </w:pPr>
      <w:r>
        <w:rPr>
          <w:lang w:val="en-US"/>
        </w:rPr>
        <w:t xml:space="preserve">See related document </w:t>
      </w:r>
      <w:r>
        <w:rPr>
          <w:u w:val="single"/>
          <w:lang w:val="en-US"/>
        </w:rPr>
        <w:t xml:space="preserve">MACHC 18-06.4 </w:t>
      </w:r>
      <w:r>
        <w:rPr>
          <w:lang w:val="en-US"/>
        </w:rPr>
        <w:t>to complete the report.</w:t>
      </w:r>
    </w:p>
    <w:p w14:paraId="380569B8" w14:textId="77777777" w:rsidR="005D406A" w:rsidRPr="00411A1B" w:rsidRDefault="005D406A" w:rsidP="00411A1B">
      <w:pPr>
        <w:spacing w:after="0"/>
        <w:rPr>
          <w:lang w:val="en-US"/>
        </w:rPr>
      </w:pPr>
    </w:p>
    <w:p w14:paraId="42B57CA1" w14:textId="77777777" w:rsidR="00D72315" w:rsidRPr="00900628" w:rsidRDefault="00D72315" w:rsidP="00900628">
      <w:pPr>
        <w:pStyle w:val="ListParagraph"/>
        <w:numPr>
          <w:ilvl w:val="0"/>
          <w:numId w:val="2"/>
        </w:numPr>
        <w:spacing w:after="0"/>
        <w:ind w:left="397" w:hanging="397"/>
        <w:rPr>
          <w:b/>
          <w:color w:val="1F497D" w:themeColor="text2"/>
          <w:lang w:val="en-US"/>
        </w:rPr>
      </w:pPr>
      <w:r w:rsidRPr="00900628">
        <w:rPr>
          <w:b/>
          <w:color w:val="1F497D" w:themeColor="text2"/>
          <w:lang w:val="en-US"/>
        </w:rPr>
        <w:t>Survey and Risk</w:t>
      </w:r>
    </w:p>
    <w:p w14:paraId="477AFC96" w14:textId="77777777" w:rsidR="00D72315" w:rsidRPr="00FE0084" w:rsidRDefault="00D72315" w:rsidP="00900628">
      <w:pPr>
        <w:pStyle w:val="ListParagraph"/>
        <w:numPr>
          <w:ilvl w:val="1"/>
          <w:numId w:val="2"/>
        </w:numPr>
        <w:spacing w:after="0"/>
        <w:ind w:left="397" w:hanging="397"/>
        <w:rPr>
          <w:color w:val="1F497D" w:themeColor="text2"/>
          <w:u w:val="single"/>
          <w:lang w:val="en-US"/>
        </w:rPr>
      </w:pPr>
      <w:r w:rsidRPr="00820043">
        <w:rPr>
          <w:lang w:val="en-US"/>
        </w:rPr>
        <w:t>Risk Assessment Group Report</w:t>
      </w:r>
    </w:p>
    <w:p w14:paraId="5438E700" w14:textId="77777777" w:rsidR="000331D2" w:rsidRPr="008122F6" w:rsidRDefault="005918AD" w:rsidP="008122F6">
      <w:pPr>
        <w:spacing w:after="0"/>
        <w:jc w:val="both"/>
        <w:rPr>
          <w:lang w:val="en-US"/>
        </w:rPr>
      </w:pPr>
      <w:r>
        <w:rPr>
          <w:lang w:val="en-US"/>
        </w:rPr>
        <w:t>Stephanie</w:t>
      </w:r>
      <w:r w:rsidR="008122F6">
        <w:rPr>
          <w:lang w:val="en-US"/>
        </w:rPr>
        <w:t xml:space="preserve"> Vincent</w:t>
      </w:r>
      <w:r w:rsidR="008122F6" w:rsidRPr="008122F6">
        <w:rPr>
          <w:lang w:val="en-US"/>
        </w:rPr>
        <w:t xml:space="preserve"> remarked the most important points that arose in the meeting of RA a couple of days before.</w:t>
      </w:r>
    </w:p>
    <w:p w14:paraId="2602C30B" w14:textId="77777777" w:rsidR="004510FE" w:rsidRDefault="004510FE" w:rsidP="004510FE">
      <w:pPr>
        <w:spacing w:after="0"/>
        <w:rPr>
          <w:color w:val="1F497D" w:themeColor="text2"/>
          <w:u w:val="single"/>
          <w:lang w:val="en-US"/>
        </w:rPr>
      </w:pPr>
    </w:p>
    <w:p w14:paraId="530140E1" w14:textId="77777777" w:rsidR="004510FE" w:rsidRPr="004510FE" w:rsidRDefault="004510FE" w:rsidP="00F21119">
      <w:pPr>
        <w:spacing w:after="0"/>
        <w:outlineLvl w:val="0"/>
        <w:rPr>
          <w:lang w:val="en-US"/>
        </w:rPr>
      </w:pPr>
      <w:r>
        <w:rPr>
          <w:lang w:val="en-US"/>
        </w:rPr>
        <w:t xml:space="preserve">See related document </w:t>
      </w:r>
      <w:r>
        <w:rPr>
          <w:u w:val="single"/>
          <w:lang w:val="en-US"/>
        </w:rPr>
        <w:t>MACHC 18-07.1</w:t>
      </w:r>
      <w:r>
        <w:rPr>
          <w:lang w:val="en-US"/>
        </w:rPr>
        <w:t>to complete the report.</w:t>
      </w:r>
    </w:p>
    <w:p w14:paraId="7222E74E" w14:textId="77777777" w:rsidR="004510FE" w:rsidRPr="004510FE" w:rsidRDefault="004510FE" w:rsidP="004510FE">
      <w:pPr>
        <w:spacing w:after="0"/>
        <w:rPr>
          <w:color w:val="1F497D" w:themeColor="text2"/>
          <w:u w:val="single"/>
          <w:lang w:val="en-US"/>
        </w:rPr>
      </w:pPr>
    </w:p>
    <w:p w14:paraId="401086EF" w14:textId="77777777" w:rsidR="000331D2" w:rsidRPr="006E2325" w:rsidRDefault="00D72315" w:rsidP="00543711">
      <w:pPr>
        <w:pStyle w:val="ListParagraph"/>
        <w:numPr>
          <w:ilvl w:val="1"/>
          <w:numId w:val="2"/>
        </w:numPr>
        <w:spacing w:after="0"/>
        <w:ind w:left="397" w:hanging="397"/>
        <w:rPr>
          <w:color w:val="1F497D" w:themeColor="text2"/>
          <w:u w:val="single"/>
          <w:lang w:val="en-US"/>
        </w:rPr>
      </w:pPr>
      <w:r>
        <w:rPr>
          <w:lang w:val="en-US"/>
        </w:rPr>
        <w:t xml:space="preserve">Survey and Risk Papers </w:t>
      </w:r>
    </w:p>
    <w:p w14:paraId="5515525E" w14:textId="77777777" w:rsidR="000331D2" w:rsidRDefault="00534694" w:rsidP="00345D1C">
      <w:pPr>
        <w:spacing w:after="0"/>
        <w:jc w:val="both"/>
        <w:rPr>
          <w:lang w:val="en-GB"/>
        </w:rPr>
      </w:pPr>
      <w:r w:rsidRPr="00AD0238">
        <w:rPr>
          <w:lang w:val="en-GB"/>
        </w:rPr>
        <w:t>Ms. Dawn Seepersad began with an introduction on the importance of navigation in the economic sphere.</w:t>
      </w:r>
      <w:r w:rsidR="009309B1" w:rsidRPr="00AD0238">
        <w:rPr>
          <w:lang w:val="en-GB"/>
        </w:rPr>
        <w:t xml:space="preserve"> She spoke about the Risk Assessment of maritime navigation across the Greater Caribbean region (GCR). She remarked the following points when talking about her presentation: First she presented a history of the accidents that occurred in the region, giving some statistics of the damages.</w:t>
      </w:r>
      <w:r w:rsidR="00AD0238" w:rsidRPr="00AD0238">
        <w:rPr>
          <w:lang w:val="en-GB"/>
        </w:rPr>
        <w:t xml:space="preserve"> She mention</w:t>
      </w:r>
      <w:r w:rsidR="00983D88">
        <w:rPr>
          <w:lang w:val="en-GB"/>
        </w:rPr>
        <w:t>ed</w:t>
      </w:r>
      <w:r w:rsidR="00AD0238" w:rsidRPr="00AD0238">
        <w:rPr>
          <w:lang w:val="en-GB"/>
        </w:rPr>
        <w:t xml:space="preserve"> the importance of the increase in maritime accidents and their consequences</w:t>
      </w:r>
      <w:r w:rsidR="00AD0238">
        <w:rPr>
          <w:lang w:val="en-GB"/>
        </w:rPr>
        <w:t xml:space="preserve">. </w:t>
      </w:r>
      <w:r w:rsidR="00345D1C" w:rsidRPr="00345D1C">
        <w:rPr>
          <w:lang w:val="en-GB"/>
        </w:rPr>
        <w:t>She mentioned the Global Strategies for conducting a risk assessment of maritime navigation</w:t>
      </w:r>
      <w:r w:rsidR="00983D88">
        <w:rPr>
          <w:lang w:val="en-GB"/>
        </w:rPr>
        <w:t xml:space="preserve"> and</w:t>
      </w:r>
      <w:r w:rsidR="00345D1C" w:rsidRPr="00345D1C">
        <w:rPr>
          <w:lang w:val="en-GB"/>
        </w:rPr>
        <w:t xml:space="preserve"> spoke about the use of the LINZ model, the adaptation of this model in the region and its preliminary results.</w:t>
      </w:r>
      <w:r w:rsidR="00983D88">
        <w:rPr>
          <w:lang w:val="en-GB"/>
        </w:rPr>
        <w:t xml:space="preserve"> </w:t>
      </w:r>
      <w:r w:rsidR="00345D1C" w:rsidRPr="00345D1C">
        <w:rPr>
          <w:lang w:val="en-GB"/>
        </w:rPr>
        <w:t>As a final part of her presentation, she mentioned the weakness of the LINZ Risk Model</w:t>
      </w:r>
      <w:r w:rsidR="00345D1C">
        <w:rPr>
          <w:lang w:val="en-GB"/>
        </w:rPr>
        <w:t>.</w:t>
      </w:r>
      <w:r w:rsidR="00983D88">
        <w:rPr>
          <w:lang w:val="en-GB"/>
        </w:rPr>
        <w:t xml:space="preserve"> </w:t>
      </w:r>
      <w:r w:rsidR="004E7563" w:rsidRPr="004E7563">
        <w:rPr>
          <w:lang w:val="en-GB"/>
        </w:rPr>
        <w:t>She concluded that the risk assessment of maritime navigation across the GCR is necessary and with the use of AIS data such studies are now viable</w:t>
      </w:r>
      <w:r w:rsidR="004E7563">
        <w:rPr>
          <w:lang w:val="en-GB"/>
        </w:rPr>
        <w:t>.</w:t>
      </w:r>
    </w:p>
    <w:p w14:paraId="2E05CE4B" w14:textId="77777777" w:rsidR="004E7563" w:rsidRDefault="004E7563" w:rsidP="00345D1C">
      <w:pPr>
        <w:spacing w:after="0"/>
        <w:jc w:val="both"/>
        <w:rPr>
          <w:lang w:val="en-GB"/>
        </w:rPr>
      </w:pPr>
    </w:p>
    <w:p w14:paraId="2FC7ED89" w14:textId="77777777" w:rsidR="004E7563" w:rsidRDefault="004E7563" w:rsidP="00F21119">
      <w:pPr>
        <w:spacing w:after="0"/>
        <w:outlineLvl w:val="0"/>
        <w:rPr>
          <w:lang w:val="en-US"/>
        </w:rPr>
      </w:pPr>
      <w:r>
        <w:rPr>
          <w:lang w:val="en-US"/>
        </w:rPr>
        <w:t xml:space="preserve">See related document </w:t>
      </w:r>
      <w:r>
        <w:rPr>
          <w:u w:val="single"/>
          <w:lang w:val="en-US"/>
        </w:rPr>
        <w:t xml:space="preserve">MACHC 18-07.2A </w:t>
      </w:r>
      <w:r>
        <w:rPr>
          <w:lang w:val="en-US"/>
        </w:rPr>
        <w:t>to complete the report.</w:t>
      </w:r>
    </w:p>
    <w:p w14:paraId="23F075E4" w14:textId="77777777" w:rsidR="004E7563" w:rsidRDefault="004E7563" w:rsidP="004E7563">
      <w:pPr>
        <w:spacing w:after="0"/>
        <w:rPr>
          <w:lang w:val="en-US"/>
        </w:rPr>
      </w:pPr>
    </w:p>
    <w:p w14:paraId="5AE76C7D" w14:textId="77777777" w:rsidR="004E7563" w:rsidRDefault="004E7563" w:rsidP="004E7563">
      <w:pPr>
        <w:spacing w:after="0"/>
        <w:jc w:val="both"/>
        <w:rPr>
          <w:lang w:val="en-US"/>
        </w:rPr>
      </w:pPr>
      <w:r w:rsidRPr="004E7563">
        <w:rPr>
          <w:lang w:val="en-US"/>
        </w:rPr>
        <w:t>Mr. Derrick Peyton gave a presentation on</w:t>
      </w:r>
      <w:r w:rsidR="00983D88">
        <w:rPr>
          <w:lang w:val="en-US"/>
        </w:rPr>
        <w:t xml:space="preserve"> </w:t>
      </w:r>
      <w:r w:rsidR="00AA5352" w:rsidRPr="00AA5352">
        <w:rPr>
          <w:lang w:val="en-US"/>
        </w:rPr>
        <w:t>Bathymetric Measurements of the Rio Indio, Panama, Province of Colón</w:t>
      </w:r>
      <w:r w:rsidR="00AA5352">
        <w:rPr>
          <w:lang w:val="en-US"/>
        </w:rPr>
        <w:t xml:space="preserve">. </w:t>
      </w:r>
      <w:r w:rsidRPr="004E7563">
        <w:rPr>
          <w:lang w:val="en-US"/>
        </w:rPr>
        <w:t xml:space="preserve">The Panama National Water Security Plan has the objective </w:t>
      </w:r>
      <w:r w:rsidR="00983D88">
        <w:rPr>
          <w:lang w:val="en-US"/>
        </w:rPr>
        <w:t>of</w:t>
      </w:r>
      <w:r w:rsidRPr="004E7563">
        <w:rPr>
          <w:lang w:val="en-US"/>
        </w:rPr>
        <w:t xml:space="preserve"> guarantee the fair and equitable access of water to the entire population.</w:t>
      </w:r>
      <w:r w:rsidR="00345188">
        <w:rPr>
          <w:lang w:val="en-US"/>
        </w:rPr>
        <w:t xml:space="preserve"> </w:t>
      </w:r>
      <w:r w:rsidRPr="004E7563">
        <w:rPr>
          <w:lang w:val="en-US"/>
        </w:rPr>
        <w:t>The purpose of this project was to carry out bathymetric measurements from the mouth of the Rio Indio to a distance approximately 30 km inland along the river. These data will be useful for assessing the river's environmental flow, navigational capacity, pollution prevention, flood control and other relevant geo-hydrological studies.</w:t>
      </w:r>
    </w:p>
    <w:p w14:paraId="7B39EE3E" w14:textId="77777777" w:rsidR="00AA5352" w:rsidRDefault="00AA5352" w:rsidP="004E7563">
      <w:pPr>
        <w:spacing w:after="0"/>
        <w:jc w:val="both"/>
        <w:rPr>
          <w:lang w:val="en-US"/>
        </w:rPr>
      </w:pPr>
    </w:p>
    <w:p w14:paraId="7875C3DF" w14:textId="77777777" w:rsidR="00AA5352" w:rsidRDefault="00AA5352" w:rsidP="00F21119">
      <w:pPr>
        <w:spacing w:after="0"/>
        <w:outlineLvl w:val="0"/>
        <w:rPr>
          <w:lang w:val="en-US"/>
        </w:rPr>
      </w:pPr>
      <w:r>
        <w:rPr>
          <w:lang w:val="en-US"/>
        </w:rPr>
        <w:t xml:space="preserve">See related document </w:t>
      </w:r>
      <w:r>
        <w:rPr>
          <w:u w:val="single"/>
          <w:lang w:val="en-US"/>
        </w:rPr>
        <w:t xml:space="preserve">MACHC 18-07.2B </w:t>
      </w:r>
      <w:r>
        <w:rPr>
          <w:lang w:val="en-US"/>
        </w:rPr>
        <w:t>to complete the report.</w:t>
      </w:r>
    </w:p>
    <w:p w14:paraId="58E82BE2" w14:textId="77777777" w:rsidR="00D72315" w:rsidRPr="00AA5352" w:rsidRDefault="00D72315" w:rsidP="00AA5352">
      <w:pPr>
        <w:spacing w:after="0"/>
        <w:rPr>
          <w:color w:val="1F497D" w:themeColor="text2"/>
          <w:u w:val="single"/>
          <w:lang w:val="en-US"/>
        </w:rPr>
      </w:pPr>
    </w:p>
    <w:p w14:paraId="5DE87044" w14:textId="77777777" w:rsidR="00D72315" w:rsidRPr="00900628" w:rsidRDefault="00D72315" w:rsidP="00900628">
      <w:pPr>
        <w:pStyle w:val="ListParagraph"/>
        <w:numPr>
          <w:ilvl w:val="0"/>
          <w:numId w:val="2"/>
        </w:numPr>
        <w:spacing w:after="0"/>
        <w:ind w:left="397" w:hanging="397"/>
        <w:rPr>
          <w:b/>
          <w:color w:val="1F497D" w:themeColor="text2"/>
          <w:lang w:val="en-US"/>
        </w:rPr>
      </w:pPr>
      <w:r w:rsidRPr="00900628">
        <w:rPr>
          <w:b/>
          <w:color w:val="1F497D" w:themeColor="text2"/>
          <w:lang w:val="en-US"/>
        </w:rPr>
        <w:t>DTM and SDI</w:t>
      </w:r>
    </w:p>
    <w:p w14:paraId="3927C183" w14:textId="77777777" w:rsidR="00D72315" w:rsidRDefault="00D72315" w:rsidP="00900628">
      <w:pPr>
        <w:pStyle w:val="ListParagraph"/>
        <w:numPr>
          <w:ilvl w:val="1"/>
          <w:numId w:val="2"/>
        </w:numPr>
        <w:spacing w:after="0"/>
        <w:ind w:left="397" w:hanging="397"/>
        <w:rPr>
          <w:lang w:val="en-US"/>
        </w:rPr>
      </w:pPr>
      <w:r w:rsidRPr="00CD4CD4">
        <w:rPr>
          <w:lang w:val="en-US"/>
        </w:rPr>
        <w:t>MEIP report</w:t>
      </w:r>
    </w:p>
    <w:p w14:paraId="45378C24" w14:textId="77777777" w:rsidR="000331D2" w:rsidRDefault="00F47B03" w:rsidP="007E22FB">
      <w:pPr>
        <w:spacing w:after="0"/>
        <w:jc w:val="both"/>
        <w:rPr>
          <w:lang w:val="en-US"/>
        </w:rPr>
      </w:pPr>
      <w:r>
        <w:rPr>
          <w:lang w:val="en-US"/>
        </w:rPr>
        <w:t>Mr. Alberto Costa Neves gave a Report of the MEIP</w:t>
      </w:r>
      <w:r w:rsidR="00345188">
        <w:rPr>
          <w:lang w:val="en-US"/>
        </w:rPr>
        <w:t xml:space="preserve"> on the absence of the MEIP coordinator</w:t>
      </w:r>
      <w:r>
        <w:rPr>
          <w:lang w:val="en-US"/>
        </w:rPr>
        <w:t xml:space="preserve">. </w:t>
      </w:r>
      <w:r w:rsidRPr="00F47B03">
        <w:rPr>
          <w:lang w:val="en-US"/>
        </w:rPr>
        <w:t>For the report, the recommendations and decisions made in the MACHC 17 were presented. The</w:t>
      </w:r>
      <w:r w:rsidR="00AA6650">
        <w:rPr>
          <w:lang w:val="en-US"/>
        </w:rPr>
        <w:t>n, he presented the</w:t>
      </w:r>
      <w:r w:rsidRPr="00F47B03">
        <w:rPr>
          <w:lang w:val="en-US"/>
        </w:rPr>
        <w:t xml:space="preserve"> advances </w:t>
      </w:r>
      <w:r w:rsidR="00AA6650">
        <w:rPr>
          <w:lang w:val="en-US"/>
        </w:rPr>
        <w:t>achieved during</w:t>
      </w:r>
      <w:r w:rsidRPr="00F47B03">
        <w:rPr>
          <w:lang w:val="en-US"/>
        </w:rPr>
        <w:t xml:space="preserve"> 2017, such as</w:t>
      </w:r>
      <w:r w:rsidR="00D95BC0">
        <w:rPr>
          <w:lang w:val="en-US"/>
        </w:rPr>
        <w:t xml:space="preserve"> follow</w:t>
      </w:r>
      <w:r w:rsidR="007E22FB">
        <w:rPr>
          <w:lang w:val="en-US"/>
        </w:rPr>
        <w:t xml:space="preserve">: </w:t>
      </w:r>
      <w:r w:rsidR="007E22FB" w:rsidRPr="007E22FB">
        <w:rPr>
          <w:lang w:val="en-US"/>
        </w:rPr>
        <w:t>Since the MACHC17 Meeting in Belem, Brazil the MACHC ENC Password Protected Viewer</w:t>
      </w:r>
      <w:r w:rsidR="00345188">
        <w:rPr>
          <w:lang w:val="en-US"/>
        </w:rPr>
        <w:t xml:space="preserve"> </w:t>
      </w:r>
      <w:r w:rsidR="007E22FB" w:rsidRPr="007E22FB">
        <w:rPr>
          <w:lang w:val="en-US"/>
        </w:rPr>
        <w:t>has been</w:t>
      </w:r>
      <w:r w:rsidR="00345188">
        <w:rPr>
          <w:lang w:val="en-US"/>
        </w:rPr>
        <w:t xml:space="preserve"> </w:t>
      </w:r>
      <w:r w:rsidR="007E22FB" w:rsidRPr="007E22FB">
        <w:rPr>
          <w:lang w:val="en-US"/>
        </w:rPr>
        <w:t>discontinued. Only the Open version of the MACHC ENC Viewer remains today. The Open version of the Viewer currently contains ENC from the following contributing Member States</w:t>
      </w:r>
      <w:r w:rsidR="00AA6650">
        <w:rPr>
          <w:lang w:val="en-US"/>
        </w:rPr>
        <w:t xml:space="preserve">: </w:t>
      </w:r>
      <w:r w:rsidR="00AA6650" w:rsidRPr="00AA6650">
        <w:rPr>
          <w:lang w:val="en-US"/>
        </w:rPr>
        <w:t>Brazil</w:t>
      </w:r>
      <w:r w:rsidR="00AA6650">
        <w:rPr>
          <w:lang w:val="en-US"/>
        </w:rPr>
        <w:t>,</w:t>
      </w:r>
      <w:r w:rsidR="00AA6650" w:rsidRPr="00AA6650">
        <w:rPr>
          <w:lang w:val="en-US"/>
        </w:rPr>
        <w:t xml:space="preserve"> Colombia</w:t>
      </w:r>
      <w:r w:rsidR="00AA6650">
        <w:rPr>
          <w:lang w:val="en-US"/>
        </w:rPr>
        <w:t>,</w:t>
      </w:r>
      <w:r w:rsidR="00AA6650" w:rsidRPr="00AA6650">
        <w:rPr>
          <w:lang w:val="en-US"/>
        </w:rPr>
        <w:t xml:space="preserve"> Cuba</w:t>
      </w:r>
      <w:r w:rsidR="00AA6650">
        <w:rPr>
          <w:lang w:val="en-US"/>
        </w:rPr>
        <w:t>,</w:t>
      </w:r>
      <w:r w:rsidR="00AA6650" w:rsidRPr="00AA6650">
        <w:rPr>
          <w:lang w:val="en-US"/>
        </w:rPr>
        <w:t xml:space="preserve"> Mexico</w:t>
      </w:r>
      <w:r w:rsidR="00AA6650">
        <w:rPr>
          <w:lang w:val="en-US"/>
        </w:rPr>
        <w:t>,</w:t>
      </w:r>
      <w:r w:rsidR="00AA6650" w:rsidRPr="00AA6650">
        <w:rPr>
          <w:lang w:val="en-US"/>
        </w:rPr>
        <w:t xml:space="preserve"> Netherlands</w:t>
      </w:r>
      <w:r w:rsidR="00AA6650">
        <w:rPr>
          <w:lang w:val="en-US"/>
        </w:rPr>
        <w:t>,</w:t>
      </w:r>
      <w:r w:rsidR="00AA6650" w:rsidRPr="00AA6650">
        <w:rPr>
          <w:lang w:val="en-US"/>
        </w:rPr>
        <w:t xml:space="preserve"> Suriname</w:t>
      </w:r>
      <w:r w:rsidR="00AA6650">
        <w:rPr>
          <w:lang w:val="en-US"/>
        </w:rPr>
        <w:t>,</w:t>
      </w:r>
      <w:r w:rsidR="00AA6650" w:rsidRPr="00AA6650">
        <w:rPr>
          <w:lang w:val="en-US"/>
        </w:rPr>
        <w:t xml:space="preserve"> United States</w:t>
      </w:r>
      <w:r w:rsidR="00AA6650">
        <w:rPr>
          <w:lang w:val="en-US"/>
        </w:rPr>
        <w:t xml:space="preserve"> and</w:t>
      </w:r>
      <w:r w:rsidR="00AA6650" w:rsidRPr="00AA6650">
        <w:rPr>
          <w:lang w:val="en-US"/>
        </w:rPr>
        <w:t xml:space="preserve"> Venezuela</w:t>
      </w:r>
      <w:r w:rsidR="00AA6650">
        <w:rPr>
          <w:lang w:val="en-US"/>
        </w:rPr>
        <w:t>.</w:t>
      </w:r>
      <w:r w:rsidR="00AA6650" w:rsidRPr="00AA6650">
        <w:rPr>
          <w:lang w:val="en-US"/>
        </w:rPr>
        <w:t xml:space="preserve"> </w:t>
      </w:r>
      <w:r w:rsidR="00AA6650">
        <w:rPr>
          <w:lang w:val="en-US"/>
        </w:rPr>
        <w:t xml:space="preserve"> He invited</w:t>
      </w:r>
      <w:r w:rsidR="007E22FB" w:rsidRPr="007E22FB">
        <w:rPr>
          <w:lang w:val="en-US"/>
        </w:rPr>
        <w:t xml:space="preserve"> </w:t>
      </w:r>
      <w:r w:rsidR="00AA6650" w:rsidRPr="007E22FB">
        <w:rPr>
          <w:lang w:val="en-US"/>
        </w:rPr>
        <w:t xml:space="preserve">other Member States </w:t>
      </w:r>
      <w:r w:rsidR="007E22FB" w:rsidRPr="007E22FB">
        <w:rPr>
          <w:lang w:val="en-US"/>
        </w:rPr>
        <w:t>to contribute their ENC</w:t>
      </w:r>
      <w:r w:rsidR="00AA6650">
        <w:rPr>
          <w:lang w:val="en-US"/>
        </w:rPr>
        <w:t>s</w:t>
      </w:r>
      <w:r w:rsidR="007E22FB" w:rsidRPr="007E22FB">
        <w:rPr>
          <w:lang w:val="en-US"/>
        </w:rPr>
        <w:t xml:space="preserve"> in the future in support of these non-navigational Marine Spatial Data Infrastructure (MSDI) users.  </w:t>
      </w:r>
    </w:p>
    <w:p w14:paraId="7F081AD7" w14:textId="77777777" w:rsidR="00352E70" w:rsidRDefault="00352E70" w:rsidP="007E22FB">
      <w:pPr>
        <w:spacing w:after="0"/>
        <w:jc w:val="both"/>
        <w:rPr>
          <w:lang w:val="en-US"/>
        </w:rPr>
      </w:pPr>
    </w:p>
    <w:p w14:paraId="74FA9B2B" w14:textId="77777777" w:rsidR="007E22FB" w:rsidRDefault="00AA6650" w:rsidP="007E22FB">
      <w:pPr>
        <w:spacing w:after="0"/>
        <w:jc w:val="both"/>
        <w:rPr>
          <w:lang w:val="en-US"/>
        </w:rPr>
      </w:pPr>
      <w:r>
        <w:rPr>
          <w:lang w:val="en-US"/>
        </w:rPr>
        <w:t xml:space="preserve">On behalf of </w:t>
      </w:r>
      <w:r w:rsidR="00146B26" w:rsidRPr="00146B26">
        <w:rPr>
          <w:lang w:val="en-US"/>
        </w:rPr>
        <w:t>Jim Rogers</w:t>
      </w:r>
      <w:r>
        <w:rPr>
          <w:lang w:val="en-US"/>
        </w:rPr>
        <w:t>,</w:t>
      </w:r>
      <w:r w:rsidR="00146B26" w:rsidRPr="00146B26">
        <w:rPr>
          <w:lang w:val="en-US"/>
        </w:rPr>
        <w:t xml:space="preserve"> Mr. Costa Neves thanked everyone</w:t>
      </w:r>
      <w:r>
        <w:rPr>
          <w:lang w:val="en-US"/>
        </w:rPr>
        <w:t xml:space="preserve"> </w:t>
      </w:r>
      <w:r w:rsidR="007E22FB" w:rsidRPr="007E22FB">
        <w:rPr>
          <w:lang w:val="en-US"/>
        </w:rPr>
        <w:t xml:space="preserve">for the valuable support to the MEIP over the past year. </w:t>
      </w:r>
    </w:p>
    <w:p w14:paraId="4D1FC492" w14:textId="77777777" w:rsidR="00146B26" w:rsidRDefault="00146B26" w:rsidP="007E22FB">
      <w:pPr>
        <w:spacing w:after="0"/>
        <w:jc w:val="both"/>
        <w:rPr>
          <w:lang w:val="en-US"/>
        </w:rPr>
      </w:pPr>
    </w:p>
    <w:p w14:paraId="56C4E9EF" w14:textId="77777777" w:rsidR="00146B26" w:rsidRDefault="00146B26" w:rsidP="00F21119">
      <w:pPr>
        <w:spacing w:after="0"/>
        <w:outlineLvl w:val="0"/>
        <w:rPr>
          <w:lang w:val="en-US"/>
        </w:rPr>
      </w:pPr>
      <w:r>
        <w:rPr>
          <w:lang w:val="en-US"/>
        </w:rPr>
        <w:t xml:space="preserve">See related document </w:t>
      </w:r>
      <w:r>
        <w:rPr>
          <w:u w:val="single"/>
          <w:lang w:val="en-US"/>
        </w:rPr>
        <w:t xml:space="preserve">MACHC 18-08.1 </w:t>
      </w:r>
      <w:r>
        <w:rPr>
          <w:lang w:val="en-US"/>
        </w:rPr>
        <w:t>to complete the report.</w:t>
      </w:r>
    </w:p>
    <w:p w14:paraId="64A12478" w14:textId="77777777" w:rsidR="00E11BD5" w:rsidRDefault="00E11BD5" w:rsidP="00F21119">
      <w:pPr>
        <w:spacing w:after="0"/>
        <w:outlineLvl w:val="0"/>
        <w:rPr>
          <w:lang w:val="en-US"/>
        </w:rPr>
      </w:pPr>
    </w:p>
    <w:p w14:paraId="63270988" w14:textId="77777777" w:rsidR="00E11BD5" w:rsidRPr="00EB1A4A" w:rsidRDefault="00E11BD5" w:rsidP="00E11BD5">
      <w:pPr>
        <w:tabs>
          <w:tab w:val="left" w:pos="426"/>
        </w:tabs>
        <w:spacing w:after="0"/>
        <w:outlineLvl w:val="0"/>
        <w:rPr>
          <w:u w:val="single"/>
          <w:lang w:val="en-US"/>
        </w:rPr>
      </w:pPr>
      <w:r>
        <w:rPr>
          <w:u w:val="single"/>
          <w:lang w:val="en-US"/>
        </w:rPr>
        <w:t>New “open” action item:</w:t>
      </w:r>
    </w:p>
    <w:p w14:paraId="6BA595E6" w14:textId="77777777" w:rsidR="00E11BD5" w:rsidRDefault="00E11BD5" w:rsidP="00E11BD5">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817"/>
        <w:gridCol w:w="948"/>
        <w:gridCol w:w="4756"/>
        <w:gridCol w:w="1384"/>
        <w:gridCol w:w="815"/>
      </w:tblGrid>
      <w:tr w:rsidR="00E11BD5" w:rsidRPr="00EB1A4A" w14:paraId="51855630" w14:textId="77777777" w:rsidTr="0085098A">
        <w:tc>
          <w:tcPr>
            <w:tcW w:w="817" w:type="dxa"/>
            <w:shd w:val="clear" w:color="auto" w:fill="4F81BD" w:themeFill="accent1"/>
          </w:tcPr>
          <w:p w14:paraId="4A747D2F" w14:textId="77777777" w:rsidR="00E11BD5" w:rsidRPr="00EB1A4A" w:rsidRDefault="00E11BD5" w:rsidP="007A34C8">
            <w:pPr>
              <w:tabs>
                <w:tab w:val="left" w:pos="426"/>
              </w:tabs>
              <w:outlineLvl w:val="0"/>
              <w:rPr>
                <w:color w:val="FFFFFF" w:themeColor="background1"/>
                <w:lang w:val="en-US"/>
              </w:rPr>
            </w:pPr>
            <w:r w:rsidRPr="00EB1A4A">
              <w:rPr>
                <w:color w:val="FFFFFF" w:themeColor="background1"/>
                <w:lang w:val="en-US"/>
              </w:rPr>
              <w:t>No.</w:t>
            </w:r>
          </w:p>
        </w:tc>
        <w:tc>
          <w:tcPr>
            <w:tcW w:w="948" w:type="dxa"/>
            <w:shd w:val="clear" w:color="auto" w:fill="4F81BD" w:themeFill="accent1"/>
          </w:tcPr>
          <w:p w14:paraId="71F34BD0" w14:textId="77777777" w:rsidR="00E11BD5" w:rsidRPr="00EB1A4A" w:rsidRDefault="00E11BD5"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756" w:type="dxa"/>
            <w:shd w:val="clear" w:color="auto" w:fill="4F81BD" w:themeFill="accent1"/>
          </w:tcPr>
          <w:p w14:paraId="1DB05F4E" w14:textId="77777777" w:rsidR="00E11BD5" w:rsidRPr="00EB1A4A" w:rsidRDefault="00E11BD5"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1244E6D1" w14:textId="77777777" w:rsidR="00E11BD5" w:rsidRPr="00EB1A4A" w:rsidRDefault="00E11BD5" w:rsidP="007A34C8">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78578B3B" w14:textId="77777777" w:rsidR="00E11BD5" w:rsidRPr="00EB1A4A" w:rsidRDefault="00E11BD5" w:rsidP="007A34C8">
            <w:pPr>
              <w:tabs>
                <w:tab w:val="left" w:pos="426"/>
              </w:tabs>
              <w:outlineLvl w:val="0"/>
              <w:rPr>
                <w:color w:val="FFFFFF" w:themeColor="background1"/>
                <w:lang w:val="en-US"/>
              </w:rPr>
            </w:pPr>
            <w:r w:rsidRPr="00EB1A4A">
              <w:rPr>
                <w:color w:val="FFFFFF" w:themeColor="background1"/>
                <w:lang w:val="en-US"/>
              </w:rPr>
              <w:t>Due date</w:t>
            </w:r>
          </w:p>
        </w:tc>
      </w:tr>
      <w:tr w:rsidR="00E11BD5" w:rsidRPr="00EB1A4A" w14:paraId="757DEDB2" w14:textId="77777777" w:rsidTr="0085098A">
        <w:tc>
          <w:tcPr>
            <w:tcW w:w="817" w:type="dxa"/>
          </w:tcPr>
          <w:p w14:paraId="03483DBE" w14:textId="11BF0D97" w:rsidR="00E11BD5" w:rsidRPr="00EB1A4A" w:rsidRDefault="00ED0ECF" w:rsidP="007A34C8">
            <w:pPr>
              <w:tabs>
                <w:tab w:val="left" w:pos="426"/>
              </w:tabs>
              <w:outlineLvl w:val="0"/>
              <w:rPr>
                <w:lang w:val="en-US"/>
              </w:rPr>
            </w:pPr>
            <w:r>
              <w:rPr>
                <w:lang w:val="en-US"/>
              </w:rPr>
              <w:t>18.8</w:t>
            </w:r>
            <w:r w:rsidR="00E11BD5" w:rsidRPr="00EB1A4A">
              <w:rPr>
                <w:lang w:val="en-US"/>
              </w:rPr>
              <w:t>.</w:t>
            </w:r>
            <w:r w:rsidR="00E11BD5">
              <w:rPr>
                <w:lang w:val="en-US"/>
              </w:rPr>
              <w:t>1</w:t>
            </w:r>
          </w:p>
        </w:tc>
        <w:tc>
          <w:tcPr>
            <w:tcW w:w="948" w:type="dxa"/>
          </w:tcPr>
          <w:p w14:paraId="05754E63" w14:textId="64DBBDB8" w:rsidR="00E11BD5" w:rsidRPr="00EB1A4A" w:rsidRDefault="00ED0ECF" w:rsidP="007A34C8">
            <w:pPr>
              <w:tabs>
                <w:tab w:val="left" w:pos="426"/>
              </w:tabs>
              <w:outlineLvl w:val="0"/>
              <w:rPr>
                <w:lang w:val="en-US"/>
              </w:rPr>
            </w:pPr>
            <w:r>
              <w:rPr>
                <w:lang w:val="en-US"/>
              </w:rPr>
              <w:t>MEIP</w:t>
            </w:r>
          </w:p>
        </w:tc>
        <w:tc>
          <w:tcPr>
            <w:tcW w:w="4756" w:type="dxa"/>
          </w:tcPr>
          <w:p w14:paraId="004CCD77" w14:textId="7C541B8A" w:rsidR="00E11BD5" w:rsidRPr="00EB1A4A" w:rsidRDefault="00ED0ECF" w:rsidP="007A34C8">
            <w:pPr>
              <w:tabs>
                <w:tab w:val="left" w:pos="426"/>
              </w:tabs>
              <w:outlineLvl w:val="0"/>
              <w:rPr>
                <w:lang w:val="en-US"/>
              </w:rPr>
            </w:pPr>
            <w:r>
              <w:rPr>
                <w:lang w:val="en-US"/>
              </w:rPr>
              <w:t>Task the MEIP coordinator to investigate potential connections with the UN-GGIM Disaster Response fram</w:t>
            </w:r>
            <w:r w:rsidR="00F75CCA">
              <w:rPr>
                <w:lang w:val="en-US"/>
              </w:rPr>
              <w:t>ework in order to create a GIS environment to support the work of the MACHC chair in support of the affected coastal states n the region.</w:t>
            </w:r>
            <w:r>
              <w:rPr>
                <w:lang w:val="en-US"/>
              </w:rPr>
              <w:t xml:space="preserve">  </w:t>
            </w:r>
          </w:p>
        </w:tc>
        <w:tc>
          <w:tcPr>
            <w:tcW w:w="1384" w:type="dxa"/>
          </w:tcPr>
          <w:p w14:paraId="1D72F9C2" w14:textId="2317C902" w:rsidR="00E11BD5" w:rsidRPr="00EB1A4A" w:rsidRDefault="00E11BD5" w:rsidP="007A34C8">
            <w:pPr>
              <w:tabs>
                <w:tab w:val="left" w:pos="426"/>
              </w:tabs>
              <w:outlineLvl w:val="0"/>
              <w:rPr>
                <w:lang w:val="en-US"/>
              </w:rPr>
            </w:pPr>
            <w:r>
              <w:rPr>
                <w:lang w:val="en-US"/>
              </w:rPr>
              <w:t>M</w:t>
            </w:r>
            <w:r w:rsidR="00F75CCA">
              <w:rPr>
                <w:lang w:val="en-US"/>
              </w:rPr>
              <w:t xml:space="preserve">EIP coordinator </w:t>
            </w:r>
          </w:p>
        </w:tc>
        <w:tc>
          <w:tcPr>
            <w:tcW w:w="815" w:type="dxa"/>
          </w:tcPr>
          <w:p w14:paraId="5EE44026" w14:textId="77777777" w:rsidR="00E11BD5" w:rsidRPr="00EB1A4A" w:rsidRDefault="00E11BD5" w:rsidP="007A34C8">
            <w:pPr>
              <w:tabs>
                <w:tab w:val="left" w:pos="426"/>
              </w:tabs>
              <w:outlineLvl w:val="0"/>
              <w:rPr>
                <w:lang w:val="en-US"/>
              </w:rPr>
            </w:pPr>
            <w:r>
              <w:rPr>
                <w:lang w:val="en-US"/>
              </w:rPr>
              <w:t>ASAP</w:t>
            </w:r>
          </w:p>
        </w:tc>
      </w:tr>
    </w:tbl>
    <w:p w14:paraId="5B4F47F2" w14:textId="77777777" w:rsidR="00146B26" w:rsidRPr="00AA5352" w:rsidRDefault="00146B26" w:rsidP="007E22FB">
      <w:pPr>
        <w:spacing w:after="0"/>
        <w:jc w:val="both"/>
        <w:rPr>
          <w:lang w:val="en-US"/>
        </w:rPr>
      </w:pPr>
    </w:p>
    <w:p w14:paraId="0B87EBC1" w14:textId="77777777" w:rsidR="00D72315" w:rsidRDefault="00D72315" w:rsidP="00900628">
      <w:pPr>
        <w:pStyle w:val="ListParagraph"/>
        <w:numPr>
          <w:ilvl w:val="1"/>
          <w:numId w:val="2"/>
        </w:numPr>
        <w:spacing w:after="0"/>
        <w:ind w:left="397" w:hanging="397"/>
        <w:rPr>
          <w:lang w:val="en-US"/>
        </w:rPr>
      </w:pPr>
      <w:r>
        <w:rPr>
          <w:lang w:val="en-US"/>
        </w:rPr>
        <w:t>DTM and SDI Papers</w:t>
      </w:r>
    </w:p>
    <w:p w14:paraId="786C009C" w14:textId="77777777" w:rsidR="00146B26" w:rsidRPr="00146B26" w:rsidRDefault="002B19CA" w:rsidP="002B19CA">
      <w:pPr>
        <w:spacing w:after="0"/>
        <w:jc w:val="both"/>
        <w:rPr>
          <w:lang w:val="en-US"/>
        </w:rPr>
      </w:pPr>
      <w:r w:rsidRPr="002B19CA">
        <w:rPr>
          <w:lang w:val="en-US"/>
        </w:rPr>
        <w:t xml:space="preserve">In this space Mr. Dagoberto David Viteri gave a presentation on the course of Underwater Geoforms taught in Colombia in August 2017. During the presentation he mentioned the </w:t>
      </w:r>
      <w:r w:rsidR="00352E70" w:rsidRPr="002B19CA">
        <w:rPr>
          <w:lang w:val="en-US"/>
        </w:rPr>
        <w:t>objective of the course was</w:t>
      </w:r>
      <w:r w:rsidR="00352E70">
        <w:rPr>
          <w:lang w:val="en-US"/>
        </w:rPr>
        <w:t xml:space="preserve"> to realize the importance of geology on the bathymetry analysis</w:t>
      </w:r>
      <w:r w:rsidRPr="002B19CA">
        <w:rPr>
          <w:lang w:val="en-US"/>
        </w:rPr>
        <w:t xml:space="preserve">. He spoke about </w:t>
      </w:r>
      <w:r w:rsidR="00352E70">
        <w:rPr>
          <w:lang w:val="en-US"/>
        </w:rPr>
        <w:t xml:space="preserve">some examples shown during the course as </w:t>
      </w:r>
      <w:r w:rsidRPr="002B19CA">
        <w:rPr>
          <w:lang w:val="en-US"/>
        </w:rPr>
        <w:t xml:space="preserve">submarine canyons, underwater landslides and the methods of study used. </w:t>
      </w:r>
      <w:r w:rsidR="00352E70">
        <w:rPr>
          <w:lang w:val="en-US"/>
        </w:rPr>
        <w:t xml:space="preserve">He also mentioned the impact of this bathymetry maps to prevent </w:t>
      </w:r>
      <w:r w:rsidRPr="002B19CA">
        <w:rPr>
          <w:lang w:val="en-US"/>
        </w:rPr>
        <w:t>submarine cable rupture.</w:t>
      </w:r>
    </w:p>
    <w:p w14:paraId="62605509" w14:textId="77777777" w:rsidR="000331D2" w:rsidRDefault="000331D2" w:rsidP="00FE0084">
      <w:pPr>
        <w:spacing w:after="0"/>
        <w:rPr>
          <w:lang w:val="en-US"/>
        </w:rPr>
      </w:pPr>
    </w:p>
    <w:p w14:paraId="24AB178F" w14:textId="77777777" w:rsidR="006A6F65" w:rsidRDefault="006A6F65" w:rsidP="00F21119">
      <w:pPr>
        <w:spacing w:after="0"/>
        <w:outlineLvl w:val="0"/>
        <w:rPr>
          <w:lang w:val="en-US"/>
        </w:rPr>
      </w:pPr>
      <w:r>
        <w:rPr>
          <w:lang w:val="en-US"/>
        </w:rPr>
        <w:t xml:space="preserve">See related document </w:t>
      </w:r>
      <w:r>
        <w:rPr>
          <w:u w:val="single"/>
          <w:lang w:val="en-US"/>
        </w:rPr>
        <w:t xml:space="preserve">MACHC 18-08.2 </w:t>
      </w:r>
      <w:r>
        <w:rPr>
          <w:lang w:val="en-US"/>
        </w:rPr>
        <w:t>to complete the report.</w:t>
      </w:r>
    </w:p>
    <w:p w14:paraId="52B381E5" w14:textId="77777777" w:rsidR="00D72315" w:rsidRDefault="00D72315" w:rsidP="00900628">
      <w:pPr>
        <w:pStyle w:val="ListParagraph"/>
        <w:spacing w:after="0"/>
        <w:ind w:left="397" w:hanging="397"/>
        <w:rPr>
          <w:lang w:val="en-US"/>
        </w:rPr>
      </w:pPr>
    </w:p>
    <w:p w14:paraId="4B8B09D4" w14:textId="77777777" w:rsidR="00352E70" w:rsidRDefault="00352E70" w:rsidP="00900628">
      <w:pPr>
        <w:pStyle w:val="ListParagraph"/>
        <w:spacing w:after="0"/>
        <w:ind w:left="397" w:hanging="397"/>
        <w:rPr>
          <w:lang w:val="en-US"/>
        </w:rPr>
      </w:pPr>
    </w:p>
    <w:p w14:paraId="3004E97A" w14:textId="77777777" w:rsidR="00352E70" w:rsidRDefault="00352E70" w:rsidP="00900628">
      <w:pPr>
        <w:pStyle w:val="ListParagraph"/>
        <w:spacing w:after="0"/>
        <w:ind w:left="397" w:hanging="397"/>
        <w:rPr>
          <w:lang w:val="en-US"/>
        </w:rPr>
      </w:pPr>
    </w:p>
    <w:p w14:paraId="477DB088" w14:textId="77777777" w:rsidR="00352E70" w:rsidRPr="00CD4CD4" w:rsidRDefault="00352E70" w:rsidP="00900628">
      <w:pPr>
        <w:pStyle w:val="ListParagraph"/>
        <w:spacing w:after="0"/>
        <w:ind w:left="397" w:hanging="397"/>
        <w:rPr>
          <w:lang w:val="en-US"/>
        </w:rPr>
      </w:pPr>
    </w:p>
    <w:p w14:paraId="3BEA28A0" w14:textId="77777777" w:rsidR="00D72315" w:rsidRPr="00900628" w:rsidRDefault="00D72315" w:rsidP="00900628">
      <w:pPr>
        <w:pStyle w:val="ListParagraph"/>
        <w:numPr>
          <w:ilvl w:val="0"/>
          <w:numId w:val="2"/>
        </w:numPr>
        <w:spacing w:after="0"/>
        <w:ind w:left="397" w:hanging="397"/>
        <w:rPr>
          <w:b/>
          <w:color w:val="1F497D" w:themeColor="text2"/>
          <w:lang w:val="en-US"/>
        </w:rPr>
      </w:pPr>
      <w:r w:rsidRPr="00900628">
        <w:rPr>
          <w:b/>
          <w:color w:val="1F497D" w:themeColor="text2"/>
          <w:lang w:val="en-US"/>
        </w:rPr>
        <w:t>Nautical Charts and Publications</w:t>
      </w:r>
    </w:p>
    <w:p w14:paraId="21254616" w14:textId="77777777" w:rsidR="00D72315" w:rsidRDefault="00D72315" w:rsidP="00900628">
      <w:pPr>
        <w:pStyle w:val="ListParagraph"/>
        <w:numPr>
          <w:ilvl w:val="1"/>
          <w:numId w:val="2"/>
        </w:numPr>
        <w:spacing w:after="0"/>
        <w:ind w:left="397" w:hanging="397"/>
        <w:rPr>
          <w:lang w:val="en-US"/>
        </w:rPr>
      </w:pPr>
      <w:r w:rsidRPr="00C76DF3">
        <w:rPr>
          <w:lang w:val="en-US"/>
        </w:rPr>
        <w:t>MICC report</w:t>
      </w:r>
    </w:p>
    <w:p w14:paraId="2DFE8A2B" w14:textId="77777777" w:rsidR="000331D2" w:rsidRDefault="008379D6" w:rsidP="001F394E">
      <w:pPr>
        <w:spacing w:after="0"/>
        <w:jc w:val="both"/>
        <w:rPr>
          <w:lang w:val="en-US"/>
        </w:rPr>
      </w:pPr>
      <w:r w:rsidRPr="008379D6">
        <w:rPr>
          <w:lang w:val="en-US"/>
        </w:rPr>
        <w:t xml:space="preserve">The report was given by </w:t>
      </w:r>
      <w:r w:rsidR="004009B1">
        <w:rPr>
          <w:lang w:val="en-US"/>
        </w:rPr>
        <w:t>Commander</w:t>
      </w:r>
      <w:r w:rsidRPr="008379D6">
        <w:rPr>
          <w:lang w:val="en-US"/>
        </w:rPr>
        <w:t xml:space="preserve"> Paulo Matos.</w:t>
      </w:r>
      <w:r w:rsidR="00352E70">
        <w:rPr>
          <w:lang w:val="en-US"/>
        </w:rPr>
        <w:t xml:space="preserve"> He explained the </w:t>
      </w:r>
      <w:r w:rsidR="00352E70" w:rsidRPr="00352E70">
        <w:rPr>
          <w:lang w:val="en-US"/>
        </w:rPr>
        <w:t>MICC purpose, target goal and work plan for 2017</w:t>
      </w:r>
      <w:r w:rsidR="00352E70">
        <w:rPr>
          <w:lang w:val="en-US"/>
        </w:rPr>
        <w:t xml:space="preserve">. </w:t>
      </w:r>
      <w:r w:rsidR="00F53CE2" w:rsidRPr="00F53CE2">
        <w:rPr>
          <w:lang w:val="en-US"/>
        </w:rPr>
        <w:t>There are quarterly calls organized by NOAA, in which there has been great participation, however, the problem still exists to include some offices.</w:t>
      </w:r>
      <w:r w:rsidR="00352E70">
        <w:rPr>
          <w:lang w:val="en-US"/>
        </w:rPr>
        <w:t xml:space="preserve"> </w:t>
      </w:r>
      <w:r w:rsidR="00BF1D42">
        <w:rPr>
          <w:lang w:val="en-US"/>
        </w:rPr>
        <w:t xml:space="preserve">During 2017 the </w:t>
      </w:r>
      <w:r w:rsidR="00BF1D42">
        <w:rPr>
          <w:lang w:val="en-US"/>
        </w:rPr>
        <w:lastRenderedPageBreak/>
        <w:t xml:space="preserve">efforts have focused </w:t>
      </w:r>
      <w:r w:rsidR="00BF1D42" w:rsidRPr="00BF1D42">
        <w:rPr>
          <w:lang w:val="en-US"/>
        </w:rPr>
        <w:t>at identifying needs and resolving gaps in ENC coverage</w:t>
      </w:r>
      <w:r w:rsidR="00BF1D42">
        <w:rPr>
          <w:lang w:val="en-US"/>
        </w:rPr>
        <w:t xml:space="preserve">. A port Analysis evaluation has been conducted and </w:t>
      </w:r>
      <w:r w:rsidR="00BF1D42" w:rsidRPr="00BF1D42">
        <w:rPr>
          <w:lang w:val="en-US"/>
        </w:rPr>
        <w:t xml:space="preserve">46 ports </w:t>
      </w:r>
      <w:r w:rsidR="00BF1D42">
        <w:rPr>
          <w:lang w:val="en-US"/>
        </w:rPr>
        <w:t xml:space="preserve">were </w:t>
      </w:r>
      <w:r w:rsidR="00BF1D42" w:rsidRPr="00BF1D42">
        <w:rPr>
          <w:lang w:val="en-US"/>
        </w:rPr>
        <w:t>initially identified</w:t>
      </w:r>
      <w:r w:rsidR="00BF1D42">
        <w:rPr>
          <w:lang w:val="en-US"/>
        </w:rPr>
        <w:t xml:space="preserve"> to need coverage</w:t>
      </w:r>
      <w:r w:rsidR="00BF1D42" w:rsidRPr="00BF1D42">
        <w:rPr>
          <w:lang w:val="en-US"/>
        </w:rPr>
        <w:t>, 43 confirmed</w:t>
      </w:r>
      <w:r w:rsidR="00BF1D42">
        <w:rPr>
          <w:lang w:val="en-US"/>
        </w:rPr>
        <w:t xml:space="preserve"> and</w:t>
      </w:r>
      <w:r w:rsidR="00BF1D42" w:rsidRPr="00BF1D42">
        <w:rPr>
          <w:lang w:val="en-US"/>
        </w:rPr>
        <w:t xml:space="preserve"> 14 will be addressed within the next 2 years</w:t>
      </w:r>
      <w:r w:rsidR="00BF1D42">
        <w:rPr>
          <w:lang w:val="en-US"/>
        </w:rPr>
        <w:t>. He explained that a</w:t>
      </w:r>
      <w:r w:rsidR="0042698A" w:rsidRPr="0042698A">
        <w:rPr>
          <w:lang w:val="en-US"/>
        </w:rPr>
        <w:t xml:space="preserve"> scale of some ENCs was analyzed, determining existing gaps. He </w:t>
      </w:r>
      <w:r w:rsidR="00BF1D42">
        <w:rPr>
          <w:lang w:val="en-US"/>
        </w:rPr>
        <w:t xml:space="preserve">also </w:t>
      </w:r>
      <w:r w:rsidR="0042698A" w:rsidRPr="0042698A">
        <w:rPr>
          <w:lang w:val="en-US"/>
        </w:rPr>
        <w:t xml:space="preserve">spoke about the Rio Orinoco project and the contribution of MACHC members with the ENC online. </w:t>
      </w:r>
      <w:r w:rsidR="00BF1D42">
        <w:rPr>
          <w:lang w:val="en-US"/>
        </w:rPr>
        <w:t>At the end, h</w:t>
      </w:r>
      <w:r w:rsidR="0042698A" w:rsidRPr="0042698A">
        <w:rPr>
          <w:lang w:val="en-US"/>
        </w:rPr>
        <w:t>e showed in his presentation the work plan of the MICC for the year 2018.</w:t>
      </w:r>
    </w:p>
    <w:p w14:paraId="190754BD" w14:textId="77777777" w:rsidR="001F394E" w:rsidRDefault="001F394E" w:rsidP="006A6F65">
      <w:pPr>
        <w:spacing w:after="0"/>
        <w:rPr>
          <w:lang w:val="en-US"/>
        </w:rPr>
      </w:pPr>
    </w:p>
    <w:p w14:paraId="494A8437" w14:textId="77777777" w:rsidR="001F394E" w:rsidRDefault="001F394E" w:rsidP="00F21119">
      <w:pPr>
        <w:spacing w:after="0"/>
        <w:outlineLvl w:val="0"/>
        <w:rPr>
          <w:lang w:val="en-US"/>
        </w:rPr>
      </w:pPr>
      <w:r>
        <w:rPr>
          <w:lang w:val="en-US"/>
        </w:rPr>
        <w:t xml:space="preserve">See related document </w:t>
      </w:r>
      <w:r>
        <w:rPr>
          <w:u w:val="single"/>
          <w:lang w:val="en-US"/>
        </w:rPr>
        <w:t xml:space="preserve">MACHC 18-09.1 </w:t>
      </w:r>
      <w:r>
        <w:rPr>
          <w:lang w:val="en-US"/>
        </w:rPr>
        <w:t>to complete the report.</w:t>
      </w:r>
    </w:p>
    <w:p w14:paraId="4ABF1C9A" w14:textId="77777777" w:rsidR="001F394E" w:rsidRPr="006A6F65" w:rsidRDefault="001F394E" w:rsidP="006A6F65">
      <w:pPr>
        <w:spacing w:after="0"/>
        <w:rPr>
          <w:lang w:val="en-US"/>
        </w:rPr>
      </w:pPr>
    </w:p>
    <w:p w14:paraId="20B92BFF" w14:textId="77777777" w:rsidR="00D72315" w:rsidRDefault="00D72315" w:rsidP="00900628">
      <w:pPr>
        <w:pStyle w:val="ListParagraph"/>
        <w:numPr>
          <w:ilvl w:val="1"/>
          <w:numId w:val="2"/>
        </w:numPr>
        <w:spacing w:after="0"/>
        <w:ind w:left="397" w:hanging="397"/>
        <w:rPr>
          <w:lang w:val="en-US"/>
        </w:rPr>
      </w:pPr>
      <w:r w:rsidRPr="00C76DF3">
        <w:rPr>
          <w:lang w:val="en-US"/>
        </w:rPr>
        <w:t>Nautical Charts and Publications subjects</w:t>
      </w:r>
    </w:p>
    <w:p w14:paraId="7AD98643" w14:textId="77777777" w:rsidR="005C3DD4" w:rsidRDefault="0040339E" w:rsidP="008A4F0C">
      <w:pPr>
        <w:spacing w:after="0"/>
        <w:jc w:val="both"/>
        <w:rPr>
          <w:lang w:val="en-US"/>
        </w:rPr>
      </w:pPr>
      <w:r>
        <w:rPr>
          <w:lang w:val="en-US"/>
        </w:rPr>
        <w:t xml:space="preserve">Mr. Costa Neves </w:t>
      </w:r>
      <w:r w:rsidR="00B43F2D">
        <w:rPr>
          <w:lang w:val="en-US"/>
        </w:rPr>
        <w:t>gave a presentation</w:t>
      </w:r>
      <w:r>
        <w:rPr>
          <w:lang w:val="en-US"/>
        </w:rPr>
        <w:t xml:space="preserve"> about the </w:t>
      </w:r>
      <w:r w:rsidRPr="0040339E">
        <w:rPr>
          <w:lang w:val="en-US"/>
        </w:rPr>
        <w:t>Requirement to provide meaningful CATZOC information in ENCs</w:t>
      </w:r>
      <w:r>
        <w:rPr>
          <w:lang w:val="en-US"/>
        </w:rPr>
        <w:t xml:space="preserve">. </w:t>
      </w:r>
      <w:r w:rsidR="00B43F2D">
        <w:rPr>
          <w:lang w:val="en-US"/>
        </w:rPr>
        <w:t xml:space="preserve">He explained that </w:t>
      </w:r>
      <w:r w:rsidR="001F394E" w:rsidRPr="001F394E">
        <w:rPr>
          <w:lang w:val="en-US"/>
        </w:rPr>
        <w:t>SOLAS require</w:t>
      </w:r>
      <w:r w:rsidR="00B43F2D">
        <w:rPr>
          <w:lang w:val="en-US"/>
        </w:rPr>
        <w:t xml:space="preserve"> that new existing vessels</w:t>
      </w:r>
      <w:r w:rsidR="001F394E" w:rsidRPr="001F394E">
        <w:rPr>
          <w:lang w:val="en-US"/>
        </w:rPr>
        <w:t xml:space="preserve"> must be fitted with Electronic Chart Display and Information System (ECDIS)</w:t>
      </w:r>
      <w:r w:rsidR="001F394E">
        <w:rPr>
          <w:lang w:val="en-US"/>
        </w:rPr>
        <w:t>.</w:t>
      </w:r>
      <w:r w:rsidR="00B43F2D">
        <w:rPr>
          <w:lang w:val="en-US"/>
        </w:rPr>
        <w:t xml:space="preserve"> </w:t>
      </w:r>
      <w:r w:rsidR="004540AC" w:rsidRPr="001F394E">
        <w:rPr>
          <w:lang w:val="en-US"/>
        </w:rPr>
        <w:t xml:space="preserve">The final class of vessels will </w:t>
      </w:r>
      <w:r w:rsidR="004540AC">
        <w:rPr>
          <w:lang w:val="en-US"/>
        </w:rPr>
        <w:t xml:space="preserve">be </w:t>
      </w:r>
      <w:r w:rsidR="004540AC" w:rsidRPr="001F394E">
        <w:rPr>
          <w:lang w:val="en-US"/>
        </w:rPr>
        <w:t>require</w:t>
      </w:r>
      <w:r w:rsidR="004540AC">
        <w:rPr>
          <w:lang w:val="en-US"/>
        </w:rPr>
        <w:t>d</w:t>
      </w:r>
      <w:r w:rsidR="004540AC" w:rsidRPr="001F394E">
        <w:rPr>
          <w:lang w:val="en-US"/>
        </w:rPr>
        <w:t xml:space="preserve"> to comply with this requirement no later than the first survey on or after 1 July 2018.</w:t>
      </w:r>
      <w:r w:rsidR="005C3DD4">
        <w:rPr>
          <w:lang w:val="en-US"/>
        </w:rPr>
        <w:t xml:space="preserve"> Because of this regulation, m</w:t>
      </w:r>
      <w:r w:rsidR="004540AC" w:rsidRPr="004540AC">
        <w:rPr>
          <w:lang w:val="en-US"/>
        </w:rPr>
        <w:t>any SOLAS vessels have chosen to sail completely paperless using only ENCs and ECDIS as the primary reference for safe navigation.</w:t>
      </w:r>
      <w:r w:rsidR="005C3DD4">
        <w:rPr>
          <w:lang w:val="en-US"/>
        </w:rPr>
        <w:t xml:space="preserve"> </w:t>
      </w:r>
      <w:r w:rsidR="004540AC" w:rsidRPr="004540AC">
        <w:rPr>
          <w:lang w:val="en-US"/>
        </w:rPr>
        <w:t xml:space="preserve">The advantages of using digital charts over paper are undisputed, however these advantages are eroded if the data within the ENC does not match </w:t>
      </w:r>
      <w:r w:rsidR="004540AC">
        <w:rPr>
          <w:lang w:val="en-US"/>
        </w:rPr>
        <w:t>o</w:t>
      </w:r>
      <w:r w:rsidR="004540AC" w:rsidRPr="004540AC">
        <w:rPr>
          <w:lang w:val="en-US"/>
        </w:rPr>
        <w:t>r exceed the information included on the corresponding paper charts.</w:t>
      </w:r>
      <w:r w:rsidR="005C3DD4">
        <w:rPr>
          <w:lang w:val="en-US"/>
        </w:rPr>
        <w:t xml:space="preserve"> </w:t>
      </w:r>
      <w:r w:rsidR="00D80223" w:rsidRPr="00D80223">
        <w:rPr>
          <w:lang w:val="en-US"/>
        </w:rPr>
        <w:t>HSSC noted that a major source of discontent from mariners in relation with ENC quality indicators was caused by the fact that many Hydrographic Officers were not populating meaningful CATZOC values in the</w:t>
      </w:r>
      <w:r w:rsidR="005C3DD4">
        <w:rPr>
          <w:lang w:val="en-US"/>
        </w:rPr>
        <w:t>ir</w:t>
      </w:r>
      <w:r w:rsidR="00D80223" w:rsidRPr="00D80223">
        <w:rPr>
          <w:lang w:val="en-US"/>
        </w:rPr>
        <w:t xml:space="preserve"> ENCs.</w:t>
      </w:r>
      <w:r w:rsidR="005C3DD4">
        <w:rPr>
          <w:lang w:val="en-US"/>
        </w:rPr>
        <w:t xml:space="preserve"> </w:t>
      </w:r>
    </w:p>
    <w:p w14:paraId="0600B420" w14:textId="77777777" w:rsidR="005C3DD4" w:rsidRDefault="005C3DD4" w:rsidP="008A4F0C">
      <w:pPr>
        <w:spacing w:after="0"/>
        <w:jc w:val="both"/>
        <w:rPr>
          <w:lang w:val="en-US"/>
        </w:rPr>
      </w:pPr>
    </w:p>
    <w:p w14:paraId="640AE5CC" w14:textId="77777777" w:rsidR="000331D2" w:rsidRDefault="008A4F0C" w:rsidP="008A4F0C">
      <w:pPr>
        <w:spacing w:after="0"/>
        <w:jc w:val="both"/>
        <w:rPr>
          <w:lang w:val="en-US"/>
        </w:rPr>
      </w:pPr>
      <w:r w:rsidRPr="008A4F0C">
        <w:rPr>
          <w:lang w:val="en-US"/>
        </w:rPr>
        <w:t>The encoding of the ENC object class M_QUAL for depth areas with CATZOC value 6: zone of confidence "U"</w:t>
      </w:r>
      <w:r w:rsidR="00062553">
        <w:rPr>
          <w:lang w:val="en-US"/>
        </w:rPr>
        <w:t xml:space="preserve"> </w:t>
      </w:r>
      <w:r w:rsidR="00062553" w:rsidRPr="00062553">
        <w:rPr>
          <w:lang w:val="en-US"/>
        </w:rPr>
        <w:t>(data not assessed), whilst allowable in S-57, gives no information for the mariner to allow for an informed assessment of Under Keel Clearance (UKC). Without a qualitative CATZOC value, mariners are then forced to adopt a worst case scenario when determining their UKC margins and this is resulting in some ports being indicated unnecessarily as out of bounds for their vessels</w:t>
      </w:r>
      <w:r w:rsidRPr="008A4F0C">
        <w:rPr>
          <w:lang w:val="en-US"/>
        </w:rPr>
        <w:t>.</w:t>
      </w:r>
      <w:r w:rsidR="005C3DD4">
        <w:rPr>
          <w:lang w:val="en-US"/>
        </w:rPr>
        <w:t xml:space="preserve"> </w:t>
      </w:r>
      <w:r w:rsidRPr="008A4F0C">
        <w:rPr>
          <w:lang w:val="en-US"/>
        </w:rPr>
        <w:t>It has recently been brought to the attention of the ENC Standards Maintenance Working Group (ENCWG) that Port State Control officers are increasingly requiring evidence that navigators have taken the value of CATZOC into account when planning routes.</w:t>
      </w:r>
      <w:r w:rsidR="00062553">
        <w:rPr>
          <w:lang w:val="en-US"/>
        </w:rPr>
        <w:t xml:space="preserve"> </w:t>
      </w:r>
      <w:r w:rsidRPr="008A4F0C">
        <w:rPr>
          <w:lang w:val="en-US"/>
        </w:rPr>
        <w:t>This has a cost implication for the shipping industry with many companies being forced to buy the equivalent paper chart to stop a vessel either being detained or served with a deficiency when inspected.</w:t>
      </w:r>
      <w:r w:rsidR="00062553">
        <w:rPr>
          <w:lang w:val="en-US"/>
        </w:rPr>
        <w:t xml:space="preserve"> </w:t>
      </w:r>
      <w:r w:rsidR="008138FC" w:rsidRPr="008138FC">
        <w:rPr>
          <w:lang w:val="en-US"/>
        </w:rPr>
        <w:t xml:space="preserve">It is therefore of paramount importance that all Hydrographer Officers </w:t>
      </w:r>
      <w:r w:rsidR="00062553">
        <w:rPr>
          <w:lang w:val="en-US"/>
        </w:rPr>
        <w:t xml:space="preserve">to </w:t>
      </w:r>
      <w:r w:rsidR="008138FC" w:rsidRPr="008138FC">
        <w:rPr>
          <w:lang w:val="en-US"/>
        </w:rPr>
        <w:t>review their current ENC production processes and make changes where necessary to encode values of CATZOC for ENCs in accordance with the guidance at IHO publication S-57</w:t>
      </w:r>
      <w:r w:rsidR="008138FC">
        <w:rPr>
          <w:lang w:val="en-US"/>
        </w:rPr>
        <w:t>.</w:t>
      </w:r>
      <w:r w:rsidR="00062553">
        <w:rPr>
          <w:lang w:val="en-US"/>
        </w:rPr>
        <w:t xml:space="preserve"> </w:t>
      </w:r>
      <w:r w:rsidR="008138FC" w:rsidRPr="008138FC">
        <w:rPr>
          <w:lang w:val="en-US"/>
        </w:rPr>
        <w:t>ENCs recommended should take in to account those ENCs compiled at a compilation scale of 1:500,000 or larger.</w:t>
      </w:r>
      <w:r w:rsidR="00062553">
        <w:rPr>
          <w:lang w:val="en-US"/>
        </w:rPr>
        <w:t xml:space="preserve"> </w:t>
      </w:r>
      <w:r w:rsidR="0040339E" w:rsidRPr="0040339E">
        <w:rPr>
          <w:lang w:val="en-US"/>
        </w:rPr>
        <w:t>DQWG agreed to prepare a proposal to be submitted at the 9th meeting of the HSSC to invite ENC Producers to share their best practices and national guidance.</w:t>
      </w:r>
      <w:r w:rsidR="00062553">
        <w:rPr>
          <w:lang w:val="en-US"/>
        </w:rPr>
        <w:t xml:space="preserve"> </w:t>
      </w:r>
      <w:r w:rsidR="0040339E" w:rsidRPr="0040339E">
        <w:rPr>
          <w:lang w:val="en-US"/>
        </w:rPr>
        <w:t>IHO Secretariat suggest that CATZOC composite reports be provide to the conferences and meeting of Regional Hydrographic Commissions.</w:t>
      </w:r>
    </w:p>
    <w:p w14:paraId="111EA977" w14:textId="77777777" w:rsidR="00FE0D7B" w:rsidRDefault="00FE0D7B" w:rsidP="008A4F0C">
      <w:pPr>
        <w:spacing w:after="0"/>
        <w:jc w:val="both"/>
        <w:rPr>
          <w:lang w:val="en-US"/>
        </w:rPr>
      </w:pPr>
    </w:p>
    <w:p w14:paraId="6057F25A" w14:textId="77777777" w:rsidR="00FE0D7B" w:rsidRDefault="00FE0D7B" w:rsidP="00F21119">
      <w:pPr>
        <w:spacing w:after="0"/>
        <w:outlineLvl w:val="0"/>
        <w:rPr>
          <w:lang w:val="en-US"/>
        </w:rPr>
      </w:pPr>
      <w:r>
        <w:rPr>
          <w:lang w:val="en-US"/>
        </w:rPr>
        <w:t xml:space="preserve">See related document </w:t>
      </w:r>
      <w:r>
        <w:rPr>
          <w:u w:val="single"/>
          <w:lang w:val="en-US"/>
        </w:rPr>
        <w:t xml:space="preserve">MACHC 18-09.2A </w:t>
      </w:r>
      <w:r>
        <w:rPr>
          <w:lang w:val="en-US"/>
        </w:rPr>
        <w:t>to complete the report.</w:t>
      </w:r>
    </w:p>
    <w:p w14:paraId="28F94269" w14:textId="77777777" w:rsidR="00FE0D7B" w:rsidRDefault="00FE0D7B" w:rsidP="008A4F0C">
      <w:pPr>
        <w:spacing w:after="0"/>
        <w:jc w:val="both"/>
        <w:rPr>
          <w:lang w:val="en-US"/>
        </w:rPr>
      </w:pPr>
    </w:p>
    <w:p w14:paraId="7D757634" w14:textId="77777777" w:rsidR="0040339E" w:rsidRDefault="0040339E" w:rsidP="0040339E">
      <w:pPr>
        <w:spacing w:after="0"/>
        <w:jc w:val="both"/>
        <w:rPr>
          <w:lang w:val="en-US"/>
        </w:rPr>
      </w:pPr>
      <w:r>
        <w:rPr>
          <w:lang w:val="en-US"/>
        </w:rPr>
        <w:t xml:space="preserve">Derrick Peyton gave a presentation about </w:t>
      </w:r>
      <w:r w:rsidRPr="0040339E">
        <w:rPr>
          <w:lang w:val="en-US"/>
        </w:rPr>
        <w:t>Hydrographic Data Management</w:t>
      </w:r>
      <w:r w:rsidR="00062553">
        <w:rPr>
          <w:lang w:val="en-US"/>
        </w:rPr>
        <w:t xml:space="preserve"> </w:t>
      </w:r>
      <w:r w:rsidRPr="0040339E">
        <w:rPr>
          <w:lang w:val="en-US"/>
        </w:rPr>
        <w:t>Workflow Management System</w:t>
      </w:r>
      <w:r w:rsidR="00FE0D7B">
        <w:rPr>
          <w:lang w:val="en-US"/>
        </w:rPr>
        <w:t xml:space="preserve">. </w:t>
      </w:r>
      <w:r w:rsidR="00FE0D7B" w:rsidRPr="00FE0D7B">
        <w:rPr>
          <w:lang w:val="en-US"/>
        </w:rPr>
        <w:t xml:space="preserve">He said that the Workflow Management System will support for running </w:t>
      </w:r>
      <w:r w:rsidR="00FE0D7B" w:rsidRPr="00FE0D7B">
        <w:rPr>
          <w:lang w:val="en-US"/>
        </w:rPr>
        <w:lastRenderedPageBreak/>
        <w:t xml:space="preserve">HDM production workflows and manage teams to engage in Production, </w:t>
      </w:r>
      <w:r w:rsidR="00FE0D7B">
        <w:rPr>
          <w:lang w:val="en-US"/>
        </w:rPr>
        <w:t>t</w:t>
      </w:r>
      <w:r w:rsidR="00FE0D7B" w:rsidRPr="00FE0D7B">
        <w:rPr>
          <w:lang w:val="en-US"/>
        </w:rPr>
        <w:t>racking, monitor work progress</w:t>
      </w:r>
      <w:r w:rsidR="00FE0D7B">
        <w:rPr>
          <w:lang w:val="en-US"/>
        </w:rPr>
        <w:t xml:space="preserve"> and</w:t>
      </w:r>
      <w:r w:rsidR="00062553">
        <w:rPr>
          <w:lang w:val="en-US"/>
        </w:rPr>
        <w:t xml:space="preserve"> </w:t>
      </w:r>
      <w:r w:rsidR="00FE0D7B">
        <w:rPr>
          <w:lang w:val="en-US"/>
        </w:rPr>
        <w:t>c</w:t>
      </w:r>
      <w:r w:rsidR="00FE0D7B" w:rsidRPr="00FE0D7B">
        <w:rPr>
          <w:lang w:val="en-US"/>
        </w:rPr>
        <w:t>ollaborate for data exchange</w:t>
      </w:r>
      <w:r w:rsidR="00FE0D7B">
        <w:rPr>
          <w:lang w:val="en-US"/>
        </w:rPr>
        <w:t>.</w:t>
      </w:r>
      <w:r w:rsidR="00062553">
        <w:rPr>
          <w:lang w:val="en-US"/>
        </w:rPr>
        <w:t xml:space="preserve"> </w:t>
      </w:r>
      <w:r w:rsidR="00FE0D7B" w:rsidRPr="00FE0D7B">
        <w:rPr>
          <w:lang w:val="en-US"/>
        </w:rPr>
        <w:t>He listed the challenges presented by this work</w:t>
      </w:r>
      <w:r w:rsidR="00FE0D7B">
        <w:rPr>
          <w:lang w:val="en-US"/>
        </w:rPr>
        <w:t>flow</w:t>
      </w:r>
      <w:r w:rsidR="00FE0D7B" w:rsidRPr="00FE0D7B">
        <w:rPr>
          <w:lang w:val="en-US"/>
        </w:rPr>
        <w:t>.</w:t>
      </w:r>
      <w:r w:rsidR="00062553">
        <w:rPr>
          <w:lang w:val="en-US"/>
        </w:rPr>
        <w:t xml:space="preserve"> </w:t>
      </w:r>
      <w:r w:rsidR="00FE0D7B" w:rsidRPr="00FE0D7B">
        <w:rPr>
          <w:lang w:val="en-US"/>
        </w:rPr>
        <w:t>Mr. Peyton presented an organizational model, as well as the roles and activities of each of the members</w:t>
      </w:r>
      <w:r w:rsidR="00CF7906">
        <w:rPr>
          <w:lang w:val="en-US"/>
        </w:rPr>
        <w:t xml:space="preserve"> and enlisted the advantages and benefits of its implementation</w:t>
      </w:r>
      <w:r w:rsidR="00FE0D7B" w:rsidRPr="00FE0D7B">
        <w:rPr>
          <w:lang w:val="en-US"/>
        </w:rPr>
        <w:t>.</w:t>
      </w:r>
    </w:p>
    <w:p w14:paraId="1E44B4B6" w14:textId="77777777" w:rsidR="00FE0D7B" w:rsidRDefault="00FE0D7B" w:rsidP="0040339E">
      <w:pPr>
        <w:spacing w:after="0"/>
        <w:jc w:val="both"/>
        <w:rPr>
          <w:lang w:val="en-US"/>
        </w:rPr>
      </w:pPr>
    </w:p>
    <w:p w14:paraId="4CD55B7F" w14:textId="77777777" w:rsidR="00FE0D7B" w:rsidRDefault="00FE0D7B" w:rsidP="00F21119">
      <w:pPr>
        <w:spacing w:after="0"/>
        <w:outlineLvl w:val="0"/>
        <w:rPr>
          <w:lang w:val="en-US"/>
        </w:rPr>
      </w:pPr>
      <w:r>
        <w:rPr>
          <w:lang w:val="en-US"/>
        </w:rPr>
        <w:t xml:space="preserve">See related document </w:t>
      </w:r>
      <w:r>
        <w:rPr>
          <w:u w:val="single"/>
          <w:lang w:val="en-US"/>
        </w:rPr>
        <w:t>MACHC 18-09.2</w:t>
      </w:r>
      <w:r w:rsidR="00226809">
        <w:rPr>
          <w:u w:val="single"/>
          <w:lang w:val="en-US"/>
        </w:rPr>
        <w:t>B</w:t>
      </w:r>
      <w:r>
        <w:rPr>
          <w:lang w:val="en-US"/>
        </w:rPr>
        <w:t>to complete the report.</w:t>
      </w:r>
    </w:p>
    <w:p w14:paraId="3023E583" w14:textId="77777777" w:rsidR="00D72315" w:rsidRDefault="00D72315" w:rsidP="00900628">
      <w:pPr>
        <w:pStyle w:val="ListParagraph"/>
        <w:spacing w:after="0"/>
        <w:ind w:left="397" w:hanging="397"/>
        <w:rPr>
          <w:u w:val="single"/>
          <w:lang w:val="en-US"/>
        </w:rPr>
      </w:pPr>
    </w:p>
    <w:p w14:paraId="6C28AC47" w14:textId="77777777" w:rsidR="00226809" w:rsidRPr="00226809" w:rsidRDefault="00226809" w:rsidP="00226809">
      <w:pPr>
        <w:pStyle w:val="ListParagraph"/>
        <w:spacing w:after="0"/>
        <w:ind w:left="0"/>
        <w:jc w:val="both"/>
        <w:rPr>
          <w:lang w:val="en-GB"/>
        </w:rPr>
      </w:pPr>
      <w:r w:rsidRPr="00226809">
        <w:rPr>
          <w:lang w:val="en-US"/>
        </w:rPr>
        <w:t xml:space="preserve">The IC-ENC report was given by </w:t>
      </w:r>
      <w:r w:rsidR="004009B1">
        <w:rPr>
          <w:lang w:val="en-US"/>
        </w:rPr>
        <w:t>Commander</w:t>
      </w:r>
      <w:r w:rsidRPr="00226809">
        <w:rPr>
          <w:lang w:val="en-US"/>
        </w:rPr>
        <w:t xml:space="preserve"> Paulo Matos, who spoke about the mission of the IC-ENC, the members </w:t>
      </w:r>
      <w:r w:rsidR="00CF7906">
        <w:rPr>
          <w:lang w:val="en-US"/>
        </w:rPr>
        <w:t>and operating offices of</w:t>
      </w:r>
      <w:r w:rsidRPr="00226809">
        <w:rPr>
          <w:lang w:val="en-US"/>
        </w:rPr>
        <w:t xml:space="preserve"> IC-ENC</w:t>
      </w:r>
      <w:r w:rsidR="00CF7906">
        <w:rPr>
          <w:lang w:val="en-US"/>
        </w:rPr>
        <w:t>,</w:t>
      </w:r>
      <w:r w:rsidRPr="00226809">
        <w:rPr>
          <w:lang w:val="en-US"/>
        </w:rPr>
        <w:t xml:space="preserve"> the services provided by the IC-ENC.</w:t>
      </w:r>
      <w:r w:rsidR="00CF7906">
        <w:rPr>
          <w:lang w:val="en-US"/>
        </w:rPr>
        <w:t xml:space="preserve"> </w:t>
      </w:r>
      <w:r w:rsidRPr="00226809">
        <w:rPr>
          <w:lang w:val="en-US"/>
        </w:rPr>
        <w:t xml:space="preserve">He </w:t>
      </w:r>
      <w:r w:rsidR="000C2525">
        <w:rPr>
          <w:lang w:val="en-US"/>
        </w:rPr>
        <w:t xml:space="preserve">emphasized the production support services offered by IC-ENC and </w:t>
      </w:r>
      <w:r w:rsidRPr="00226809">
        <w:rPr>
          <w:lang w:val="en-US"/>
        </w:rPr>
        <w:t xml:space="preserve">showed on the screen the errors </w:t>
      </w:r>
      <w:r w:rsidR="000C2525" w:rsidRPr="00226809">
        <w:rPr>
          <w:lang w:val="en-US"/>
        </w:rPr>
        <w:t xml:space="preserve">database </w:t>
      </w:r>
      <w:r w:rsidR="000C2525">
        <w:rPr>
          <w:lang w:val="en-US"/>
        </w:rPr>
        <w:t>statistic and benefits</w:t>
      </w:r>
      <w:r w:rsidRPr="00226809">
        <w:rPr>
          <w:lang w:val="en-US"/>
        </w:rPr>
        <w:t>.</w:t>
      </w:r>
      <w:r w:rsidR="00CF7906">
        <w:rPr>
          <w:lang w:val="en-US"/>
        </w:rPr>
        <w:t xml:space="preserve"> </w:t>
      </w:r>
      <w:r w:rsidRPr="00226809">
        <w:rPr>
          <w:lang w:val="en-US"/>
        </w:rPr>
        <w:t>He also spoke about the validation of the IC-ENC.</w:t>
      </w:r>
      <w:r w:rsidR="00CF7906">
        <w:rPr>
          <w:lang w:val="en-US"/>
        </w:rPr>
        <w:t xml:space="preserve"> </w:t>
      </w:r>
      <w:r w:rsidRPr="00226809">
        <w:rPr>
          <w:lang w:val="en-US"/>
        </w:rPr>
        <w:t xml:space="preserve">Specifically speaking of the MACHC and the IC-ENC, he </w:t>
      </w:r>
      <w:r>
        <w:rPr>
          <w:lang w:val="en-US"/>
        </w:rPr>
        <w:t xml:space="preserve">said that </w:t>
      </w:r>
      <w:r w:rsidRPr="00226809">
        <w:rPr>
          <w:lang w:val="en-US"/>
        </w:rPr>
        <w:t>Supports</w:t>
      </w:r>
      <w:r w:rsidR="00CF7906">
        <w:rPr>
          <w:lang w:val="en-US"/>
        </w:rPr>
        <w:t xml:space="preserve"> </w:t>
      </w:r>
      <w:r w:rsidRPr="00226809">
        <w:rPr>
          <w:lang w:val="en-US"/>
        </w:rPr>
        <w:t>the MICC conference calls</w:t>
      </w:r>
      <w:r>
        <w:rPr>
          <w:lang w:val="en-US"/>
        </w:rPr>
        <w:t>, p</w:t>
      </w:r>
      <w:r w:rsidRPr="00226809">
        <w:rPr>
          <w:lang w:val="en-US"/>
        </w:rPr>
        <w:t>rovides six monthly update of approved ENC data to MACHC ENC Online</w:t>
      </w:r>
      <w:r>
        <w:rPr>
          <w:lang w:val="en-US"/>
        </w:rPr>
        <w:t xml:space="preserve"> and the </w:t>
      </w:r>
      <w:r w:rsidRPr="00226809">
        <w:rPr>
          <w:lang w:val="en-US"/>
        </w:rPr>
        <w:t>RHC ENC overlap repor</w:t>
      </w:r>
      <w:r>
        <w:rPr>
          <w:lang w:val="en-US"/>
        </w:rPr>
        <w:t>t.</w:t>
      </w:r>
    </w:p>
    <w:p w14:paraId="6F6609E4" w14:textId="77777777" w:rsidR="00226809" w:rsidRDefault="00226809" w:rsidP="00226809">
      <w:pPr>
        <w:pStyle w:val="ListParagraph"/>
        <w:spacing w:after="0"/>
        <w:ind w:left="0"/>
        <w:jc w:val="both"/>
        <w:rPr>
          <w:lang w:val="en-US"/>
        </w:rPr>
      </w:pPr>
    </w:p>
    <w:p w14:paraId="38965176" w14:textId="77777777" w:rsidR="00226809" w:rsidRDefault="00226809" w:rsidP="00F21119">
      <w:pPr>
        <w:spacing w:after="0"/>
        <w:outlineLvl w:val="0"/>
        <w:rPr>
          <w:lang w:val="en-US"/>
        </w:rPr>
      </w:pPr>
      <w:r>
        <w:rPr>
          <w:lang w:val="en-US"/>
        </w:rPr>
        <w:t xml:space="preserve">See related document </w:t>
      </w:r>
      <w:r>
        <w:rPr>
          <w:u w:val="single"/>
          <w:lang w:val="en-US"/>
        </w:rPr>
        <w:t xml:space="preserve">MACHC 18-09.2C </w:t>
      </w:r>
      <w:r>
        <w:rPr>
          <w:lang w:val="en-US"/>
        </w:rPr>
        <w:t>to complete the report.</w:t>
      </w:r>
    </w:p>
    <w:p w14:paraId="79BFE96A" w14:textId="77777777" w:rsidR="00226809" w:rsidRPr="00226809" w:rsidRDefault="00226809" w:rsidP="00226809">
      <w:pPr>
        <w:pStyle w:val="ListParagraph"/>
        <w:spacing w:after="0"/>
        <w:ind w:left="0"/>
        <w:jc w:val="both"/>
        <w:rPr>
          <w:lang w:val="en-US"/>
        </w:rPr>
      </w:pPr>
    </w:p>
    <w:p w14:paraId="526A87A2" w14:textId="77777777" w:rsidR="00D72315" w:rsidRDefault="00D72315" w:rsidP="00900628">
      <w:pPr>
        <w:pStyle w:val="ListParagraph"/>
        <w:numPr>
          <w:ilvl w:val="0"/>
          <w:numId w:val="2"/>
        </w:numPr>
        <w:spacing w:after="0"/>
        <w:ind w:left="397" w:hanging="397"/>
        <w:rPr>
          <w:b/>
          <w:color w:val="1F497D" w:themeColor="text2"/>
          <w:lang w:val="en-US"/>
        </w:rPr>
      </w:pPr>
      <w:r w:rsidRPr="00900628">
        <w:rPr>
          <w:b/>
          <w:color w:val="1F497D" w:themeColor="text2"/>
          <w:lang w:val="en-US"/>
        </w:rPr>
        <w:t>MACHC Response to Disasters (IHO resolution 1/2005)</w:t>
      </w:r>
    </w:p>
    <w:p w14:paraId="5BE24311" w14:textId="77777777" w:rsidR="00945FCB" w:rsidRPr="006B5043" w:rsidRDefault="00593F36" w:rsidP="00593F36">
      <w:pPr>
        <w:spacing w:after="0"/>
        <w:jc w:val="both"/>
        <w:rPr>
          <w:lang w:val="en-US"/>
        </w:rPr>
      </w:pPr>
      <w:r w:rsidRPr="006B5043">
        <w:rPr>
          <w:lang w:val="en-US"/>
        </w:rPr>
        <w:t>The president gave an introduction about the response to disasters in the MACHC region. He spoke about the phenomena that occurred during the year and invited the members to maintain the necessary attention when required by the affected countries of the Region due to natural phenomena.</w:t>
      </w:r>
    </w:p>
    <w:p w14:paraId="1233CEA0" w14:textId="77777777" w:rsidR="00593F36" w:rsidRPr="006B5043" w:rsidRDefault="00593F36" w:rsidP="00593F36">
      <w:pPr>
        <w:spacing w:after="0"/>
        <w:jc w:val="both"/>
        <w:rPr>
          <w:lang w:val="en-US"/>
        </w:rPr>
      </w:pPr>
    </w:p>
    <w:p w14:paraId="688A95BB" w14:textId="77777777" w:rsidR="00593F36" w:rsidRDefault="006B5043" w:rsidP="00593F36">
      <w:pPr>
        <w:spacing w:after="0"/>
        <w:jc w:val="both"/>
        <w:rPr>
          <w:lang w:val="en-US"/>
        </w:rPr>
      </w:pPr>
      <w:r>
        <w:rPr>
          <w:lang w:val="en-US"/>
        </w:rPr>
        <w:t xml:space="preserve">Mr. </w:t>
      </w:r>
      <w:r w:rsidR="004009B1">
        <w:rPr>
          <w:lang w:val="en-US"/>
        </w:rPr>
        <w:t xml:space="preserve">Costa Neves </w:t>
      </w:r>
      <w:r>
        <w:rPr>
          <w:lang w:val="en-US"/>
        </w:rPr>
        <w:t xml:space="preserve">on behalf of Jim Rogers from NGA </w:t>
      </w:r>
      <w:r w:rsidR="00593F36" w:rsidRPr="006B5043">
        <w:rPr>
          <w:lang w:val="en-US"/>
        </w:rPr>
        <w:t>gave a presentation on the support</w:t>
      </w:r>
      <w:r>
        <w:rPr>
          <w:lang w:val="en-US"/>
        </w:rPr>
        <w:t xml:space="preserve"> given</w:t>
      </w:r>
      <w:r w:rsidR="00593F36" w:rsidRPr="006B5043">
        <w:rPr>
          <w:lang w:val="en-US"/>
        </w:rPr>
        <w:t xml:space="preserve"> during Hurricane Irma and Maria, which affected the east and center of the Caribbean, as well as eastern North America. That region was affected by both hurricanes in the period from August 30 to September 30.</w:t>
      </w:r>
      <w:r w:rsidR="00A55AFA">
        <w:rPr>
          <w:lang w:val="en-US"/>
        </w:rPr>
        <w:t xml:space="preserve"> </w:t>
      </w:r>
      <w:r w:rsidR="00593F36" w:rsidRPr="006B5043">
        <w:rPr>
          <w:lang w:val="en-US"/>
        </w:rPr>
        <w:t>The NGA Hurricane Irma and Hurricane Maria websites supported combined US efforts during the crisis. The website also supported the efforts of the other international partners with their humanitarian aid as well.</w:t>
      </w:r>
      <w:r w:rsidR="00A55AFA">
        <w:rPr>
          <w:lang w:val="en-US"/>
        </w:rPr>
        <w:t xml:space="preserve"> </w:t>
      </w:r>
      <w:r w:rsidR="00593F36" w:rsidRPr="006B5043">
        <w:rPr>
          <w:lang w:val="en-US"/>
        </w:rPr>
        <w:t xml:space="preserve">The various products, maps, and data helped responders make more informed decisions. </w:t>
      </w:r>
    </w:p>
    <w:p w14:paraId="279F1D52" w14:textId="77777777" w:rsidR="00AF1D54" w:rsidRDefault="00AF1D54" w:rsidP="00593F36">
      <w:pPr>
        <w:spacing w:after="0"/>
        <w:jc w:val="both"/>
        <w:rPr>
          <w:lang w:val="en-US"/>
        </w:rPr>
      </w:pPr>
    </w:p>
    <w:p w14:paraId="1E34AC55" w14:textId="77777777" w:rsidR="00AF1D54" w:rsidRDefault="00AF1D54" w:rsidP="00F21119">
      <w:pPr>
        <w:spacing w:after="0"/>
        <w:outlineLvl w:val="0"/>
        <w:rPr>
          <w:lang w:val="en-US"/>
        </w:rPr>
      </w:pPr>
      <w:r>
        <w:rPr>
          <w:lang w:val="en-US"/>
        </w:rPr>
        <w:t xml:space="preserve">See related document </w:t>
      </w:r>
      <w:r>
        <w:rPr>
          <w:u w:val="single"/>
          <w:lang w:val="en-US"/>
        </w:rPr>
        <w:t xml:space="preserve">MACHC 18-10A </w:t>
      </w:r>
      <w:r>
        <w:rPr>
          <w:lang w:val="en-US"/>
        </w:rPr>
        <w:t>to complete the report.</w:t>
      </w:r>
    </w:p>
    <w:p w14:paraId="65C3EEAD" w14:textId="77777777" w:rsidR="00A55AFA" w:rsidRPr="006B5043" w:rsidRDefault="00A55AFA" w:rsidP="00593F36">
      <w:pPr>
        <w:spacing w:after="0"/>
        <w:jc w:val="both"/>
        <w:rPr>
          <w:lang w:val="en-US"/>
        </w:rPr>
      </w:pPr>
    </w:p>
    <w:p w14:paraId="28A84CB9" w14:textId="5713D26D" w:rsidR="007B5FA8" w:rsidRDefault="00D46D4C" w:rsidP="004510FE">
      <w:pPr>
        <w:spacing w:after="0"/>
        <w:jc w:val="both"/>
        <w:rPr>
          <w:lang w:val="en-US"/>
        </w:rPr>
      </w:pPr>
      <w:r>
        <w:rPr>
          <w:lang w:val="en-US"/>
        </w:rPr>
        <w:t>Captain van der Donck</w:t>
      </w:r>
      <w:r w:rsidR="00780B4D" w:rsidRPr="006B5043">
        <w:rPr>
          <w:lang w:val="en-US"/>
        </w:rPr>
        <w:t xml:space="preserve"> presented the </w:t>
      </w:r>
      <w:r w:rsidR="004009B1">
        <w:rPr>
          <w:lang w:val="en-US"/>
        </w:rPr>
        <w:t>support</w:t>
      </w:r>
      <w:r w:rsidR="00780B4D" w:rsidRPr="006B5043">
        <w:rPr>
          <w:lang w:val="en-US"/>
        </w:rPr>
        <w:t xml:space="preserve"> activities carried out</w:t>
      </w:r>
      <w:r>
        <w:rPr>
          <w:lang w:val="en-US"/>
        </w:rPr>
        <w:t xml:space="preserve"> after hurricane Irma</w:t>
      </w:r>
      <w:r w:rsidR="00780B4D" w:rsidRPr="006B5043">
        <w:rPr>
          <w:lang w:val="en-US"/>
        </w:rPr>
        <w:t>. They did Survey operations in support of humanitarian relief operations after hurricane Irma. The</w:t>
      </w:r>
      <w:r w:rsidR="007B5FA8">
        <w:rPr>
          <w:lang w:val="en-US"/>
        </w:rPr>
        <w:t>ir</w:t>
      </w:r>
      <w:r w:rsidR="00780B4D" w:rsidRPr="006B5043">
        <w:rPr>
          <w:lang w:val="en-US"/>
        </w:rPr>
        <w:t xml:space="preserve"> main objective was accessibility of port of Philipsburg </w:t>
      </w:r>
      <w:r w:rsidR="007B5FA8" w:rsidRPr="006B5043">
        <w:rPr>
          <w:lang w:val="en-US"/>
        </w:rPr>
        <w:t>Saint</w:t>
      </w:r>
      <w:r w:rsidR="00780B4D" w:rsidRPr="006B5043">
        <w:rPr>
          <w:lang w:val="en-US"/>
        </w:rPr>
        <w:t xml:space="preserve"> Maarten.</w:t>
      </w:r>
      <w:r w:rsidR="007B5FA8">
        <w:rPr>
          <w:lang w:val="en-US"/>
        </w:rPr>
        <w:t xml:space="preserve"> </w:t>
      </w:r>
      <w:r w:rsidR="00780B4D" w:rsidRPr="006B5043">
        <w:rPr>
          <w:lang w:val="en-US"/>
        </w:rPr>
        <w:t xml:space="preserve">They carried out Hydrographic Surveys with a vessel and a </w:t>
      </w:r>
      <w:r w:rsidR="007B5FA8">
        <w:rPr>
          <w:lang w:val="en-US"/>
        </w:rPr>
        <w:t xml:space="preserve">RHIB </w:t>
      </w:r>
      <w:r w:rsidR="007B5FA8" w:rsidRPr="007B5FA8">
        <w:rPr>
          <w:lang w:val="en-US"/>
        </w:rPr>
        <w:t>equipped with integrated multi beam system, SSS, SV profiler</w:t>
      </w:r>
      <w:r w:rsidR="00780B4D" w:rsidRPr="006B5043">
        <w:rPr>
          <w:lang w:val="en-US"/>
        </w:rPr>
        <w:t>.</w:t>
      </w:r>
      <w:r w:rsidR="007B5FA8">
        <w:rPr>
          <w:lang w:val="en-US"/>
        </w:rPr>
        <w:t xml:space="preserve"> </w:t>
      </w:r>
      <w:r w:rsidR="00780B4D" w:rsidRPr="006B5043">
        <w:rPr>
          <w:lang w:val="en-US"/>
        </w:rPr>
        <w:t>The results of the hydrographic survey were:</w:t>
      </w:r>
      <w:r w:rsidR="007B5FA8">
        <w:rPr>
          <w:lang w:val="en-US"/>
        </w:rPr>
        <w:t xml:space="preserve"> </w:t>
      </w:r>
      <w:r w:rsidR="00716B09" w:rsidRPr="006B5043">
        <w:rPr>
          <w:lang w:val="en-US"/>
        </w:rPr>
        <w:t>Most frequently used system MBES, SSS less used due to the expeditionary character, ERS provided a stable height reference, Coupling of ERS reference to chart datum via predicted tide, Good SV profile is vital for small vertical uncertainty and Bathymetry within special order stand</w:t>
      </w:r>
      <w:r w:rsidR="006535AD" w:rsidRPr="006B5043">
        <w:rPr>
          <w:lang w:val="en-US"/>
        </w:rPr>
        <w:t>.</w:t>
      </w:r>
      <w:r w:rsidR="007B5FA8">
        <w:rPr>
          <w:lang w:val="en-US"/>
        </w:rPr>
        <w:t xml:space="preserve"> He also </w:t>
      </w:r>
      <w:r w:rsidR="00E92D31">
        <w:rPr>
          <w:lang w:val="en-US"/>
        </w:rPr>
        <w:t>remarks</w:t>
      </w:r>
      <w:r w:rsidR="007B5FA8">
        <w:rPr>
          <w:lang w:val="en-US"/>
        </w:rPr>
        <w:t xml:space="preserve"> that t</w:t>
      </w:r>
      <w:r w:rsidR="007B5FA8" w:rsidRPr="007B5FA8">
        <w:rPr>
          <w:lang w:val="en-US"/>
        </w:rPr>
        <w:t>he Commission has a limited capacity for disaster response</w:t>
      </w:r>
      <w:r w:rsidR="007B5FA8">
        <w:rPr>
          <w:lang w:val="en-US"/>
        </w:rPr>
        <w:t>, t</w:t>
      </w:r>
      <w:r w:rsidR="007B5FA8" w:rsidRPr="007B5FA8">
        <w:rPr>
          <w:lang w:val="en-US"/>
        </w:rPr>
        <w:t>he role of the Chair of the MACHC is that of a broker of hydrographic demand</w:t>
      </w:r>
      <w:r w:rsidR="007B5FA8">
        <w:rPr>
          <w:lang w:val="en-US"/>
        </w:rPr>
        <w:t xml:space="preserve"> and that t</w:t>
      </w:r>
      <w:r w:rsidR="007B5FA8" w:rsidRPr="007B5FA8">
        <w:rPr>
          <w:lang w:val="en-US"/>
        </w:rPr>
        <w:t>he Chair cannot absorb Member States responsibilities for Diplomatic clearance needed to deploy those hydrographic assets.</w:t>
      </w:r>
      <w:r w:rsidR="00290F67">
        <w:rPr>
          <w:lang w:val="en-US"/>
        </w:rPr>
        <w:t xml:space="preserve"> At the end of his presentation, Captain van der Donck presented Mr. Mitton of SEMANAH with the </w:t>
      </w:r>
      <w:r w:rsidR="00290F67">
        <w:rPr>
          <w:lang w:val="en-US"/>
        </w:rPr>
        <w:lastRenderedPageBreak/>
        <w:t xml:space="preserve">hydrographic survey data obtained </w:t>
      </w:r>
      <w:r w:rsidR="00B83DED">
        <w:rPr>
          <w:lang w:val="en-US"/>
        </w:rPr>
        <w:t xml:space="preserve">by the Netherlands mobile survey team as part of the disaster relief operation after the passage of Hurricane Matthew in 2016.  </w:t>
      </w:r>
    </w:p>
    <w:p w14:paraId="5B9421EF" w14:textId="77777777" w:rsidR="002E279E" w:rsidRDefault="002E279E" w:rsidP="004510FE">
      <w:pPr>
        <w:spacing w:after="0"/>
        <w:jc w:val="both"/>
        <w:rPr>
          <w:lang w:val="en-US"/>
        </w:rPr>
      </w:pPr>
    </w:p>
    <w:p w14:paraId="5CE6A7A9" w14:textId="77777777" w:rsidR="00AF1D54" w:rsidRDefault="00AF1D54" w:rsidP="00F21119">
      <w:pPr>
        <w:spacing w:after="0"/>
        <w:outlineLvl w:val="0"/>
        <w:rPr>
          <w:lang w:val="en-US"/>
        </w:rPr>
      </w:pPr>
      <w:r>
        <w:rPr>
          <w:lang w:val="en-US"/>
        </w:rPr>
        <w:t xml:space="preserve">See related document </w:t>
      </w:r>
      <w:r>
        <w:rPr>
          <w:u w:val="single"/>
          <w:lang w:val="en-US"/>
        </w:rPr>
        <w:t xml:space="preserve">MACHC 18-10B </w:t>
      </w:r>
      <w:r>
        <w:rPr>
          <w:lang w:val="en-US"/>
        </w:rPr>
        <w:t>to complete the report.</w:t>
      </w:r>
    </w:p>
    <w:p w14:paraId="17BAF66F" w14:textId="77777777" w:rsidR="00AF1D54" w:rsidRDefault="00AF1D54" w:rsidP="004510FE">
      <w:pPr>
        <w:spacing w:after="0"/>
        <w:jc w:val="both"/>
        <w:rPr>
          <w:lang w:val="en-US"/>
        </w:rPr>
      </w:pPr>
    </w:p>
    <w:p w14:paraId="7A8CB359" w14:textId="77777777" w:rsidR="00AF1D54" w:rsidRDefault="002E279E" w:rsidP="004510FE">
      <w:pPr>
        <w:spacing w:after="0"/>
        <w:jc w:val="both"/>
        <w:rPr>
          <w:lang w:val="en-US"/>
        </w:rPr>
      </w:pPr>
      <w:r>
        <w:rPr>
          <w:lang w:val="en-US"/>
        </w:rPr>
        <w:t xml:space="preserve">The delegation of France presented the actions and lessons learned taken on the event of hurricane Irma. It was presented the sea level observation network </w:t>
      </w:r>
      <w:r w:rsidR="00D46D4C">
        <w:rPr>
          <w:lang w:val="en-US"/>
        </w:rPr>
        <w:t>in the Caribbean, among which is the one of Saint Martin,</w:t>
      </w:r>
      <w:r>
        <w:rPr>
          <w:lang w:val="en-US"/>
        </w:rPr>
        <w:t xml:space="preserve"> </w:t>
      </w:r>
      <w:r w:rsidR="00801283">
        <w:rPr>
          <w:lang w:val="en-US"/>
        </w:rPr>
        <w:t xml:space="preserve">is operated by the Saint Martin Collectivity with support of </w:t>
      </w:r>
      <w:r>
        <w:rPr>
          <w:lang w:val="en-US"/>
        </w:rPr>
        <w:t>SHOM</w:t>
      </w:r>
      <w:r w:rsidR="00D46D4C">
        <w:rPr>
          <w:lang w:val="en-US"/>
        </w:rPr>
        <w:t xml:space="preserve">. </w:t>
      </w:r>
      <w:r w:rsidR="00A01243">
        <w:rPr>
          <w:lang w:val="en-US"/>
        </w:rPr>
        <w:t>This station registered the Storm Tide from Irma and helped</w:t>
      </w:r>
      <w:r w:rsidR="00D46D4C">
        <w:rPr>
          <w:lang w:val="en-US"/>
        </w:rPr>
        <w:t xml:space="preserve"> to evaluate </w:t>
      </w:r>
      <w:r w:rsidR="00A01243">
        <w:rPr>
          <w:lang w:val="en-US"/>
        </w:rPr>
        <w:t xml:space="preserve">the storm tide forecast. He also talked about Irma`s Impact on Safety of Navigation and the actions taken, such as reclassification of CATZOC </w:t>
      </w:r>
      <w:r w:rsidR="00912CC3">
        <w:rPr>
          <w:lang w:val="en-US"/>
        </w:rPr>
        <w:t>on</w:t>
      </w:r>
      <w:r w:rsidR="00A01243">
        <w:rPr>
          <w:lang w:val="en-US"/>
        </w:rPr>
        <w:t xml:space="preserve"> ENC</w:t>
      </w:r>
      <w:r w:rsidR="00912CC3">
        <w:rPr>
          <w:lang w:val="en-US"/>
        </w:rPr>
        <w:t>s</w:t>
      </w:r>
      <w:r w:rsidR="00A01243">
        <w:rPr>
          <w:lang w:val="en-US"/>
        </w:rPr>
        <w:t xml:space="preserve"> </w:t>
      </w:r>
      <w:r w:rsidR="00912CC3">
        <w:rPr>
          <w:lang w:val="en-US"/>
        </w:rPr>
        <w:t>of</w:t>
      </w:r>
      <w:r w:rsidR="00A01243">
        <w:rPr>
          <w:lang w:val="en-US"/>
        </w:rPr>
        <w:t xml:space="preserve"> affected areas, </w:t>
      </w:r>
      <w:r w:rsidR="00912CC3">
        <w:rPr>
          <w:lang w:val="en-US"/>
        </w:rPr>
        <w:t>creation of CNTARE to inform navigators possible depth changes on the charts affected, as well as notes on paper charts</w:t>
      </w:r>
      <w:r w:rsidR="00D46D4C">
        <w:rPr>
          <w:lang w:val="en-US"/>
        </w:rPr>
        <w:t xml:space="preserve">. </w:t>
      </w:r>
      <w:r w:rsidR="00912CC3">
        <w:rPr>
          <w:lang w:val="en-US"/>
        </w:rPr>
        <w:t xml:space="preserve">He presented the survey operations carried out on response to hurricane Irma and the following lessons learned: globally satisfactory surge forecast and real time sea level observation, the needs </w:t>
      </w:r>
      <w:r w:rsidR="00912CC3" w:rsidRPr="00912CC3">
        <w:rPr>
          <w:lang w:val="en-US"/>
        </w:rPr>
        <w:t>to improve the resiliency of some tide gages in the area</w:t>
      </w:r>
      <w:r w:rsidR="00912CC3">
        <w:rPr>
          <w:lang w:val="en-US"/>
        </w:rPr>
        <w:t xml:space="preserve">, cartographic action needed to be taken immediately, followed of a response phase to assess damages and a long term plan to recovery phase.   </w:t>
      </w:r>
    </w:p>
    <w:p w14:paraId="02C951ED" w14:textId="77777777" w:rsidR="00AF1D54" w:rsidRDefault="00AF1D54" w:rsidP="004510FE">
      <w:pPr>
        <w:spacing w:after="0"/>
        <w:jc w:val="both"/>
        <w:rPr>
          <w:lang w:val="en-US"/>
        </w:rPr>
      </w:pPr>
    </w:p>
    <w:p w14:paraId="0058967E" w14:textId="77777777" w:rsidR="00AF1D54" w:rsidRDefault="00AF1D54" w:rsidP="00F21119">
      <w:pPr>
        <w:spacing w:after="0"/>
        <w:outlineLvl w:val="0"/>
        <w:rPr>
          <w:lang w:val="en-US"/>
        </w:rPr>
      </w:pPr>
      <w:r>
        <w:rPr>
          <w:lang w:val="en-US"/>
        </w:rPr>
        <w:t xml:space="preserve">See related document </w:t>
      </w:r>
      <w:r>
        <w:rPr>
          <w:u w:val="single"/>
          <w:lang w:val="en-US"/>
        </w:rPr>
        <w:t xml:space="preserve">MACHC 18-10C </w:t>
      </w:r>
      <w:r>
        <w:rPr>
          <w:lang w:val="en-US"/>
        </w:rPr>
        <w:t>to complete the report.</w:t>
      </w:r>
    </w:p>
    <w:p w14:paraId="61920563" w14:textId="77777777" w:rsidR="002E279E" w:rsidRPr="007B5FA8" w:rsidRDefault="002E279E" w:rsidP="004510FE">
      <w:pPr>
        <w:spacing w:after="0"/>
        <w:jc w:val="both"/>
        <w:rPr>
          <w:lang w:val="en-US"/>
        </w:rPr>
      </w:pPr>
      <w:r>
        <w:rPr>
          <w:lang w:val="en-US"/>
        </w:rPr>
        <w:t xml:space="preserve">  </w:t>
      </w:r>
    </w:p>
    <w:p w14:paraId="39E59ED8" w14:textId="77777777" w:rsidR="0068201A" w:rsidRPr="0068201A" w:rsidRDefault="00EF5D5C" w:rsidP="00AF1D54">
      <w:pPr>
        <w:spacing w:after="0"/>
        <w:jc w:val="both"/>
        <w:rPr>
          <w:lang w:val="en-US"/>
        </w:rPr>
      </w:pPr>
      <w:r>
        <w:rPr>
          <w:lang w:val="en-US"/>
        </w:rPr>
        <w:t xml:space="preserve">The representative of EOMAP offered a presentation related to Satellite Derived Bathymetry and its integration with acoustic surveys. First, he explained the characteristic of satellite data and the information that could be derived from them such as Satellite Derived Bathymetry, sea floor reflectance and sea floor habitat classification. </w:t>
      </w:r>
      <w:r w:rsidR="005E6A41">
        <w:rPr>
          <w:lang w:val="en-US"/>
        </w:rPr>
        <w:t xml:space="preserve">Then he explained how satellite data was used to evaluate impacts on Florida and Cuba. The demonstration showed how </w:t>
      </w:r>
      <w:r w:rsidR="005E6A41" w:rsidRPr="005E6A41">
        <w:rPr>
          <w:lang w:val="en-US"/>
        </w:rPr>
        <w:t>Satellite Derived Bathymetry allows rapid assessment of changes in coastline, seafloor cover / benthic habitats and shallow water bathymetry</w:t>
      </w:r>
      <w:r w:rsidR="005E6A41">
        <w:rPr>
          <w:lang w:val="en-US"/>
        </w:rPr>
        <w:t>; this m</w:t>
      </w:r>
      <w:r w:rsidR="005E6A41" w:rsidRPr="005E6A41">
        <w:rPr>
          <w:lang w:val="en-US"/>
        </w:rPr>
        <w:t>ethod can work remote as rapid assessment tool but can also be integrated in survey concepts with acoustic data</w:t>
      </w:r>
      <w:r w:rsidR="005E6A41">
        <w:rPr>
          <w:lang w:val="en-US"/>
        </w:rPr>
        <w:t>.</w:t>
      </w:r>
      <w:r w:rsidR="00D55E7E">
        <w:rPr>
          <w:lang w:val="en-US"/>
        </w:rPr>
        <w:t xml:space="preserve"> He concluded that, c</w:t>
      </w:r>
      <w:r w:rsidR="005E6A41" w:rsidRPr="005E6A41">
        <w:rPr>
          <w:lang w:val="en-US"/>
        </w:rPr>
        <w:t>ombining SDB and single beam transects allows to provide a validated bathymetric dataset with full seafloor coverage, including very shallow waters</w:t>
      </w:r>
      <w:r w:rsidR="0068201A">
        <w:rPr>
          <w:lang w:val="en-US"/>
        </w:rPr>
        <w:t>,</w:t>
      </w:r>
      <w:r w:rsidR="005E6A41" w:rsidRPr="005E6A41">
        <w:rPr>
          <w:lang w:val="en-US"/>
        </w:rPr>
        <w:t xml:space="preserve"> </w:t>
      </w:r>
      <w:r w:rsidR="00D55E7E">
        <w:rPr>
          <w:lang w:val="en-US"/>
        </w:rPr>
        <w:t>t</w:t>
      </w:r>
      <w:r w:rsidR="005E6A41" w:rsidRPr="005E6A41">
        <w:rPr>
          <w:lang w:val="en-US"/>
        </w:rPr>
        <w:t>his combination allows to minimize survey work while improving spatial coverage</w:t>
      </w:r>
      <w:r w:rsidR="00D55E7E">
        <w:rPr>
          <w:lang w:val="en-US"/>
        </w:rPr>
        <w:t xml:space="preserve"> which has a h</w:t>
      </w:r>
      <w:r w:rsidR="005E6A41" w:rsidRPr="00D55E7E">
        <w:rPr>
          <w:lang w:val="en-US"/>
        </w:rPr>
        <w:t>igh poten</w:t>
      </w:r>
      <w:r w:rsidR="0068201A">
        <w:rPr>
          <w:lang w:val="en-US"/>
        </w:rPr>
        <w:t>tial for rapid response surveys; and c</w:t>
      </w:r>
      <w:r w:rsidR="0068201A" w:rsidRPr="0068201A">
        <w:rPr>
          <w:lang w:val="en-US"/>
        </w:rPr>
        <w:t>ombining SDB and MBES surveys allows to calibrate and validate SDB in the overlapping regions and results in a validated bathymetric dataset from deep waters to shoreline  This combination allows to minimize cost intensive very shallow water surveys,</w:t>
      </w:r>
      <w:r w:rsidR="0068201A">
        <w:rPr>
          <w:lang w:val="en-US"/>
        </w:rPr>
        <w:t xml:space="preserve"> which </w:t>
      </w:r>
      <w:r w:rsidR="0068201A" w:rsidRPr="0068201A">
        <w:rPr>
          <w:lang w:val="en-US"/>
        </w:rPr>
        <w:t>reduces HSE risks while generating seamless bathymetric datasets from deep waters to shoreline</w:t>
      </w:r>
    </w:p>
    <w:p w14:paraId="390BA607" w14:textId="77777777" w:rsidR="00AF1D54" w:rsidRDefault="00AF1D54" w:rsidP="00AF1D54">
      <w:pPr>
        <w:spacing w:after="0"/>
        <w:jc w:val="both"/>
        <w:rPr>
          <w:lang w:val="en-US"/>
        </w:rPr>
      </w:pPr>
    </w:p>
    <w:p w14:paraId="0EED210E" w14:textId="77777777" w:rsidR="00AF1D54" w:rsidRDefault="00AF1D54" w:rsidP="00F21119">
      <w:pPr>
        <w:spacing w:after="0"/>
        <w:outlineLvl w:val="0"/>
        <w:rPr>
          <w:lang w:val="en-US"/>
        </w:rPr>
      </w:pPr>
      <w:r>
        <w:rPr>
          <w:lang w:val="en-US"/>
        </w:rPr>
        <w:t xml:space="preserve">See related document </w:t>
      </w:r>
      <w:r>
        <w:rPr>
          <w:u w:val="single"/>
          <w:lang w:val="en-US"/>
        </w:rPr>
        <w:t xml:space="preserve">MACHC 18-10D </w:t>
      </w:r>
      <w:r>
        <w:rPr>
          <w:lang w:val="en-US"/>
        </w:rPr>
        <w:t>to complete the report.</w:t>
      </w:r>
    </w:p>
    <w:p w14:paraId="28CC11B8" w14:textId="77777777" w:rsidR="001F0205" w:rsidRDefault="001F0205" w:rsidP="00F21119">
      <w:pPr>
        <w:spacing w:after="0"/>
        <w:outlineLvl w:val="0"/>
        <w:rPr>
          <w:lang w:val="en-US"/>
        </w:rPr>
      </w:pPr>
    </w:p>
    <w:p w14:paraId="19F36460" w14:textId="77777777" w:rsidR="001F0205" w:rsidRDefault="001F0205" w:rsidP="001F0205">
      <w:pPr>
        <w:tabs>
          <w:tab w:val="left" w:pos="426"/>
        </w:tabs>
        <w:spacing w:after="0"/>
        <w:ind w:left="9"/>
        <w:jc w:val="both"/>
        <w:outlineLvl w:val="0"/>
        <w:rPr>
          <w:u w:val="single"/>
          <w:lang w:val="en-US"/>
        </w:rPr>
      </w:pPr>
      <w:r>
        <w:rPr>
          <w:u w:val="single"/>
          <w:lang w:val="en-US"/>
        </w:rPr>
        <w:t xml:space="preserve">Decision </w:t>
      </w:r>
    </w:p>
    <w:p w14:paraId="295E7C1C" w14:textId="202001AF" w:rsidR="001F0205" w:rsidRDefault="00883F72" w:rsidP="001F0205">
      <w:pPr>
        <w:tabs>
          <w:tab w:val="left" w:pos="426"/>
        </w:tabs>
        <w:spacing w:after="0"/>
        <w:ind w:left="9"/>
        <w:jc w:val="both"/>
        <w:rPr>
          <w:lang w:val="en-US"/>
        </w:rPr>
      </w:pPr>
      <w:r w:rsidRPr="00883F72">
        <w:rPr>
          <w:lang w:val="en-US"/>
        </w:rPr>
        <w:t>Vice-Chair to be the backup for the coordination of the MACHC response to disasters in case the Chair is not available or i</w:t>
      </w:r>
      <w:r w:rsidR="005F11D0">
        <w:rPr>
          <w:lang w:val="en-US"/>
        </w:rPr>
        <w:t>s affected by natural disasters</w:t>
      </w:r>
      <w:r w:rsidR="001F0205">
        <w:rPr>
          <w:lang w:val="en-US"/>
        </w:rPr>
        <w:t>.</w:t>
      </w:r>
    </w:p>
    <w:p w14:paraId="58719F26" w14:textId="77777777" w:rsidR="001F0205" w:rsidRDefault="001F0205" w:rsidP="00F21119">
      <w:pPr>
        <w:spacing w:after="0"/>
        <w:outlineLvl w:val="0"/>
        <w:rPr>
          <w:lang w:val="en-US"/>
        </w:rPr>
      </w:pPr>
    </w:p>
    <w:p w14:paraId="3A19C6A4" w14:textId="77777777" w:rsidR="00D72315" w:rsidRDefault="00D72315" w:rsidP="00900628">
      <w:pPr>
        <w:spacing w:after="0"/>
        <w:ind w:left="397" w:hanging="397"/>
        <w:rPr>
          <w:color w:val="1F497D" w:themeColor="text2"/>
          <w:u w:val="single"/>
          <w:lang w:val="en-US"/>
        </w:rPr>
      </w:pPr>
    </w:p>
    <w:p w14:paraId="31D2ECE0" w14:textId="77777777" w:rsidR="00F06706" w:rsidRPr="00EB1A4A" w:rsidRDefault="00F06706" w:rsidP="00F06706">
      <w:pPr>
        <w:tabs>
          <w:tab w:val="left" w:pos="426"/>
        </w:tabs>
        <w:spacing w:after="0"/>
        <w:outlineLvl w:val="0"/>
        <w:rPr>
          <w:u w:val="single"/>
          <w:lang w:val="en-US"/>
        </w:rPr>
      </w:pPr>
      <w:r>
        <w:rPr>
          <w:u w:val="single"/>
          <w:lang w:val="en-US"/>
        </w:rPr>
        <w:t>New “open” action item:</w:t>
      </w:r>
    </w:p>
    <w:p w14:paraId="03D60B58" w14:textId="77777777" w:rsidR="00F06706" w:rsidRDefault="00F06706" w:rsidP="00F06706">
      <w:pPr>
        <w:tabs>
          <w:tab w:val="left" w:pos="426"/>
        </w:tabs>
        <w:spacing w:after="0"/>
        <w:outlineLvl w:val="0"/>
        <w:rPr>
          <w:u w:val="single"/>
          <w:lang w:val="en-US"/>
        </w:rPr>
      </w:pPr>
    </w:p>
    <w:tbl>
      <w:tblPr>
        <w:tblStyle w:val="TableGrid"/>
        <w:tblW w:w="0" w:type="auto"/>
        <w:tblLayout w:type="fixed"/>
        <w:tblLook w:val="04A0" w:firstRow="1" w:lastRow="0" w:firstColumn="1" w:lastColumn="0" w:noHBand="0" w:noVBand="1"/>
      </w:tblPr>
      <w:tblGrid>
        <w:gridCol w:w="959"/>
        <w:gridCol w:w="1134"/>
        <w:gridCol w:w="4144"/>
        <w:gridCol w:w="1418"/>
        <w:gridCol w:w="1065"/>
      </w:tblGrid>
      <w:tr w:rsidR="0085098A" w:rsidRPr="00EB1A4A" w14:paraId="6505534E" w14:textId="77777777" w:rsidTr="0085098A">
        <w:tc>
          <w:tcPr>
            <w:tcW w:w="959" w:type="dxa"/>
            <w:shd w:val="clear" w:color="auto" w:fill="4F81BD" w:themeFill="accent1"/>
          </w:tcPr>
          <w:p w14:paraId="457DEAC3" w14:textId="77777777" w:rsidR="00F06706" w:rsidRPr="00EB1A4A" w:rsidRDefault="00F06706" w:rsidP="007A34C8">
            <w:pPr>
              <w:tabs>
                <w:tab w:val="left" w:pos="426"/>
              </w:tabs>
              <w:outlineLvl w:val="0"/>
              <w:rPr>
                <w:color w:val="FFFFFF" w:themeColor="background1"/>
                <w:lang w:val="en-US"/>
              </w:rPr>
            </w:pPr>
            <w:r w:rsidRPr="00EB1A4A">
              <w:rPr>
                <w:color w:val="FFFFFF" w:themeColor="background1"/>
                <w:lang w:val="en-US"/>
              </w:rPr>
              <w:lastRenderedPageBreak/>
              <w:t>No.</w:t>
            </w:r>
          </w:p>
        </w:tc>
        <w:tc>
          <w:tcPr>
            <w:tcW w:w="1134" w:type="dxa"/>
            <w:shd w:val="clear" w:color="auto" w:fill="4F81BD" w:themeFill="accent1"/>
          </w:tcPr>
          <w:p w14:paraId="0AA412BC" w14:textId="77777777" w:rsidR="00F06706" w:rsidRPr="00EB1A4A" w:rsidRDefault="00F06706"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144" w:type="dxa"/>
            <w:shd w:val="clear" w:color="auto" w:fill="4F81BD" w:themeFill="accent1"/>
          </w:tcPr>
          <w:p w14:paraId="536F6C3F" w14:textId="77777777" w:rsidR="00F06706" w:rsidRPr="00EB1A4A" w:rsidRDefault="00F06706"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418" w:type="dxa"/>
            <w:shd w:val="clear" w:color="auto" w:fill="4F81BD" w:themeFill="accent1"/>
          </w:tcPr>
          <w:p w14:paraId="74987E55" w14:textId="77777777" w:rsidR="00F06706" w:rsidRPr="00EB1A4A" w:rsidRDefault="00F06706" w:rsidP="007A34C8">
            <w:pPr>
              <w:tabs>
                <w:tab w:val="left" w:pos="426"/>
              </w:tabs>
              <w:outlineLvl w:val="0"/>
              <w:rPr>
                <w:color w:val="FFFFFF" w:themeColor="background1"/>
                <w:lang w:val="en-US"/>
              </w:rPr>
            </w:pPr>
            <w:r w:rsidRPr="00EB1A4A">
              <w:rPr>
                <w:color w:val="FFFFFF" w:themeColor="background1"/>
                <w:lang w:val="en-US"/>
              </w:rPr>
              <w:t>Responsible party</w:t>
            </w:r>
          </w:p>
        </w:tc>
        <w:tc>
          <w:tcPr>
            <w:tcW w:w="1065" w:type="dxa"/>
            <w:shd w:val="clear" w:color="auto" w:fill="4F81BD" w:themeFill="accent1"/>
          </w:tcPr>
          <w:p w14:paraId="19336DBB" w14:textId="77777777" w:rsidR="00F06706" w:rsidRPr="00EB1A4A" w:rsidRDefault="00F06706" w:rsidP="007A34C8">
            <w:pPr>
              <w:tabs>
                <w:tab w:val="left" w:pos="426"/>
              </w:tabs>
              <w:outlineLvl w:val="0"/>
              <w:rPr>
                <w:color w:val="FFFFFF" w:themeColor="background1"/>
                <w:lang w:val="en-US"/>
              </w:rPr>
            </w:pPr>
            <w:r w:rsidRPr="00EB1A4A">
              <w:rPr>
                <w:color w:val="FFFFFF" w:themeColor="background1"/>
                <w:lang w:val="en-US"/>
              </w:rPr>
              <w:t>Due date</w:t>
            </w:r>
          </w:p>
        </w:tc>
      </w:tr>
      <w:tr w:rsidR="0085098A" w:rsidRPr="00EB1A4A" w14:paraId="1DD6463A" w14:textId="77777777" w:rsidTr="0085098A">
        <w:tc>
          <w:tcPr>
            <w:tcW w:w="959" w:type="dxa"/>
          </w:tcPr>
          <w:p w14:paraId="1859D644" w14:textId="19D75706" w:rsidR="00F06706" w:rsidRPr="00EB1A4A" w:rsidRDefault="00F06706" w:rsidP="007A34C8">
            <w:pPr>
              <w:tabs>
                <w:tab w:val="left" w:pos="426"/>
              </w:tabs>
              <w:outlineLvl w:val="0"/>
              <w:rPr>
                <w:lang w:val="en-US"/>
              </w:rPr>
            </w:pPr>
            <w:r>
              <w:rPr>
                <w:lang w:val="en-US"/>
              </w:rPr>
              <w:t>18.10</w:t>
            </w:r>
            <w:r w:rsidRPr="00EB1A4A">
              <w:rPr>
                <w:lang w:val="en-US"/>
              </w:rPr>
              <w:t>.</w:t>
            </w:r>
            <w:r>
              <w:rPr>
                <w:lang w:val="en-US"/>
              </w:rPr>
              <w:t>1</w:t>
            </w:r>
          </w:p>
        </w:tc>
        <w:tc>
          <w:tcPr>
            <w:tcW w:w="1134" w:type="dxa"/>
          </w:tcPr>
          <w:p w14:paraId="497DBD01" w14:textId="290DFB53" w:rsidR="00F06706" w:rsidRPr="00EB1A4A" w:rsidRDefault="00F06706" w:rsidP="007A34C8">
            <w:pPr>
              <w:tabs>
                <w:tab w:val="left" w:pos="426"/>
              </w:tabs>
              <w:outlineLvl w:val="0"/>
              <w:rPr>
                <w:lang w:val="en-US"/>
              </w:rPr>
            </w:pPr>
            <w:r>
              <w:rPr>
                <w:lang w:val="en-US"/>
              </w:rPr>
              <w:t>Response to disasters</w:t>
            </w:r>
          </w:p>
        </w:tc>
        <w:tc>
          <w:tcPr>
            <w:tcW w:w="4144" w:type="dxa"/>
          </w:tcPr>
          <w:p w14:paraId="77C8A215" w14:textId="39B178D1" w:rsidR="00F06706" w:rsidRPr="00EB1A4A" w:rsidRDefault="00F06706" w:rsidP="007A34C8">
            <w:pPr>
              <w:tabs>
                <w:tab w:val="left" w:pos="426"/>
              </w:tabs>
              <w:outlineLvl w:val="0"/>
              <w:rPr>
                <w:lang w:val="en-US"/>
              </w:rPr>
            </w:pPr>
            <w:r>
              <w:rPr>
                <w:lang w:val="en-US"/>
              </w:rPr>
              <w:t>Request Coastal States in the region to provide contac</w:t>
            </w:r>
            <w:r w:rsidR="00F37723">
              <w:rPr>
                <w:lang w:val="en-US"/>
              </w:rPr>
              <w:t>t details in case of emergencies and instruct on the preparation of the contingency plan in accordance with IHO resolution 1/2005</w:t>
            </w:r>
          </w:p>
        </w:tc>
        <w:tc>
          <w:tcPr>
            <w:tcW w:w="1418" w:type="dxa"/>
          </w:tcPr>
          <w:p w14:paraId="66FEEDD9" w14:textId="77777777" w:rsidR="00F06706" w:rsidRPr="00EB1A4A" w:rsidRDefault="00F06706" w:rsidP="007A34C8">
            <w:pPr>
              <w:tabs>
                <w:tab w:val="left" w:pos="426"/>
              </w:tabs>
              <w:outlineLvl w:val="0"/>
              <w:rPr>
                <w:lang w:val="en-US"/>
              </w:rPr>
            </w:pPr>
            <w:r>
              <w:rPr>
                <w:lang w:val="en-US"/>
              </w:rPr>
              <w:t>MS</w:t>
            </w:r>
          </w:p>
        </w:tc>
        <w:tc>
          <w:tcPr>
            <w:tcW w:w="1065" w:type="dxa"/>
          </w:tcPr>
          <w:p w14:paraId="5CF77F2A" w14:textId="77777777" w:rsidR="00F06706" w:rsidRPr="00EB1A4A" w:rsidRDefault="00F06706" w:rsidP="007A34C8">
            <w:pPr>
              <w:tabs>
                <w:tab w:val="left" w:pos="426"/>
              </w:tabs>
              <w:outlineLvl w:val="0"/>
              <w:rPr>
                <w:lang w:val="en-US"/>
              </w:rPr>
            </w:pPr>
            <w:r>
              <w:rPr>
                <w:lang w:val="en-US"/>
              </w:rPr>
              <w:t>ASAP</w:t>
            </w:r>
          </w:p>
        </w:tc>
      </w:tr>
      <w:tr w:rsidR="0085098A" w:rsidRPr="00EB1A4A" w14:paraId="2F36525C" w14:textId="77777777" w:rsidTr="0085098A">
        <w:tc>
          <w:tcPr>
            <w:tcW w:w="959" w:type="dxa"/>
          </w:tcPr>
          <w:p w14:paraId="3D3FD28E" w14:textId="511E4DA2" w:rsidR="001224C6" w:rsidRDefault="00EC7B0C" w:rsidP="007A34C8">
            <w:pPr>
              <w:tabs>
                <w:tab w:val="left" w:pos="426"/>
              </w:tabs>
              <w:outlineLvl w:val="0"/>
              <w:rPr>
                <w:lang w:val="en-US"/>
              </w:rPr>
            </w:pPr>
            <w:r>
              <w:rPr>
                <w:lang w:val="en-US"/>
              </w:rPr>
              <w:t>18.10.2</w:t>
            </w:r>
          </w:p>
        </w:tc>
        <w:tc>
          <w:tcPr>
            <w:tcW w:w="1134" w:type="dxa"/>
          </w:tcPr>
          <w:p w14:paraId="547D5505" w14:textId="12951B31" w:rsidR="001224C6" w:rsidRDefault="00EC7B0C" w:rsidP="007A34C8">
            <w:pPr>
              <w:tabs>
                <w:tab w:val="left" w:pos="426"/>
              </w:tabs>
              <w:outlineLvl w:val="0"/>
              <w:rPr>
                <w:lang w:val="en-US"/>
              </w:rPr>
            </w:pPr>
            <w:r>
              <w:rPr>
                <w:lang w:val="en-US"/>
              </w:rPr>
              <w:t xml:space="preserve">Response to disasters </w:t>
            </w:r>
          </w:p>
        </w:tc>
        <w:tc>
          <w:tcPr>
            <w:tcW w:w="4144" w:type="dxa"/>
          </w:tcPr>
          <w:p w14:paraId="67338CF0" w14:textId="2722ADE6" w:rsidR="001224C6" w:rsidRDefault="00EC7B0C" w:rsidP="007A34C8">
            <w:pPr>
              <w:tabs>
                <w:tab w:val="left" w:pos="426"/>
              </w:tabs>
              <w:outlineLvl w:val="0"/>
              <w:rPr>
                <w:lang w:val="en-US"/>
              </w:rPr>
            </w:pPr>
            <w:r>
              <w:rPr>
                <w:lang w:val="en-US"/>
              </w:rPr>
              <w:t>Chair to report the discussions on response to disasters to IRCC10</w:t>
            </w:r>
          </w:p>
        </w:tc>
        <w:tc>
          <w:tcPr>
            <w:tcW w:w="1418" w:type="dxa"/>
          </w:tcPr>
          <w:p w14:paraId="3FB2B126" w14:textId="05DB9D84" w:rsidR="001224C6" w:rsidRDefault="001032E4" w:rsidP="007A34C8">
            <w:pPr>
              <w:tabs>
                <w:tab w:val="left" w:pos="426"/>
              </w:tabs>
              <w:outlineLvl w:val="0"/>
              <w:rPr>
                <w:lang w:val="en-US"/>
              </w:rPr>
            </w:pPr>
            <w:r>
              <w:rPr>
                <w:lang w:val="en-US"/>
              </w:rPr>
              <w:t>Chair</w:t>
            </w:r>
          </w:p>
        </w:tc>
        <w:tc>
          <w:tcPr>
            <w:tcW w:w="1065" w:type="dxa"/>
          </w:tcPr>
          <w:p w14:paraId="4542D01A" w14:textId="504C038A" w:rsidR="001224C6" w:rsidRDefault="0085098A" w:rsidP="0085098A">
            <w:pPr>
              <w:tabs>
                <w:tab w:val="left" w:pos="426"/>
              </w:tabs>
              <w:outlineLvl w:val="0"/>
              <w:rPr>
                <w:lang w:val="en-US"/>
              </w:rPr>
            </w:pPr>
            <w:r>
              <w:rPr>
                <w:lang w:val="en-US"/>
              </w:rPr>
              <w:t>Meeting IRCC10</w:t>
            </w:r>
          </w:p>
        </w:tc>
      </w:tr>
    </w:tbl>
    <w:p w14:paraId="4FD17719" w14:textId="77777777" w:rsidR="00F06706" w:rsidRDefault="00F06706" w:rsidP="005F11D0">
      <w:pPr>
        <w:spacing w:after="0"/>
        <w:rPr>
          <w:color w:val="1F497D" w:themeColor="text2"/>
          <w:u w:val="single"/>
          <w:lang w:val="en-US"/>
        </w:rPr>
      </w:pPr>
    </w:p>
    <w:p w14:paraId="09E65008" w14:textId="77777777" w:rsidR="00D72315" w:rsidRPr="00900628" w:rsidRDefault="00D72315" w:rsidP="00900628">
      <w:pPr>
        <w:pStyle w:val="ListParagraph"/>
        <w:numPr>
          <w:ilvl w:val="0"/>
          <w:numId w:val="2"/>
        </w:numPr>
        <w:spacing w:after="0"/>
        <w:ind w:left="397" w:hanging="397"/>
        <w:rPr>
          <w:b/>
          <w:color w:val="1F497D" w:themeColor="text2"/>
          <w:lang w:val="en-US"/>
        </w:rPr>
      </w:pPr>
      <w:r w:rsidRPr="00900628">
        <w:rPr>
          <w:b/>
          <w:color w:val="1F497D" w:themeColor="text2"/>
          <w:lang w:val="en-US"/>
        </w:rPr>
        <w:t>Closing Activities</w:t>
      </w:r>
    </w:p>
    <w:p w14:paraId="6398FD33" w14:textId="77777777" w:rsidR="00D72315" w:rsidRDefault="000C3F9D" w:rsidP="00900628">
      <w:pPr>
        <w:pStyle w:val="ListParagraph"/>
        <w:numPr>
          <w:ilvl w:val="1"/>
          <w:numId w:val="2"/>
        </w:numPr>
        <w:tabs>
          <w:tab w:val="left" w:pos="426"/>
        </w:tabs>
        <w:spacing w:after="0"/>
        <w:ind w:left="397" w:hanging="397"/>
        <w:rPr>
          <w:lang w:val="en-US"/>
        </w:rPr>
      </w:pPr>
      <w:r>
        <w:rPr>
          <w:lang w:val="en-US"/>
        </w:rPr>
        <w:t xml:space="preserve"> </w:t>
      </w:r>
      <w:r w:rsidR="00D72315" w:rsidRPr="00C76DF3">
        <w:rPr>
          <w:lang w:val="en-US"/>
        </w:rPr>
        <w:t>Any Other Business</w:t>
      </w:r>
    </w:p>
    <w:p w14:paraId="7F367380" w14:textId="77777777" w:rsidR="00A1305D" w:rsidRDefault="00565FEF" w:rsidP="00A1305D">
      <w:pPr>
        <w:tabs>
          <w:tab w:val="left" w:pos="426"/>
        </w:tabs>
        <w:spacing w:after="0"/>
        <w:rPr>
          <w:lang w:val="en-US"/>
        </w:rPr>
      </w:pPr>
      <w:r>
        <w:rPr>
          <w:lang w:val="en-US"/>
        </w:rPr>
        <w:t>None.</w:t>
      </w:r>
    </w:p>
    <w:p w14:paraId="66F9FDDE" w14:textId="77777777" w:rsidR="00565FEF" w:rsidRPr="00A1305D" w:rsidRDefault="00565FEF" w:rsidP="00A1305D">
      <w:pPr>
        <w:tabs>
          <w:tab w:val="left" w:pos="426"/>
        </w:tabs>
        <w:spacing w:after="0"/>
        <w:rPr>
          <w:lang w:val="en-US"/>
        </w:rPr>
      </w:pPr>
    </w:p>
    <w:p w14:paraId="1F8D1DF8" w14:textId="77777777" w:rsidR="00D72315" w:rsidRDefault="000C3F9D" w:rsidP="00900628">
      <w:pPr>
        <w:pStyle w:val="ListParagraph"/>
        <w:numPr>
          <w:ilvl w:val="1"/>
          <w:numId w:val="2"/>
        </w:numPr>
        <w:tabs>
          <w:tab w:val="left" w:pos="426"/>
        </w:tabs>
        <w:spacing w:after="0"/>
        <w:ind w:left="397" w:hanging="397"/>
        <w:rPr>
          <w:lang w:val="en-US"/>
        </w:rPr>
      </w:pPr>
      <w:r>
        <w:rPr>
          <w:lang w:val="en-US"/>
        </w:rPr>
        <w:t xml:space="preserve"> </w:t>
      </w:r>
      <w:r w:rsidR="00D72315">
        <w:rPr>
          <w:lang w:val="en-US"/>
        </w:rPr>
        <w:t>Review actions and decisions</w:t>
      </w:r>
    </w:p>
    <w:p w14:paraId="03C3714A" w14:textId="77777777" w:rsidR="00A1305D" w:rsidRPr="00A1305D" w:rsidRDefault="00A1305D" w:rsidP="00FE0084">
      <w:pPr>
        <w:tabs>
          <w:tab w:val="left" w:pos="426"/>
        </w:tabs>
        <w:jc w:val="both"/>
        <w:rPr>
          <w:lang w:val="en-US"/>
        </w:rPr>
      </w:pPr>
      <w:r>
        <w:rPr>
          <w:lang w:val="en-US"/>
        </w:rPr>
        <w:t>The actions and decisions noted during the meeting of the Commission were presented and corrected if needed. The actions and decisions in these minutes reflect the outcome of this review, bearing in mind that some have been edited for consistency.</w:t>
      </w:r>
    </w:p>
    <w:p w14:paraId="7BDDCE37" w14:textId="77777777" w:rsidR="002D6D95" w:rsidRPr="00BC7BF6" w:rsidRDefault="000C3F9D" w:rsidP="002D6D95">
      <w:pPr>
        <w:pStyle w:val="ListParagraph"/>
        <w:numPr>
          <w:ilvl w:val="1"/>
          <w:numId w:val="2"/>
        </w:numPr>
        <w:tabs>
          <w:tab w:val="left" w:pos="426"/>
        </w:tabs>
        <w:spacing w:after="0"/>
        <w:ind w:left="397" w:hanging="397"/>
        <w:rPr>
          <w:lang w:val="en-US"/>
        </w:rPr>
      </w:pPr>
      <w:r>
        <w:rPr>
          <w:lang w:val="en-US"/>
        </w:rPr>
        <w:t xml:space="preserve"> </w:t>
      </w:r>
      <w:r w:rsidR="00D72315">
        <w:rPr>
          <w:lang w:val="en-US"/>
        </w:rPr>
        <w:t>Lessons identified</w:t>
      </w:r>
    </w:p>
    <w:p w14:paraId="073D05E0" w14:textId="77777777" w:rsidR="0086416F" w:rsidRDefault="0086416F" w:rsidP="007431C3">
      <w:pPr>
        <w:shd w:val="clear" w:color="auto" w:fill="FFFFFF" w:themeFill="background1"/>
        <w:tabs>
          <w:tab w:val="left" w:pos="426"/>
        </w:tabs>
        <w:spacing w:after="0"/>
        <w:jc w:val="both"/>
        <w:rPr>
          <w:lang w:val="en-US"/>
        </w:rPr>
      </w:pPr>
      <w:r w:rsidRPr="007431C3">
        <w:rPr>
          <w:lang w:val="en-US"/>
        </w:rPr>
        <w:t>We must be prepared to take advantage of training opportunities and use them to strengthen our capacities.</w:t>
      </w:r>
      <w:r w:rsidR="000C3F9D" w:rsidRPr="007431C3">
        <w:rPr>
          <w:lang w:val="en-US"/>
        </w:rPr>
        <w:t xml:space="preserve"> </w:t>
      </w:r>
      <w:r w:rsidR="00BC7BF6" w:rsidRPr="007431C3">
        <w:rPr>
          <w:lang w:val="en-US"/>
        </w:rPr>
        <w:t>The MICC is an example of success because of the cooperation that the states provide.</w:t>
      </w:r>
      <w:r w:rsidR="0068201A">
        <w:rPr>
          <w:lang w:val="en-US"/>
        </w:rPr>
        <w:t xml:space="preserve"> </w:t>
      </w:r>
      <w:r w:rsidR="00BC7BF6" w:rsidRPr="007431C3">
        <w:rPr>
          <w:lang w:val="en-US"/>
        </w:rPr>
        <w:t>Countries should continue to be encouraged to provide information on the areas of trust in electronic charts, but we must also encourage the use of this information by mariners using electronic nautical charts.</w:t>
      </w:r>
      <w:r w:rsidR="000C3F9D" w:rsidRPr="007431C3">
        <w:rPr>
          <w:lang w:val="en-US"/>
        </w:rPr>
        <w:t xml:space="preserve"> </w:t>
      </w:r>
      <w:r w:rsidR="00BC7BF6" w:rsidRPr="007431C3">
        <w:rPr>
          <w:lang w:val="en-US"/>
        </w:rPr>
        <w:t xml:space="preserve">The region is the passage of strong natural phenomena, such as hurricanes and earthquakes, it is necessary that in the hydrographic </w:t>
      </w:r>
      <w:r w:rsidR="00DD28FF" w:rsidRPr="007431C3">
        <w:rPr>
          <w:lang w:val="en-US"/>
        </w:rPr>
        <w:t>field</w:t>
      </w:r>
      <w:r w:rsidR="00BC7BF6" w:rsidRPr="007431C3">
        <w:rPr>
          <w:lang w:val="en-US"/>
        </w:rPr>
        <w:t xml:space="preserve"> we continue to prepare and develop to be able to face them, although cooperation is necessary, countries </w:t>
      </w:r>
      <w:r w:rsidR="00DD28FF" w:rsidRPr="007431C3">
        <w:rPr>
          <w:lang w:val="en-US"/>
        </w:rPr>
        <w:t>must</w:t>
      </w:r>
      <w:r w:rsidR="00BC7BF6" w:rsidRPr="007431C3">
        <w:rPr>
          <w:lang w:val="en-US"/>
        </w:rPr>
        <w:t xml:space="preserve"> look for and open diplomatic channels so that the communication happens.</w:t>
      </w:r>
    </w:p>
    <w:p w14:paraId="4B171972" w14:textId="77777777" w:rsidR="00DD28FF" w:rsidRDefault="00DD28FF" w:rsidP="002D6D95">
      <w:pPr>
        <w:tabs>
          <w:tab w:val="left" w:pos="426"/>
        </w:tabs>
        <w:spacing w:after="0"/>
        <w:rPr>
          <w:lang w:val="en-US"/>
        </w:rPr>
      </w:pPr>
    </w:p>
    <w:p w14:paraId="5C3558BE" w14:textId="415EB554" w:rsidR="005F11D0" w:rsidRDefault="005F11D0" w:rsidP="002D6D95">
      <w:pPr>
        <w:tabs>
          <w:tab w:val="left" w:pos="426"/>
        </w:tabs>
        <w:spacing w:after="0"/>
        <w:rPr>
          <w:u w:val="single"/>
          <w:lang w:val="en-US"/>
        </w:rPr>
      </w:pPr>
      <w:r>
        <w:rPr>
          <w:u w:val="single"/>
          <w:lang w:val="en-US"/>
        </w:rPr>
        <w:t>Decision.</w:t>
      </w:r>
    </w:p>
    <w:p w14:paraId="3187CA0A" w14:textId="77777777" w:rsidR="005F11D0" w:rsidRDefault="005F11D0" w:rsidP="002D6D95">
      <w:pPr>
        <w:tabs>
          <w:tab w:val="left" w:pos="426"/>
        </w:tabs>
        <w:spacing w:after="0"/>
        <w:rPr>
          <w:u w:val="single"/>
          <w:lang w:val="en-US"/>
        </w:rPr>
      </w:pPr>
    </w:p>
    <w:p w14:paraId="695F3B9E" w14:textId="1ABB8C0E" w:rsidR="005F11D0" w:rsidRPr="005F11D0" w:rsidRDefault="005F11D0" w:rsidP="002D6D95">
      <w:pPr>
        <w:tabs>
          <w:tab w:val="left" w:pos="426"/>
        </w:tabs>
        <w:spacing w:after="0"/>
        <w:rPr>
          <w:lang w:val="en-US"/>
        </w:rPr>
      </w:pPr>
      <w:r>
        <w:rPr>
          <w:lang w:val="en-US"/>
        </w:rPr>
        <w:t>T</w:t>
      </w:r>
      <w:r w:rsidRPr="005F11D0">
        <w:rPr>
          <w:lang w:val="en-US"/>
        </w:rPr>
        <w:t>he work of the committees will be incorporated to the plenary sessions and will no longer be run before the main meeting.</w:t>
      </w:r>
    </w:p>
    <w:p w14:paraId="06ED6481" w14:textId="77777777" w:rsidR="005F11D0" w:rsidRDefault="005F11D0" w:rsidP="002D6D95">
      <w:pPr>
        <w:tabs>
          <w:tab w:val="left" w:pos="426"/>
        </w:tabs>
        <w:spacing w:after="0"/>
        <w:rPr>
          <w:lang w:val="en-US"/>
        </w:rPr>
      </w:pPr>
    </w:p>
    <w:p w14:paraId="789886F8" w14:textId="33118F39" w:rsidR="00B816AB" w:rsidRPr="00B816AB" w:rsidRDefault="00B816AB" w:rsidP="00B816AB">
      <w:pPr>
        <w:tabs>
          <w:tab w:val="left" w:pos="426"/>
        </w:tabs>
        <w:spacing w:after="0"/>
        <w:outlineLvl w:val="0"/>
        <w:rPr>
          <w:u w:val="single"/>
          <w:lang w:val="en-US"/>
        </w:rPr>
      </w:pPr>
      <w:r>
        <w:rPr>
          <w:u w:val="single"/>
          <w:lang w:val="en-US"/>
        </w:rPr>
        <w:t>New “open” action item:</w:t>
      </w:r>
    </w:p>
    <w:p w14:paraId="356B834A" w14:textId="77777777" w:rsidR="00B816AB" w:rsidRDefault="00B816AB" w:rsidP="002D6D95">
      <w:pPr>
        <w:tabs>
          <w:tab w:val="left" w:pos="426"/>
        </w:tabs>
        <w:spacing w:after="0"/>
        <w:rPr>
          <w:lang w:val="en-US"/>
        </w:rPr>
      </w:pPr>
    </w:p>
    <w:tbl>
      <w:tblPr>
        <w:tblStyle w:val="TableGrid"/>
        <w:tblW w:w="0" w:type="auto"/>
        <w:tblLayout w:type="fixed"/>
        <w:tblLook w:val="04A0" w:firstRow="1" w:lastRow="0" w:firstColumn="1" w:lastColumn="0" w:noHBand="0" w:noVBand="1"/>
      </w:tblPr>
      <w:tblGrid>
        <w:gridCol w:w="959"/>
        <w:gridCol w:w="1134"/>
        <w:gridCol w:w="4428"/>
        <w:gridCol w:w="1384"/>
        <w:gridCol w:w="815"/>
      </w:tblGrid>
      <w:tr w:rsidR="00B816AB" w:rsidRPr="00EB1A4A" w14:paraId="5508159B" w14:textId="77777777" w:rsidTr="00B816AB">
        <w:tc>
          <w:tcPr>
            <w:tcW w:w="959" w:type="dxa"/>
            <w:shd w:val="clear" w:color="auto" w:fill="4F81BD" w:themeFill="accent1"/>
          </w:tcPr>
          <w:p w14:paraId="46DE7C8D" w14:textId="77777777" w:rsidR="0085098A" w:rsidRPr="00EB1A4A" w:rsidRDefault="0085098A" w:rsidP="007A34C8">
            <w:pPr>
              <w:tabs>
                <w:tab w:val="left" w:pos="426"/>
              </w:tabs>
              <w:outlineLvl w:val="0"/>
              <w:rPr>
                <w:color w:val="FFFFFF" w:themeColor="background1"/>
                <w:lang w:val="en-US"/>
              </w:rPr>
            </w:pPr>
            <w:r w:rsidRPr="00EB1A4A">
              <w:rPr>
                <w:color w:val="FFFFFF" w:themeColor="background1"/>
                <w:lang w:val="en-US"/>
              </w:rPr>
              <w:t>No.</w:t>
            </w:r>
          </w:p>
        </w:tc>
        <w:tc>
          <w:tcPr>
            <w:tcW w:w="1134" w:type="dxa"/>
            <w:shd w:val="clear" w:color="auto" w:fill="4F81BD" w:themeFill="accent1"/>
          </w:tcPr>
          <w:p w14:paraId="605D0A82" w14:textId="77777777" w:rsidR="0085098A" w:rsidRPr="00EB1A4A" w:rsidRDefault="0085098A" w:rsidP="007A34C8">
            <w:pPr>
              <w:tabs>
                <w:tab w:val="left" w:pos="426"/>
              </w:tabs>
              <w:outlineLvl w:val="0"/>
              <w:rPr>
                <w:color w:val="FFFFFF" w:themeColor="background1"/>
                <w:u w:val="single"/>
                <w:lang w:val="en-US"/>
              </w:rPr>
            </w:pPr>
            <w:r w:rsidRPr="00EB1A4A">
              <w:rPr>
                <w:color w:val="FFFFFF" w:themeColor="background1"/>
                <w:lang w:val="en-US"/>
              </w:rPr>
              <w:t>Subject matter</w:t>
            </w:r>
          </w:p>
        </w:tc>
        <w:tc>
          <w:tcPr>
            <w:tcW w:w="4428" w:type="dxa"/>
            <w:shd w:val="clear" w:color="auto" w:fill="4F81BD" w:themeFill="accent1"/>
          </w:tcPr>
          <w:p w14:paraId="6C68FC88" w14:textId="77777777" w:rsidR="0085098A" w:rsidRPr="00EB1A4A" w:rsidRDefault="0085098A" w:rsidP="007A34C8">
            <w:pPr>
              <w:tabs>
                <w:tab w:val="left" w:pos="426"/>
              </w:tabs>
              <w:outlineLvl w:val="0"/>
              <w:rPr>
                <w:color w:val="FFFFFF" w:themeColor="background1"/>
                <w:lang w:val="en-US"/>
              </w:rPr>
            </w:pPr>
            <w:r w:rsidRPr="00EB1A4A">
              <w:rPr>
                <w:color w:val="FFFFFF" w:themeColor="background1"/>
                <w:lang w:val="en-US"/>
              </w:rPr>
              <w:t xml:space="preserve">Action </w:t>
            </w:r>
          </w:p>
        </w:tc>
        <w:tc>
          <w:tcPr>
            <w:tcW w:w="1384" w:type="dxa"/>
            <w:shd w:val="clear" w:color="auto" w:fill="4F81BD" w:themeFill="accent1"/>
          </w:tcPr>
          <w:p w14:paraId="12ACEF69" w14:textId="77777777" w:rsidR="0085098A" w:rsidRPr="00EB1A4A" w:rsidRDefault="0085098A" w:rsidP="007A34C8">
            <w:pPr>
              <w:tabs>
                <w:tab w:val="left" w:pos="426"/>
              </w:tabs>
              <w:outlineLvl w:val="0"/>
              <w:rPr>
                <w:color w:val="FFFFFF" w:themeColor="background1"/>
                <w:lang w:val="en-US"/>
              </w:rPr>
            </w:pPr>
            <w:r w:rsidRPr="00EB1A4A">
              <w:rPr>
                <w:color w:val="FFFFFF" w:themeColor="background1"/>
                <w:lang w:val="en-US"/>
              </w:rPr>
              <w:t>Responsible party</w:t>
            </w:r>
          </w:p>
        </w:tc>
        <w:tc>
          <w:tcPr>
            <w:tcW w:w="815" w:type="dxa"/>
            <w:shd w:val="clear" w:color="auto" w:fill="4F81BD" w:themeFill="accent1"/>
          </w:tcPr>
          <w:p w14:paraId="0F694851" w14:textId="77777777" w:rsidR="0085098A" w:rsidRPr="00EB1A4A" w:rsidRDefault="0085098A" w:rsidP="007A34C8">
            <w:pPr>
              <w:tabs>
                <w:tab w:val="left" w:pos="426"/>
              </w:tabs>
              <w:outlineLvl w:val="0"/>
              <w:rPr>
                <w:color w:val="FFFFFF" w:themeColor="background1"/>
                <w:lang w:val="en-US"/>
              </w:rPr>
            </w:pPr>
            <w:r w:rsidRPr="00EB1A4A">
              <w:rPr>
                <w:color w:val="FFFFFF" w:themeColor="background1"/>
                <w:lang w:val="en-US"/>
              </w:rPr>
              <w:t>Due date</w:t>
            </w:r>
          </w:p>
        </w:tc>
      </w:tr>
      <w:tr w:rsidR="00B816AB" w:rsidRPr="00EB1A4A" w14:paraId="28490B9B" w14:textId="77777777" w:rsidTr="00B816AB">
        <w:tc>
          <w:tcPr>
            <w:tcW w:w="959" w:type="dxa"/>
          </w:tcPr>
          <w:p w14:paraId="3231AE68" w14:textId="33CE7572" w:rsidR="0085098A" w:rsidRPr="00EB1A4A" w:rsidRDefault="0085098A" w:rsidP="007A34C8">
            <w:pPr>
              <w:tabs>
                <w:tab w:val="left" w:pos="426"/>
              </w:tabs>
              <w:outlineLvl w:val="0"/>
              <w:rPr>
                <w:lang w:val="en-US"/>
              </w:rPr>
            </w:pPr>
            <w:r>
              <w:rPr>
                <w:lang w:val="en-US"/>
              </w:rPr>
              <w:t>18.11</w:t>
            </w:r>
            <w:r w:rsidRPr="00EB1A4A">
              <w:rPr>
                <w:lang w:val="en-US"/>
              </w:rPr>
              <w:t>.</w:t>
            </w:r>
            <w:r>
              <w:rPr>
                <w:lang w:val="en-US"/>
              </w:rPr>
              <w:t>3</w:t>
            </w:r>
          </w:p>
        </w:tc>
        <w:tc>
          <w:tcPr>
            <w:tcW w:w="1134" w:type="dxa"/>
          </w:tcPr>
          <w:p w14:paraId="36FC901E" w14:textId="5F38A56D" w:rsidR="0085098A" w:rsidRPr="00EB1A4A" w:rsidRDefault="00B816AB" w:rsidP="007A34C8">
            <w:pPr>
              <w:tabs>
                <w:tab w:val="left" w:pos="426"/>
              </w:tabs>
              <w:outlineLvl w:val="0"/>
              <w:rPr>
                <w:lang w:val="en-US"/>
              </w:rPr>
            </w:pPr>
            <w:r>
              <w:rPr>
                <w:lang w:val="en-US"/>
              </w:rPr>
              <w:t>Closing activities</w:t>
            </w:r>
          </w:p>
        </w:tc>
        <w:tc>
          <w:tcPr>
            <w:tcW w:w="4428" w:type="dxa"/>
          </w:tcPr>
          <w:p w14:paraId="12319B8E" w14:textId="1E798576" w:rsidR="0085098A" w:rsidRPr="00EB1A4A" w:rsidRDefault="00B816AB" w:rsidP="00B816AB">
            <w:pPr>
              <w:tabs>
                <w:tab w:val="left" w:pos="426"/>
              </w:tabs>
              <w:outlineLvl w:val="0"/>
              <w:rPr>
                <w:lang w:val="en-US"/>
              </w:rPr>
            </w:pPr>
            <w:r>
              <w:rPr>
                <w:lang w:val="en-US"/>
              </w:rPr>
              <w:t xml:space="preserve">Chair to work with the Secretariat to find a suitable solution for the agenda and the duration of the meeting and report to the members by CL. </w:t>
            </w:r>
            <w:r w:rsidR="0085098A">
              <w:rPr>
                <w:lang w:val="en-US"/>
              </w:rPr>
              <w:t xml:space="preserve"> </w:t>
            </w:r>
          </w:p>
        </w:tc>
        <w:tc>
          <w:tcPr>
            <w:tcW w:w="1384" w:type="dxa"/>
          </w:tcPr>
          <w:p w14:paraId="14294319" w14:textId="582A3E8D" w:rsidR="0085098A" w:rsidRPr="00EB1A4A" w:rsidRDefault="00B816AB" w:rsidP="007A34C8">
            <w:pPr>
              <w:tabs>
                <w:tab w:val="left" w:pos="426"/>
              </w:tabs>
              <w:outlineLvl w:val="0"/>
              <w:rPr>
                <w:lang w:val="en-US"/>
              </w:rPr>
            </w:pPr>
            <w:r>
              <w:rPr>
                <w:lang w:val="en-US"/>
              </w:rPr>
              <w:t>Chair</w:t>
            </w:r>
            <w:r w:rsidR="0085098A">
              <w:rPr>
                <w:lang w:val="en-US"/>
              </w:rPr>
              <w:t xml:space="preserve"> </w:t>
            </w:r>
          </w:p>
        </w:tc>
        <w:tc>
          <w:tcPr>
            <w:tcW w:w="815" w:type="dxa"/>
          </w:tcPr>
          <w:p w14:paraId="0DFFC584" w14:textId="77777777" w:rsidR="0085098A" w:rsidRPr="00EB1A4A" w:rsidRDefault="0085098A" w:rsidP="007A34C8">
            <w:pPr>
              <w:tabs>
                <w:tab w:val="left" w:pos="426"/>
              </w:tabs>
              <w:outlineLvl w:val="0"/>
              <w:rPr>
                <w:lang w:val="en-US"/>
              </w:rPr>
            </w:pPr>
            <w:r>
              <w:rPr>
                <w:lang w:val="en-US"/>
              </w:rPr>
              <w:t>ASAP</w:t>
            </w:r>
          </w:p>
        </w:tc>
      </w:tr>
    </w:tbl>
    <w:p w14:paraId="0F61D69B" w14:textId="77777777" w:rsidR="0085098A" w:rsidRDefault="0085098A" w:rsidP="002D6D95">
      <w:pPr>
        <w:tabs>
          <w:tab w:val="left" w:pos="426"/>
        </w:tabs>
        <w:spacing w:after="0"/>
        <w:rPr>
          <w:lang w:val="en-US"/>
        </w:rPr>
      </w:pPr>
    </w:p>
    <w:p w14:paraId="3772B6E0" w14:textId="77777777" w:rsidR="0085098A" w:rsidRPr="002D6D95" w:rsidRDefault="0085098A" w:rsidP="002D6D95">
      <w:pPr>
        <w:tabs>
          <w:tab w:val="left" w:pos="426"/>
        </w:tabs>
        <w:spacing w:after="0"/>
        <w:rPr>
          <w:lang w:val="en-US"/>
        </w:rPr>
      </w:pPr>
    </w:p>
    <w:p w14:paraId="503817A9" w14:textId="77777777" w:rsidR="00D72315" w:rsidRDefault="000C3F9D" w:rsidP="00900628">
      <w:pPr>
        <w:pStyle w:val="ListParagraph"/>
        <w:numPr>
          <w:ilvl w:val="1"/>
          <w:numId w:val="2"/>
        </w:numPr>
        <w:tabs>
          <w:tab w:val="left" w:pos="426"/>
        </w:tabs>
        <w:spacing w:after="0"/>
        <w:ind w:left="397" w:hanging="397"/>
        <w:rPr>
          <w:lang w:val="en-US"/>
        </w:rPr>
      </w:pPr>
      <w:r>
        <w:rPr>
          <w:lang w:val="en-US"/>
        </w:rPr>
        <w:t xml:space="preserve"> </w:t>
      </w:r>
      <w:r w:rsidR="00D72315">
        <w:rPr>
          <w:lang w:val="en-US"/>
        </w:rPr>
        <w:t>Next Meeting</w:t>
      </w:r>
    </w:p>
    <w:p w14:paraId="12F081CB" w14:textId="77777777" w:rsidR="00431BAC" w:rsidRDefault="00DD28FF" w:rsidP="00FE0084">
      <w:pPr>
        <w:tabs>
          <w:tab w:val="left" w:pos="426"/>
        </w:tabs>
        <w:spacing w:after="0"/>
        <w:jc w:val="both"/>
        <w:rPr>
          <w:lang w:val="en-US"/>
        </w:rPr>
      </w:pPr>
      <w:r>
        <w:rPr>
          <w:lang w:val="en-US"/>
        </w:rPr>
        <w:lastRenderedPageBreak/>
        <w:t>Dagoberto David Viteri graciously offered to host the 19</w:t>
      </w:r>
      <w:r w:rsidRPr="00DD28FF">
        <w:rPr>
          <w:vertAlign w:val="superscript"/>
          <w:lang w:val="en-US"/>
        </w:rPr>
        <w:t>th</w:t>
      </w:r>
      <w:r>
        <w:rPr>
          <w:lang w:val="en-US"/>
        </w:rPr>
        <w:t xml:space="preserve"> MACHC meeting in Cartagena, Colombia, </w:t>
      </w:r>
      <w:r w:rsidR="0023481D">
        <w:rPr>
          <w:lang w:val="en-US"/>
        </w:rPr>
        <w:t>which</w:t>
      </w:r>
      <w:r>
        <w:rPr>
          <w:lang w:val="en-US"/>
        </w:rPr>
        <w:t xml:space="preserve"> is one of the main cities of Colombia.</w:t>
      </w:r>
      <w:r w:rsidR="000C3F9D">
        <w:rPr>
          <w:lang w:val="en-US"/>
        </w:rPr>
        <w:t xml:space="preserve"> </w:t>
      </w:r>
      <w:r w:rsidR="00A3094D" w:rsidRPr="00A3094D">
        <w:rPr>
          <w:lang w:val="en-US"/>
        </w:rPr>
        <w:t>The flanking act</w:t>
      </w:r>
      <w:r w:rsidR="000C3F9D">
        <w:rPr>
          <w:lang w:val="en-US"/>
        </w:rPr>
        <w:t>ivities (seminar, demonstration</w:t>
      </w:r>
      <w:r w:rsidR="00A3094D" w:rsidRPr="00A3094D">
        <w:rPr>
          <w:lang w:val="en-US"/>
        </w:rPr>
        <w:t xml:space="preserve"> </w:t>
      </w:r>
      <w:r w:rsidR="000C3F9D" w:rsidRPr="00A3094D">
        <w:rPr>
          <w:lang w:val="en-US"/>
        </w:rPr>
        <w:t>and training</w:t>
      </w:r>
      <w:r w:rsidR="00A3094D" w:rsidRPr="00A3094D">
        <w:rPr>
          <w:lang w:val="en-US"/>
        </w:rPr>
        <w:t>) will prove an excellent opportunity for Capacity Building activities in the MACHC region.</w:t>
      </w:r>
      <w:r w:rsidR="00A3094D">
        <w:rPr>
          <w:lang w:val="en-US"/>
        </w:rPr>
        <w:t xml:space="preserve"> Also, the translation service from English to Spanish and vice versa is an invaluable asset for achieving a successful MACHC meeting. After an inspiring invitation given by Colombia, their offer was unanimously accepted.</w:t>
      </w:r>
    </w:p>
    <w:p w14:paraId="2FB00298" w14:textId="77777777" w:rsidR="00A3094D" w:rsidRDefault="00A3094D" w:rsidP="00F21119">
      <w:pPr>
        <w:tabs>
          <w:tab w:val="left" w:pos="426"/>
        </w:tabs>
        <w:spacing w:after="0"/>
        <w:outlineLvl w:val="0"/>
        <w:rPr>
          <w:u w:val="single"/>
          <w:lang w:val="en-US"/>
        </w:rPr>
      </w:pPr>
      <w:r w:rsidRPr="00A3094D">
        <w:rPr>
          <w:u w:val="single"/>
          <w:lang w:val="en-US"/>
        </w:rPr>
        <w:t>Decision</w:t>
      </w:r>
    </w:p>
    <w:p w14:paraId="0E603D64" w14:textId="77777777" w:rsidR="00A3094D" w:rsidRDefault="00A3094D" w:rsidP="00F21119">
      <w:pPr>
        <w:tabs>
          <w:tab w:val="left" w:pos="426"/>
        </w:tabs>
        <w:spacing w:after="0"/>
        <w:outlineLvl w:val="0"/>
        <w:rPr>
          <w:lang w:val="en-US"/>
        </w:rPr>
      </w:pPr>
      <w:r>
        <w:rPr>
          <w:lang w:val="en-US"/>
        </w:rPr>
        <w:t>To organize the 19</w:t>
      </w:r>
      <w:r w:rsidRPr="00A3094D">
        <w:rPr>
          <w:vertAlign w:val="superscript"/>
          <w:lang w:val="en-US"/>
        </w:rPr>
        <w:t>th</w:t>
      </w:r>
      <w:r>
        <w:rPr>
          <w:lang w:val="en-US"/>
        </w:rPr>
        <w:t xml:space="preserve"> MACHC in Cartagena, Colombia, taking place from 25 until 30 November.</w:t>
      </w:r>
    </w:p>
    <w:p w14:paraId="1D1FD356" w14:textId="77777777" w:rsidR="007A765B" w:rsidRPr="00A3094D" w:rsidRDefault="007A765B" w:rsidP="00DD28FF">
      <w:pPr>
        <w:tabs>
          <w:tab w:val="left" w:pos="426"/>
        </w:tabs>
        <w:spacing w:after="0"/>
        <w:rPr>
          <w:lang w:val="en-US"/>
        </w:rPr>
      </w:pPr>
    </w:p>
    <w:p w14:paraId="68FB51F2" w14:textId="77777777" w:rsidR="00D72315" w:rsidRPr="00C76DF3" w:rsidRDefault="000C3F9D" w:rsidP="00900628">
      <w:pPr>
        <w:pStyle w:val="ListParagraph"/>
        <w:numPr>
          <w:ilvl w:val="1"/>
          <w:numId w:val="2"/>
        </w:numPr>
        <w:tabs>
          <w:tab w:val="left" w:pos="426"/>
        </w:tabs>
        <w:spacing w:after="0"/>
        <w:ind w:left="397" w:hanging="397"/>
        <w:rPr>
          <w:lang w:val="en-US"/>
        </w:rPr>
      </w:pPr>
      <w:r>
        <w:rPr>
          <w:lang w:val="en-US"/>
        </w:rPr>
        <w:t xml:space="preserve"> </w:t>
      </w:r>
      <w:r w:rsidR="00D72315">
        <w:rPr>
          <w:lang w:val="en-US"/>
        </w:rPr>
        <w:t>Close of Meeting</w:t>
      </w:r>
    </w:p>
    <w:p w14:paraId="0C83AA9A" w14:textId="72F0FAB7" w:rsidR="00C91E8C" w:rsidRPr="008138FC" w:rsidRDefault="00F21119" w:rsidP="00543711">
      <w:pPr>
        <w:jc w:val="both"/>
        <w:rPr>
          <w:lang w:val="en-US"/>
        </w:rPr>
      </w:pPr>
      <w:r>
        <w:rPr>
          <w:lang w:val="en-US"/>
        </w:rPr>
        <w:t>Director</w:t>
      </w:r>
      <w:r w:rsidR="00565FEF">
        <w:rPr>
          <w:lang w:val="en-US"/>
        </w:rPr>
        <w:t xml:space="preserve"> Mustafa Iptes</w:t>
      </w:r>
      <w:r w:rsidR="000C3F9D">
        <w:rPr>
          <w:lang w:val="en-US"/>
        </w:rPr>
        <w:t xml:space="preserve"> </w:t>
      </w:r>
      <w:r w:rsidR="00B55771">
        <w:rPr>
          <w:lang w:val="en-US"/>
        </w:rPr>
        <w:t>and Rear</w:t>
      </w:r>
      <w:r w:rsidR="000C3F9D">
        <w:rPr>
          <w:lang w:val="en-US"/>
        </w:rPr>
        <w:t xml:space="preserve"> </w:t>
      </w:r>
      <w:r w:rsidR="00565FEF">
        <w:rPr>
          <w:lang w:val="en-US"/>
        </w:rPr>
        <w:t>A</w:t>
      </w:r>
      <w:r w:rsidR="00F5038A">
        <w:rPr>
          <w:lang w:val="en-US"/>
        </w:rPr>
        <w:t xml:space="preserve">dmiral Enrique Flores </w:t>
      </w:r>
      <w:r w:rsidR="00B55771">
        <w:rPr>
          <w:lang w:val="en-US"/>
        </w:rPr>
        <w:t>Morado</w:t>
      </w:r>
      <w:r w:rsidR="00F5038A">
        <w:rPr>
          <w:lang w:val="en-US"/>
        </w:rPr>
        <w:t xml:space="preserve"> spoke warm words of thanks to the Cubans host, who enabled a very successful meeting. </w:t>
      </w:r>
    </w:p>
    <w:p w14:paraId="323488D3" w14:textId="77777777" w:rsidR="000C3F9D" w:rsidRDefault="00C91E8C" w:rsidP="001314D2">
      <w:pPr>
        <w:jc w:val="both"/>
        <w:rPr>
          <w:b/>
          <w:lang w:val="en-US"/>
        </w:rPr>
      </w:pPr>
      <w:r>
        <w:rPr>
          <w:lang w:val="en-US"/>
        </w:rPr>
        <w:t>The Chair concluded the conference by wishing everyone a safe trip home and a good beginning of 2018.</w:t>
      </w:r>
      <w:r w:rsidR="00046E50">
        <w:rPr>
          <w:b/>
          <w:lang w:val="en-US"/>
        </w:rPr>
        <w:tab/>
      </w:r>
      <w:r w:rsidR="00046E50">
        <w:rPr>
          <w:b/>
          <w:lang w:val="en-US"/>
        </w:rPr>
        <w:tab/>
      </w:r>
      <w:r w:rsidR="00046E50">
        <w:rPr>
          <w:b/>
          <w:lang w:val="en-US"/>
        </w:rPr>
        <w:tab/>
      </w:r>
      <w:r w:rsidR="00046E50">
        <w:rPr>
          <w:b/>
          <w:lang w:val="en-US"/>
        </w:rPr>
        <w:tab/>
      </w:r>
      <w:r w:rsidR="00046E50">
        <w:rPr>
          <w:b/>
          <w:lang w:val="en-US"/>
        </w:rPr>
        <w:tab/>
      </w:r>
      <w:r w:rsidR="00046E50">
        <w:rPr>
          <w:b/>
          <w:lang w:val="en-US"/>
        </w:rPr>
        <w:tab/>
      </w:r>
      <w:r w:rsidR="00046E50">
        <w:rPr>
          <w:b/>
          <w:lang w:val="en-US"/>
        </w:rPr>
        <w:tab/>
      </w:r>
      <w:r w:rsidR="00046E50">
        <w:rPr>
          <w:b/>
          <w:lang w:val="en-US"/>
        </w:rPr>
        <w:tab/>
      </w:r>
      <w:r w:rsidR="00046E50">
        <w:rPr>
          <w:b/>
          <w:lang w:val="en-US"/>
        </w:rPr>
        <w:tab/>
      </w:r>
    </w:p>
    <w:p w14:paraId="2471C6F1" w14:textId="77777777" w:rsidR="00D72315" w:rsidRPr="000C3F9D" w:rsidRDefault="0068201A" w:rsidP="001314D2">
      <w:pPr>
        <w:jc w:val="both"/>
        <w:rPr>
          <w:lang w:val="en-US"/>
        </w:rPr>
      </w:pPr>
      <w:r>
        <w:rPr>
          <w:noProof/>
          <w:lang w:val="en-US"/>
        </w:rPr>
        <w:drawing>
          <wp:anchor distT="0" distB="0" distL="114300" distR="114300" simplePos="0" relativeHeight="251657216" behindDoc="0" locked="0" layoutInCell="1" allowOverlap="1" wp14:anchorId="6CB002D5" wp14:editId="37699480">
            <wp:simplePos x="0" y="0"/>
            <wp:positionH relativeFrom="column">
              <wp:posOffset>2809875</wp:posOffset>
            </wp:positionH>
            <wp:positionV relativeFrom="paragraph">
              <wp:posOffset>487045</wp:posOffset>
            </wp:positionV>
            <wp:extent cx="2419985" cy="1818640"/>
            <wp:effectExtent l="0" t="304800" r="0" b="27686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flipV="1">
                      <a:off x="0" y="0"/>
                      <a:ext cx="2419985" cy="1818640"/>
                    </a:xfrm>
                    <a:prstGeom prst="rect">
                      <a:avLst/>
                    </a:prstGeom>
                  </pic:spPr>
                </pic:pic>
              </a:graphicData>
            </a:graphic>
          </wp:anchor>
        </w:drawing>
      </w:r>
      <w:r>
        <w:rPr>
          <w:noProof/>
          <w:lang w:val="en-US"/>
        </w:rPr>
        <w:drawing>
          <wp:anchor distT="0" distB="0" distL="114300" distR="114300" simplePos="0" relativeHeight="251665408" behindDoc="0" locked="0" layoutInCell="1" allowOverlap="1" wp14:anchorId="6872B45C" wp14:editId="137E20AA">
            <wp:simplePos x="0" y="0"/>
            <wp:positionH relativeFrom="column">
              <wp:posOffset>545465</wp:posOffset>
            </wp:positionH>
            <wp:positionV relativeFrom="paragraph">
              <wp:posOffset>506730</wp:posOffset>
            </wp:positionV>
            <wp:extent cx="2393315" cy="1789430"/>
            <wp:effectExtent l="0" t="304800" r="0" b="2870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flipV="1">
                      <a:off x="0" y="0"/>
                      <a:ext cx="2393315" cy="1789430"/>
                    </a:xfrm>
                    <a:prstGeom prst="rect">
                      <a:avLst/>
                    </a:prstGeom>
                    <a:noFill/>
                    <a:ln>
                      <a:noFill/>
                    </a:ln>
                  </pic:spPr>
                </pic:pic>
              </a:graphicData>
            </a:graphic>
          </wp:anchor>
        </w:drawing>
      </w:r>
      <w:r w:rsidR="00046E50">
        <w:rPr>
          <w:lang w:val="en-US"/>
        </w:rPr>
        <w:t>The Conference was closed at 12:30.</w:t>
      </w:r>
      <w:r w:rsidR="00046E50">
        <w:rPr>
          <w:b/>
          <w:lang w:val="en-US"/>
        </w:rPr>
        <w:tab/>
      </w:r>
      <w:r w:rsidR="00046E50">
        <w:rPr>
          <w:b/>
          <w:lang w:val="en-US"/>
        </w:rPr>
        <w:tab/>
      </w:r>
    </w:p>
    <w:sectPr w:rsidR="00D72315" w:rsidRPr="000C3F9D" w:rsidSect="00D45066">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4359" w14:textId="77777777" w:rsidR="0097629B" w:rsidRDefault="0097629B" w:rsidP="000F2BEE">
      <w:pPr>
        <w:spacing w:after="0" w:line="240" w:lineRule="auto"/>
      </w:pPr>
      <w:r>
        <w:separator/>
      </w:r>
    </w:p>
  </w:endnote>
  <w:endnote w:type="continuationSeparator" w:id="0">
    <w:p w14:paraId="7EFC5EDF" w14:textId="77777777" w:rsidR="0097629B" w:rsidRDefault="0097629B" w:rsidP="000F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7BB5" w14:textId="77777777" w:rsidR="008379D6" w:rsidRPr="000F2BEE" w:rsidRDefault="008379D6">
    <w:pPr>
      <w:pStyle w:val="Footer"/>
      <w:rPr>
        <w:lang w:val="en-US"/>
      </w:rPr>
    </w:pPr>
    <w:r w:rsidRPr="000F2BEE">
      <w:rPr>
        <w:lang w:val="en-US"/>
      </w:rPr>
      <w:t xml:space="preserve">Minutes 18th MACHC Conference – version: </w:t>
    </w:r>
    <w:r>
      <w:rPr>
        <w:lang w:val="en-US"/>
      </w:rPr>
      <w:t>xx December 2017</w:t>
    </w:r>
  </w:p>
  <w:p w14:paraId="4DDA8454" w14:textId="77777777" w:rsidR="008379D6" w:rsidRPr="000F2BEE" w:rsidRDefault="008379D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0995" w14:textId="77777777" w:rsidR="0097629B" w:rsidRDefault="0097629B" w:rsidP="000F2BEE">
      <w:pPr>
        <w:spacing w:after="0" w:line="240" w:lineRule="auto"/>
      </w:pPr>
      <w:r>
        <w:separator/>
      </w:r>
    </w:p>
  </w:footnote>
  <w:footnote w:type="continuationSeparator" w:id="0">
    <w:p w14:paraId="0EA5CA4C" w14:textId="77777777" w:rsidR="0097629B" w:rsidRDefault="0097629B" w:rsidP="000F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C5FD" w14:textId="25F8DCE3" w:rsidR="00F21119" w:rsidRDefault="0097629B">
    <w:pPr>
      <w:pStyle w:val="Header"/>
    </w:pPr>
    <w:r>
      <w:rPr>
        <w:noProof/>
      </w:rPr>
      <w:pict w14:anchorId="4E2CC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9.6pt;height:149.85pt;rotation:315;z-index:-251655168;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88628" w14:textId="09E06B23" w:rsidR="00F21119" w:rsidRDefault="0097629B">
    <w:pPr>
      <w:pStyle w:val="Header"/>
    </w:pPr>
    <w:r>
      <w:rPr>
        <w:noProof/>
      </w:rPr>
      <w:pict w14:anchorId="6875C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9.6pt;height:149.85pt;rotation:315;z-index:-251657216;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B984" w14:textId="553FE87F" w:rsidR="00F21119" w:rsidRDefault="0097629B">
    <w:pPr>
      <w:pStyle w:val="Header"/>
    </w:pPr>
    <w:r>
      <w:rPr>
        <w:noProof/>
      </w:rPr>
      <w:pict w14:anchorId="7157E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9.6pt;height:149.85pt;rotation:315;z-index:-251653120;mso-wrap-edited:f;mso-position-horizontal:center;mso-position-horizontal-relative:margin;mso-position-vertical:center;mso-position-vertical-relative:margin" wrapcoords="21420 5400 17742 5400 17633 6264 16804 4536 16479 5292 14857 5292 14640 5616 14604 5940 14532 11772 12080 5508 11756 4968 11575 5292 11251 5400 11034 6048 10241 11016 8330 6264 7717 4968 7537 5400 5878 5292 5625 5508 5589 5724 5553 6804 5517 9180 5445 9504 4255 7776 3931 6804 3498 5832 2668 5508 1803 5292 974 5292 721 5508 649 5724 613 6588 613 16092 829 16740 2416 16956 3137 16632 3714 15984 4183 14904 4508 13392 5481 16416 6094 17496 6347 16524 6347 14040 6419 11772 7428 14904 8727 17496 8943 16956 9808 17064 10205 16524 10566 14472 11215 13932 12008 13824 12693 15984 13631 17496 13919 16740 13739 15444 13342 12960 14388 16200 15145 17496 15362 16632 15362 14148 15470 12096 17056 11988 17273 12528 19509 17064 19545 16956 19761 16956 19977 16524 20013 15984 20013 8532 20302 7020 21095 6912 21312 7128 21492 6588 21600 5940 2142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648F"/>
    <w:multiLevelType w:val="hybridMultilevel"/>
    <w:tmpl w:val="F7E81696"/>
    <w:lvl w:ilvl="0" w:tplc="C2DE4716">
      <w:start w:val="1"/>
      <w:numFmt w:val="bullet"/>
      <w:lvlText w:val="–"/>
      <w:lvlJc w:val="left"/>
      <w:pPr>
        <w:tabs>
          <w:tab w:val="num" w:pos="720"/>
        </w:tabs>
        <w:ind w:left="720" w:hanging="360"/>
      </w:pPr>
      <w:rPr>
        <w:rFonts w:ascii="Calibri" w:hAnsi="Calibri" w:hint="default"/>
      </w:rPr>
    </w:lvl>
    <w:lvl w:ilvl="1" w:tplc="9DDA5632">
      <w:start w:val="1"/>
      <w:numFmt w:val="bullet"/>
      <w:lvlText w:val="–"/>
      <w:lvlJc w:val="left"/>
      <w:pPr>
        <w:tabs>
          <w:tab w:val="num" w:pos="1440"/>
        </w:tabs>
        <w:ind w:left="1440" w:hanging="360"/>
      </w:pPr>
      <w:rPr>
        <w:rFonts w:ascii="Calibri" w:hAnsi="Calibri" w:hint="default"/>
      </w:rPr>
    </w:lvl>
    <w:lvl w:ilvl="2" w:tplc="1E26F682" w:tentative="1">
      <w:start w:val="1"/>
      <w:numFmt w:val="bullet"/>
      <w:lvlText w:val="–"/>
      <w:lvlJc w:val="left"/>
      <w:pPr>
        <w:tabs>
          <w:tab w:val="num" w:pos="2160"/>
        </w:tabs>
        <w:ind w:left="2160" w:hanging="360"/>
      </w:pPr>
      <w:rPr>
        <w:rFonts w:ascii="Calibri" w:hAnsi="Calibri" w:hint="default"/>
      </w:rPr>
    </w:lvl>
    <w:lvl w:ilvl="3" w:tplc="84FC54B4" w:tentative="1">
      <w:start w:val="1"/>
      <w:numFmt w:val="bullet"/>
      <w:lvlText w:val="–"/>
      <w:lvlJc w:val="left"/>
      <w:pPr>
        <w:tabs>
          <w:tab w:val="num" w:pos="2880"/>
        </w:tabs>
        <w:ind w:left="2880" w:hanging="360"/>
      </w:pPr>
      <w:rPr>
        <w:rFonts w:ascii="Calibri" w:hAnsi="Calibri" w:hint="default"/>
      </w:rPr>
    </w:lvl>
    <w:lvl w:ilvl="4" w:tplc="17A211F2" w:tentative="1">
      <w:start w:val="1"/>
      <w:numFmt w:val="bullet"/>
      <w:lvlText w:val="–"/>
      <w:lvlJc w:val="left"/>
      <w:pPr>
        <w:tabs>
          <w:tab w:val="num" w:pos="3600"/>
        </w:tabs>
        <w:ind w:left="3600" w:hanging="360"/>
      </w:pPr>
      <w:rPr>
        <w:rFonts w:ascii="Calibri" w:hAnsi="Calibri" w:hint="default"/>
      </w:rPr>
    </w:lvl>
    <w:lvl w:ilvl="5" w:tplc="B0A07356" w:tentative="1">
      <w:start w:val="1"/>
      <w:numFmt w:val="bullet"/>
      <w:lvlText w:val="–"/>
      <w:lvlJc w:val="left"/>
      <w:pPr>
        <w:tabs>
          <w:tab w:val="num" w:pos="4320"/>
        </w:tabs>
        <w:ind w:left="4320" w:hanging="360"/>
      </w:pPr>
      <w:rPr>
        <w:rFonts w:ascii="Calibri" w:hAnsi="Calibri" w:hint="default"/>
      </w:rPr>
    </w:lvl>
    <w:lvl w:ilvl="6" w:tplc="381AC04C" w:tentative="1">
      <w:start w:val="1"/>
      <w:numFmt w:val="bullet"/>
      <w:lvlText w:val="–"/>
      <w:lvlJc w:val="left"/>
      <w:pPr>
        <w:tabs>
          <w:tab w:val="num" w:pos="5040"/>
        </w:tabs>
        <w:ind w:left="5040" w:hanging="360"/>
      </w:pPr>
      <w:rPr>
        <w:rFonts w:ascii="Calibri" w:hAnsi="Calibri" w:hint="default"/>
      </w:rPr>
    </w:lvl>
    <w:lvl w:ilvl="7" w:tplc="9F341A08" w:tentative="1">
      <w:start w:val="1"/>
      <w:numFmt w:val="bullet"/>
      <w:lvlText w:val="–"/>
      <w:lvlJc w:val="left"/>
      <w:pPr>
        <w:tabs>
          <w:tab w:val="num" w:pos="5760"/>
        </w:tabs>
        <w:ind w:left="5760" w:hanging="360"/>
      </w:pPr>
      <w:rPr>
        <w:rFonts w:ascii="Calibri" w:hAnsi="Calibri" w:hint="default"/>
      </w:rPr>
    </w:lvl>
    <w:lvl w:ilvl="8" w:tplc="1A384A2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418235C"/>
    <w:multiLevelType w:val="multilevel"/>
    <w:tmpl w:val="2034AC4A"/>
    <w:lvl w:ilvl="0">
      <w:start w:val="1"/>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B550D88"/>
    <w:multiLevelType w:val="hybridMultilevel"/>
    <w:tmpl w:val="8C144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3302E0C"/>
    <w:multiLevelType w:val="multilevel"/>
    <w:tmpl w:val="83DE4ED8"/>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7CB1E6F"/>
    <w:multiLevelType w:val="multilevel"/>
    <w:tmpl w:val="2034AC4A"/>
    <w:lvl w:ilvl="0">
      <w:start w:val="1"/>
      <w:numFmt w:val="decimal"/>
      <w:lvlText w:val="%1."/>
      <w:lvlJc w:val="left"/>
      <w:pPr>
        <w:ind w:left="107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BCF0CF5"/>
    <w:multiLevelType w:val="hybridMultilevel"/>
    <w:tmpl w:val="A00EC8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D1"/>
    <w:rsid w:val="000029E0"/>
    <w:rsid w:val="000044DC"/>
    <w:rsid w:val="00024947"/>
    <w:rsid w:val="000331D2"/>
    <w:rsid w:val="00037A6D"/>
    <w:rsid w:val="00046E50"/>
    <w:rsid w:val="00062553"/>
    <w:rsid w:val="00075DF0"/>
    <w:rsid w:val="0007780C"/>
    <w:rsid w:val="00082E8A"/>
    <w:rsid w:val="000A7127"/>
    <w:rsid w:val="000B7E76"/>
    <w:rsid w:val="000C2525"/>
    <w:rsid w:val="000C3F9D"/>
    <w:rsid w:val="000D6E59"/>
    <w:rsid w:val="000E1F39"/>
    <w:rsid w:val="000E4B74"/>
    <w:rsid w:val="000F2BEE"/>
    <w:rsid w:val="000F5FFD"/>
    <w:rsid w:val="001032E4"/>
    <w:rsid w:val="001224C6"/>
    <w:rsid w:val="001264B6"/>
    <w:rsid w:val="001314D2"/>
    <w:rsid w:val="00135CE4"/>
    <w:rsid w:val="00136EC3"/>
    <w:rsid w:val="00146B26"/>
    <w:rsid w:val="00174D7A"/>
    <w:rsid w:val="00195101"/>
    <w:rsid w:val="00196456"/>
    <w:rsid w:val="001A4C4E"/>
    <w:rsid w:val="001C0CA3"/>
    <w:rsid w:val="001C3FB5"/>
    <w:rsid w:val="001F0205"/>
    <w:rsid w:val="001F394E"/>
    <w:rsid w:val="00206440"/>
    <w:rsid w:val="0021594E"/>
    <w:rsid w:val="00226809"/>
    <w:rsid w:val="00227059"/>
    <w:rsid w:val="0023481D"/>
    <w:rsid w:val="0023744E"/>
    <w:rsid w:val="002406B1"/>
    <w:rsid w:val="002548FA"/>
    <w:rsid w:val="00273FE7"/>
    <w:rsid w:val="002853AF"/>
    <w:rsid w:val="00286489"/>
    <w:rsid w:val="00290F67"/>
    <w:rsid w:val="00291C5B"/>
    <w:rsid w:val="002A626A"/>
    <w:rsid w:val="002B19CA"/>
    <w:rsid w:val="002C0787"/>
    <w:rsid w:val="002D3527"/>
    <w:rsid w:val="002D6D95"/>
    <w:rsid w:val="002E1099"/>
    <w:rsid w:val="002E279E"/>
    <w:rsid w:val="002F2440"/>
    <w:rsid w:val="002F62BB"/>
    <w:rsid w:val="0031671F"/>
    <w:rsid w:val="00324878"/>
    <w:rsid w:val="00345188"/>
    <w:rsid w:val="00345D1C"/>
    <w:rsid w:val="00346A8D"/>
    <w:rsid w:val="00352E70"/>
    <w:rsid w:val="003549C5"/>
    <w:rsid w:val="0035771D"/>
    <w:rsid w:val="00363D42"/>
    <w:rsid w:val="00373B1C"/>
    <w:rsid w:val="00380D0D"/>
    <w:rsid w:val="00381340"/>
    <w:rsid w:val="00390510"/>
    <w:rsid w:val="00392C74"/>
    <w:rsid w:val="003A747A"/>
    <w:rsid w:val="003C6D45"/>
    <w:rsid w:val="004009B1"/>
    <w:rsid w:val="0040262B"/>
    <w:rsid w:val="0040339E"/>
    <w:rsid w:val="00411A1B"/>
    <w:rsid w:val="0041400A"/>
    <w:rsid w:val="0042698A"/>
    <w:rsid w:val="00431BAC"/>
    <w:rsid w:val="00434A44"/>
    <w:rsid w:val="00435A67"/>
    <w:rsid w:val="0044352B"/>
    <w:rsid w:val="00445EAA"/>
    <w:rsid w:val="004510FE"/>
    <w:rsid w:val="004540AC"/>
    <w:rsid w:val="00486FBC"/>
    <w:rsid w:val="0049642C"/>
    <w:rsid w:val="004C04A6"/>
    <w:rsid w:val="004C6274"/>
    <w:rsid w:val="004E646F"/>
    <w:rsid w:val="004E7563"/>
    <w:rsid w:val="004F07AF"/>
    <w:rsid w:val="004F3FB5"/>
    <w:rsid w:val="004F5239"/>
    <w:rsid w:val="005168D9"/>
    <w:rsid w:val="00520952"/>
    <w:rsid w:val="00534694"/>
    <w:rsid w:val="00540957"/>
    <w:rsid w:val="00543711"/>
    <w:rsid w:val="005502E9"/>
    <w:rsid w:val="005611E8"/>
    <w:rsid w:val="00565FEF"/>
    <w:rsid w:val="00575174"/>
    <w:rsid w:val="005918AD"/>
    <w:rsid w:val="00593F36"/>
    <w:rsid w:val="005C3DD4"/>
    <w:rsid w:val="005D1D09"/>
    <w:rsid w:val="005D1F06"/>
    <w:rsid w:val="005D406A"/>
    <w:rsid w:val="005E5677"/>
    <w:rsid w:val="005E6A41"/>
    <w:rsid w:val="005F11D0"/>
    <w:rsid w:val="005F232D"/>
    <w:rsid w:val="006023E5"/>
    <w:rsid w:val="00610F3A"/>
    <w:rsid w:val="00615222"/>
    <w:rsid w:val="0062346F"/>
    <w:rsid w:val="00623611"/>
    <w:rsid w:val="00632C10"/>
    <w:rsid w:val="00633EFC"/>
    <w:rsid w:val="00634FE5"/>
    <w:rsid w:val="00636B0D"/>
    <w:rsid w:val="00642BAC"/>
    <w:rsid w:val="006535AD"/>
    <w:rsid w:val="0066492B"/>
    <w:rsid w:val="00666587"/>
    <w:rsid w:val="006732CF"/>
    <w:rsid w:val="0068201A"/>
    <w:rsid w:val="006824ED"/>
    <w:rsid w:val="00686DE7"/>
    <w:rsid w:val="006A6F65"/>
    <w:rsid w:val="006B5043"/>
    <w:rsid w:val="006D1E76"/>
    <w:rsid w:val="006D346A"/>
    <w:rsid w:val="006E0875"/>
    <w:rsid w:val="006E2325"/>
    <w:rsid w:val="006E4328"/>
    <w:rsid w:val="006F77A1"/>
    <w:rsid w:val="00703AB9"/>
    <w:rsid w:val="00710842"/>
    <w:rsid w:val="007110EA"/>
    <w:rsid w:val="007145CF"/>
    <w:rsid w:val="00716B09"/>
    <w:rsid w:val="00721EEC"/>
    <w:rsid w:val="0074139D"/>
    <w:rsid w:val="007431C3"/>
    <w:rsid w:val="00760345"/>
    <w:rsid w:val="0076188A"/>
    <w:rsid w:val="00780B4D"/>
    <w:rsid w:val="007A51D3"/>
    <w:rsid w:val="007A5A63"/>
    <w:rsid w:val="007A765B"/>
    <w:rsid w:val="007B5FA8"/>
    <w:rsid w:val="007C02B2"/>
    <w:rsid w:val="007C19B3"/>
    <w:rsid w:val="007C1E14"/>
    <w:rsid w:val="007C79C4"/>
    <w:rsid w:val="007D2A4B"/>
    <w:rsid w:val="007D4876"/>
    <w:rsid w:val="007D612B"/>
    <w:rsid w:val="007E22FB"/>
    <w:rsid w:val="007F2FDF"/>
    <w:rsid w:val="00801283"/>
    <w:rsid w:val="00801958"/>
    <w:rsid w:val="00805927"/>
    <w:rsid w:val="0080685D"/>
    <w:rsid w:val="008122F6"/>
    <w:rsid w:val="008138FC"/>
    <w:rsid w:val="00817833"/>
    <w:rsid w:val="00820043"/>
    <w:rsid w:val="00820D36"/>
    <w:rsid w:val="0083121E"/>
    <w:rsid w:val="00834B94"/>
    <w:rsid w:val="008379D6"/>
    <w:rsid w:val="008425F3"/>
    <w:rsid w:val="0084569B"/>
    <w:rsid w:val="0085098A"/>
    <w:rsid w:val="0086416F"/>
    <w:rsid w:val="00865339"/>
    <w:rsid w:val="00872CA0"/>
    <w:rsid w:val="00872F33"/>
    <w:rsid w:val="00883F72"/>
    <w:rsid w:val="008A4F0C"/>
    <w:rsid w:val="008A521B"/>
    <w:rsid w:val="008B3E6D"/>
    <w:rsid w:val="008C183A"/>
    <w:rsid w:val="008C6D51"/>
    <w:rsid w:val="008D5A61"/>
    <w:rsid w:val="008D6799"/>
    <w:rsid w:val="008E2B3D"/>
    <w:rsid w:val="008F1144"/>
    <w:rsid w:val="008F3F29"/>
    <w:rsid w:val="008F4F8F"/>
    <w:rsid w:val="008F658C"/>
    <w:rsid w:val="00900628"/>
    <w:rsid w:val="00907209"/>
    <w:rsid w:val="0091032B"/>
    <w:rsid w:val="00912CC3"/>
    <w:rsid w:val="009130DA"/>
    <w:rsid w:val="00914EEC"/>
    <w:rsid w:val="00922919"/>
    <w:rsid w:val="0092669E"/>
    <w:rsid w:val="009272E4"/>
    <w:rsid w:val="009309B1"/>
    <w:rsid w:val="00943E37"/>
    <w:rsid w:val="00945FCB"/>
    <w:rsid w:val="00946051"/>
    <w:rsid w:val="009611C9"/>
    <w:rsid w:val="0097629B"/>
    <w:rsid w:val="00981B38"/>
    <w:rsid w:val="00983D88"/>
    <w:rsid w:val="00991D28"/>
    <w:rsid w:val="009928FE"/>
    <w:rsid w:val="009A1171"/>
    <w:rsid w:val="009A1AF4"/>
    <w:rsid w:val="009B4402"/>
    <w:rsid w:val="009C2B13"/>
    <w:rsid w:val="009F55FD"/>
    <w:rsid w:val="00A01243"/>
    <w:rsid w:val="00A1305D"/>
    <w:rsid w:val="00A2326C"/>
    <w:rsid w:val="00A233E4"/>
    <w:rsid w:val="00A24FCA"/>
    <w:rsid w:val="00A261CE"/>
    <w:rsid w:val="00A3094D"/>
    <w:rsid w:val="00A42014"/>
    <w:rsid w:val="00A55AFA"/>
    <w:rsid w:val="00A90477"/>
    <w:rsid w:val="00A95F5C"/>
    <w:rsid w:val="00A96D87"/>
    <w:rsid w:val="00AA5352"/>
    <w:rsid w:val="00AA5924"/>
    <w:rsid w:val="00AA6650"/>
    <w:rsid w:val="00AA71E8"/>
    <w:rsid w:val="00AB4B94"/>
    <w:rsid w:val="00AC2CD1"/>
    <w:rsid w:val="00AD0238"/>
    <w:rsid w:val="00AF1D54"/>
    <w:rsid w:val="00B00AA2"/>
    <w:rsid w:val="00B016A8"/>
    <w:rsid w:val="00B2464B"/>
    <w:rsid w:val="00B279FE"/>
    <w:rsid w:val="00B33ECB"/>
    <w:rsid w:val="00B365AC"/>
    <w:rsid w:val="00B43F2D"/>
    <w:rsid w:val="00B5130E"/>
    <w:rsid w:val="00B55771"/>
    <w:rsid w:val="00B60CC2"/>
    <w:rsid w:val="00B61E49"/>
    <w:rsid w:val="00B816AB"/>
    <w:rsid w:val="00B83DED"/>
    <w:rsid w:val="00B84224"/>
    <w:rsid w:val="00B87578"/>
    <w:rsid w:val="00BB1CAE"/>
    <w:rsid w:val="00BC7BF6"/>
    <w:rsid w:val="00BF1D42"/>
    <w:rsid w:val="00BF2629"/>
    <w:rsid w:val="00BF5C67"/>
    <w:rsid w:val="00C10C94"/>
    <w:rsid w:val="00C20E12"/>
    <w:rsid w:val="00C2474C"/>
    <w:rsid w:val="00C27FAE"/>
    <w:rsid w:val="00C41343"/>
    <w:rsid w:val="00C46477"/>
    <w:rsid w:val="00C50723"/>
    <w:rsid w:val="00C76DF3"/>
    <w:rsid w:val="00C879F9"/>
    <w:rsid w:val="00C91012"/>
    <w:rsid w:val="00C91E8C"/>
    <w:rsid w:val="00C97C22"/>
    <w:rsid w:val="00CA3FC2"/>
    <w:rsid w:val="00CC3D6A"/>
    <w:rsid w:val="00CD2F49"/>
    <w:rsid w:val="00CD47B4"/>
    <w:rsid w:val="00CD4CD4"/>
    <w:rsid w:val="00CD7EB1"/>
    <w:rsid w:val="00CE07F3"/>
    <w:rsid w:val="00CE1C23"/>
    <w:rsid w:val="00CE5574"/>
    <w:rsid w:val="00CF2869"/>
    <w:rsid w:val="00CF7906"/>
    <w:rsid w:val="00D260AD"/>
    <w:rsid w:val="00D2761B"/>
    <w:rsid w:val="00D42515"/>
    <w:rsid w:val="00D45066"/>
    <w:rsid w:val="00D45427"/>
    <w:rsid w:val="00D45D36"/>
    <w:rsid w:val="00D46D4C"/>
    <w:rsid w:val="00D50FEE"/>
    <w:rsid w:val="00D52812"/>
    <w:rsid w:val="00D5398A"/>
    <w:rsid w:val="00D55E7E"/>
    <w:rsid w:val="00D56F38"/>
    <w:rsid w:val="00D64ACC"/>
    <w:rsid w:val="00D67CD3"/>
    <w:rsid w:val="00D72315"/>
    <w:rsid w:val="00D80223"/>
    <w:rsid w:val="00D8029F"/>
    <w:rsid w:val="00D91570"/>
    <w:rsid w:val="00D95BC0"/>
    <w:rsid w:val="00DD28FF"/>
    <w:rsid w:val="00DF71FC"/>
    <w:rsid w:val="00DF7F8E"/>
    <w:rsid w:val="00E00E78"/>
    <w:rsid w:val="00E066C7"/>
    <w:rsid w:val="00E11BD5"/>
    <w:rsid w:val="00E40AFB"/>
    <w:rsid w:val="00E45E86"/>
    <w:rsid w:val="00E54984"/>
    <w:rsid w:val="00E92D31"/>
    <w:rsid w:val="00EA3CF1"/>
    <w:rsid w:val="00EB1A4A"/>
    <w:rsid w:val="00EC7B0C"/>
    <w:rsid w:val="00ED0ECF"/>
    <w:rsid w:val="00EE74F4"/>
    <w:rsid w:val="00EF5D5C"/>
    <w:rsid w:val="00F0358F"/>
    <w:rsid w:val="00F06706"/>
    <w:rsid w:val="00F21119"/>
    <w:rsid w:val="00F36BCE"/>
    <w:rsid w:val="00F37723"/>
    <w:rsid w:val="00F47B03"/>
    <w:rsid w:val="00F5038A"/>
    <w:rsid w:val="00F518CE"/>
    <w:rsid w:val="00F527E4"/>
    <w:rsid w:val="00F53CE2"/>
    <w:rsid w:val="00F65876"/>
    <w:rsid w:val="00F65FE8"/>
    <w:rsid w:val="00F71514"/>
    <w:rsid w:val="00F72AB7"/>
    <w:rsid w:val="00F75CCA"/>
    <w:rsid w:val="00F862FA"/>
    <w:rsid w:val="00FA1B17"/>
    <w:rsid w:val="00FB6A35"/>
    <w:rsid w:val="00FC234E"/>
    <w:rsid w:val="00FC6D9B"/>
    <w:rsid w:val="00FD4102"/>
    <w:rsid w:val="00FE0084"/>
    <w:rsid w:val="00FE0D7B"/>
    <w:rsid w:val="00FE2DD1"/>
    <w:rsid w:val="00FE514B"/>
    <w:rsid w:val="00FE6C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5E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D1"/>
    <w:rPr>
      <w:rFonts w:ascii="Tahoma" w:hAnsi="Tahoma" w:cs="Tahoma"/>
      <w:sz w:val="16"/>
      <w:szCs w:val="16"/>
    </w:rPr>
  </w:style>
  <w:style w:type="paragraph" w:styleId="ListParagraph">
    <w:name w:val="List Paragraph"/>
    <w:basedOn w:val="Normal"/>
    <w:uiPriority w:val="34"/>
    <w:qFormat/>
    <w:rsid w:val="00AC2CD1"/>
    <w:pPr>
      <w:ind w:left="720"/>
      <w:contextualSpacing/>
    </w:pPr>
  </w:style>
  <w:style w:type="paragraph" w:styleId="Header">
    <w:name w:val="header"/>
    <w:basedOn w:val="Normal"/>
    <w:link w:val="HeaderChar"/>
    <w:uiPriority w:val="99"/>
    <w:unhideWhenUsed/>
    <w:rsid w:val="000F2B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F2BEE"/>
  </w:style>
  <w:style w:type="paragraph" w:styleId="Footer">
    <w:name w:val="footer"/>
    <w:basedOn w:val="Normal"/>
    <w:link w:val="FooterChar"/>
    <w:uiPriority w:val="99"/>
    <w:unhideWhenUsed/>
    <w:rsid w:val="000F2B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2BEE"/>
  </w:style>
  <w:style w:type="character" w:styleId="Hyperlink">
    <w:name w:val="Hyperlink"/>
    <w:basedOn w:val="DefaultParagraphFont"/>
    <w:uiPriority w:val="99"/>
    <w:unhideWhenUsed/>
    <w:rsid w:val="002E1099"/>
    <w:rPr>
      <w:color w:val="0000FF" w:themeColor="hyperlink"/>
      <w:u w:val="single"/>
    </w:rPr>
  </w:style>
  <w:style w:type="character" w:styleId="CommentReference">
    <w:name w:val="annotation reference"/>
    <w:basedOn w:val="DefaultParagraphFont"/>
    <w:uiPriority w:val="99"/>
    <w:semiHidden/>
    <w:unhideWhenUsed/>
    <w:rsid w:val="00D45D36"/>
    <w:rPr>
      <w:sz w:val="16"/>
      <w:szCs w:val="16"/>
    </w:rPr>
  </w:style>
  <w:style w:type="paragraph" w:styleId="CommentText">
    <w:name w:val="annotation text"/>
    <w:basedOn w:val="Normal"/>
    <w:link w:val="CommentTextChar"/>
    <w:uiPriority w:val="99"/>
    <w:semiHidden/>
    <w:unhideWhenUsed/>
    <w:rsid w:val="00D45D36"/>
    <w:pPr>
      <w:spacing w:line="240" w:lineRule="auto"/>
    </w:pPr>
    <w:rPr>
      <w:sz w:val="20"/>
      <w:szCs w:val="20"/>
    </w:rPr>
  </w:style>
  <w:style w:type="character" w:customStyle="1" w:styleId="CommentTextChar">
    <w:name w:val="Comment Text Char"/>
    <w:basedOn w:val="DefaultParagraphFont"/>
    <w:link w:val="CommentText"/>
    <w:uiPriority w:val="99"/>
    <w:semiHidden/>
    <w:rsid w:val="00D45D36"/>
    <w:rPr>
      <w:sz w:val="20"/>
      <w:szCs w:val="20"/>
    </w:rPr>
  </w:style>
  <w:style w:type="paragraph" w:styleId="CommentSubject">
    <w:name w:val="annotation subject"/>
    <w:basedOn w:val="CommentText"/>
    <w:next w:val="CommentText"/>
    <w:link w:val="CommentSubjectChar"/>
    <w:uiPriority w:val="99"/>
    <w:semiHidden/>
    <w:unhideWhenUsed/>
    <w:rsid w:val="00D45D36"/>
    <w:rPr>
      <w:b/>
      <w:bCs/>
    </w:rPr>
  </w:style>
  <w:style w:type="character" w:customStyle="1" w:styleId="CommentSubjectChar">
    <w:name w:val="Comment Subject Char"/>
    <w:basedOn w:val="CommentTextChar"/>
    <w:link w:val="CommentSubject"/>
    <w:uiPriority w:val="99"/>
    <w:semiHidden/>
    <w:rsid w:val="00D45D36"/>
    <w:rPr>
      <w:b/>
      <w:bCs/>
      <w:sz w:val="20"/>
      <w:szCs w:val="20"/>
    </w:rPr>
  </w:style>
  <w:style w:type="table" w:styleId="TableGrid">
    <w:name w:val="Table Grid"/>
    <w:basedOn w:val="TableNormal"/>
    <w:uiPriority w:val="59"/>
    <w:rsid w:val="0019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540">
      <w:bodyDiv w:val="1"/>
      <w:marLeft w:val="0"/>
      <w:marRight w:val="0"/>
      <w:marTop w:val="0"/>
      <w:marBottom w:val="0"/>
      <w:divBdr>
        <w:top w:val="none" w:sz="0" w:space="0" w:color="auto"/>
        <w:left w:val="none" w:sz="0" w:space="0" w:color="auto"/>
        <w:bottom w:val="none" w:sz="0" w:space="0" w:color="auto"/>
        <w:right w:val="none" w:sz="0" w:space="0" w:color="auto"/>
      </w:divBdr>
    </w:div>
    <w:div w:id="88622637">
      <w:bodyDiv w:val="1"/>
      <w:marLeft w:val="0"/>
      <w:marRight w:val="0"/>
      <w:marTop w:val="0"/>
      <w:marBottom w:val="0"/>
      <w:divBdr>
        <w:top w:val="none" w:sz="0" w:space="0" w:color="auto"/>
        <w:left w:val="none" w:sz="0" w:space="0" w:color="auto"/>
        <w:bottom w:val="none" w:sz="0" w:space="0" w:color="auto"/>
        <w:right w:val="none" w:sz="0" w:space="0" w:color="auto"/>
      </w:divBdr>
      <w:divsChild>
        <w:div w:id="15809337">
          <w:marLeft w:val="1987"/>
          <w:marRight w:val="0"/>
          <w:marTop w:val="0"/>
          <w:marBottom w:val="0"/>
          <w:divBdr>
            <w:top w:val="none" w:sz="0" w:space="0" w:color="auto"/>
            <w:left w:val="none" w:sz="0" w:space="0" w:color="auto"/>
            <w:bottom w:val="none" w:sz="0" w:space="0" w:color="auto"/>
            <w:right w:val="none" w:sz="0" w:space="0" w:color="auto"/>
          </w:divBdr>
        </w:div>
        <w:div w:id="712123504">
          <w:marLeft w:val="1267"/>
          <w:marRight w:val="0"/>
          <w:marTop w:val="0"/>
          <w:marBottom w:val="0"/>
          <w:divBdr>
            <w:top w:val="none" w:sz="0" w:space="0" w:color="auto"/>
            <w:left w:val="none" w:sz="0" w:space="0" w:color="auto"/>
            <w:bottom w:val="none" w:sz="0" w:space="0" w:color="auto"/>
            <w:right w:val="none" w:sz="0" w:space="0" w:color="auto"/>
          </w:divBdr>
        </w:div>
        <w:div w:id="1064451813">
          <w:marLeft w:val="1267"/>
          <w:marRight w:val="0"/>
          <w:marTop w:val="0"/>
          <w:marBottom w:val="0"/>
          <w:divBdr>
            <w:top w:val="none" w:sz="0" w:space="0" w:color="auto"/>
            <w:left w:val="none" w:sz="0" w:space="0" w:color="auto"/>
            <w:bottom w:val="none" w:sz="0" w:space="0" w:color="auto"/>
            <w:right w:val="none" w:sz="0" w:space="0" w:color="auto"/>
          </w:divBdr>
        </w:div>
        <w:div w:id="1128814662">
          <w:marLeft w:val="1987"/>
          <w:marRight w:val="0"/>
          <w:marTop w:val="0"/>
          <w:marBottom w:val="0"/>
          <w:divBdr>
            <w:top w:val="none" w:sz="0" w:space="0" w:color="auto"/>
            <w:left w:val="none" w:sz="0" w:space="0" w:color="auto"/>
            <w:bottom w:val="none" w:sz="0" w:space="0" w:color="auto"/>
            <w:right w:val="none" w:sz="0" w:space="0" w:color="auto"/>
          </w:divBdr>
        </w:div>
      </w:divsChild>
    </w:div>
    <w:div w:id="208811102">
      <w:bodyDiv w:val="1"/>
      <w:marLeft w:val="0"/>
      <w:marRight w:val="0"/>
      <w:marTop w:val="0"/>
      <w:marBottom w:val="0"/>
      <w:divBdr>
        <w:top w:val="none" w:sz="0" w:space="0" w:color="auto"/>
        <w:left w:val="none" w:sz="0" w:space="0" w:color="auto"/>
        <w:bottom w:val="none" w:sz="0" w:space="0" w:color="auto"/>
        <w:right w:val="none" w:sz="0" w:space="0" w:color="auto"/>
      </w:divBdr>
      <w:divsChild>
        <w:div w:id="1210260265">
          <w:marLeft w:val="0"/>
          <w:marRight w:val="0"/>
          <w:marTop w:val="0"/>
          <w:marBottom w:val="0"/>
          <w:divBdr>
            <w:top w:val="none" w:sz="0" w:space="0" w:color="auto"/>
            <w:left w:val="none" w:sz="0" w:space="0" w:color="auto"/>
            <w:bottom w:val="none" w:sz="0" w:space="0" w:color="auto"/>
            <w:right w:val="none" w:sz="0" w:space="0" w:color="auto"/>
          </w:divBdr>
        </w:div>
        <w:div w:id="2056737848">
          <w:marLeft w:val="0"/>
          <w:marRight w:val="0"/>
          <w:marTop w:val="0"/>
          <w:marBottom w:val="0"/>
          <w:divBdr>
            <w:top w:val="none" w:sz="0" w:space="0" w:color="auto"/>
            <w:left w:val="none" w:sz="0" w:space="0" w:color="auto"/>
            <w:bottom w:val="none" w:sz="0" w:space="0" w:color="auto"/>
            <w:right w:val="none" w:sz="0" w:space="0" w:color="auto"/>
          </w:divBdr>
        </w:div>
      </w:divsChild>
    </w:div>
    <w:div w:id="430928858">
      <w:bodyDiv w:val="1"/>
      <w:marLeft w:val="0"/>
      <w:marRight w:val="0"/>
      <w:marTop w:val="0"/>
      <w:marBottom w:val="0"/>
      <w:divBdr>
        <w:top w:val="none" w:sz="0" w:space="0" w:color="auto"/>
        <w:left w:val="none" w:sz="0" w:space="0" w:color="auto"/>
        <w:bottom w:val="none" w:sz="0" w:space="0" w:color="auto"/>
        <w:right w:val="none" w:sz="0" w:space="0" w:color="auto"/>
      </w:divBdr>
      <w:divsChild>
        <w:div w:id="761341502">
          <w:marLeft w:val="1267"/>
          <w:marRight w:val="0"/>
          <w:marTop w:val="0"/>
          <w:marBottom w:val="0"/>
          <w:divBdr>
            <w:top w:val="none" w:sz="0" w:space="0" w:color="auto"/>
            <w:left w:val="none" w:sz="0" w:space="0" w:color="auto"/>
            <w:bottom w:val="none" w:sz="0" w:space="0" w:color="auto"/>
            <w:right w:val="none" w:sz="0" w:space="0" w:color="auto"/>
          </w:divBdr>
        </w:div>
        <w:div w:id="888690038">
          <w:marLeft w:val="1267"/>
          <w:marRight w:val="0"/>
          <w:marTop w:val="0"/>
          <w:marBottom w:val="0"/>
          <w:divBdr>
            <w:top w:val="none" w:sz="0" w:space="0" w:color="auto"/>
            <w:left w:val="none" w:sz="0" w:space="0" w:color="auto"/>
            <w:bottom w:val="none" w:sz="0" w:space="0" w:color="auto"/>
            <w:right w:val="none" w:sz="0" w:space="0" w:color="auto"/>
          </w:divBdr>
        </w:div>
        <w:div w:id="945891368">
          <w:marLeft w:val="547"/>
          <w:marRight w:val="0"/>
          <w:marTop w:val="0"/>
          <w:marBottom w:val="0"/>
          <w:divBdr>
            <w:top w:val="none" w:sz="0" w:space="0" w:color="auto"/>
            <w:left w:val="none" w:sz="0" w:space="0" w:color="auto"/>
            <w:bottom w:val="none" w:sz="0" w:space="0" w:color="auto"/>
            <w:right w:val="none" w:sz="0" w:space="0" w:color="auto"/>
          </w:divBdr>
        </w:div>
        <w:div w:id="1373768911">
          <w:marLeft w:val="547"/>
          <w:marRight w:val="0"/>
          <w:marTop w:val="0"/>
          <w:marBottom w:val="0"/>
          <w:divBdr>
            <w:top w:val="none" w:sz="0" w:space="0" w:color="auto"/>
            <w:left w:val="none" w:sz="0" w:space="0" w:color="auto"/>
            <w:bottom w:val="none" w:sz="0" w:space="0" w:color="auto"/>
            <w:right w:val="none" w:sz="0" w:space="0" w:color="auto"/>
          </w:divBdr>
        </w:div>
        <w:div w:id="1548839844">
          <w:marLeft w:val="1267"/>
          <w:marRight w:val="0"/>
          <w:marTop w:val="0"/>
          <w:marBottom w:val="0"/>
          <w:divBdr>
            <w:top w:val="none" w:sz="0" w:space="0" w:color="auto"/>
            <w:left w:val="none" w:sz="0" w:space="0" w:color="auto"/>
            <w:bottom w:val="none" w:sz="0" w:space="0" w:color="auto"/>
            <w:right w:val="none" w:sz="0" w:space="0" w:color="auto"/>
          </w:divBdr>
        </w:div>
        <w:div w:id="1681154202">
          <w:marLeft w:val="1267"/>
          <w:marRight w:val="0"/>
          <w:marTop w:val="0"/>
          <w:marBottom w:val="0"/>
          <w:divBdr>
            <w:top w:val="none" w:sz="0" w:space="0" w:color="auto"/>
            <w:left w:val="none" w:sz="0" w:space="0" w:color="auto"/>
            <w:bottom w:val="none" w:sz="0" w:space="0" w:color="auto"/>
            <w:right w:val="none" w:sz="0" w:space="0" w:color="auto"/>
          </w:divBdr>
        </w:div>
      </w:divsChild>
    </w:div>
    <w:div w:id="692416164">
      <w:bodyDiv w:val="1"/>
      <w:marLeft w:val="0"/>
      <w:marRight w:val="0"/>
      <w:marTop w:val="0"/>
      <w:marBottom w:val="0"/>
      <w:divBdr>
        <w:top w:val="none" w:sz="0" w:space="0" w:color="auto"/>
        <w:left w:val="none" w:sz="0" w:space="0" w:color="auto"/>
        <w:bottom w:val="none" w:sz="0" w:space="0" w:color="auto"/>
        <w:right w:val="none" w:sz="0" w:space="0" w:color="auto"/>
      </w:divBdr>
      <w:divsChild>
        <w:div w:id="115831820">
          <w:marLeft w:val="0"/>
          <w:marRight w:val="0"/>
          <w:marTop w:val="0"/>
          <w:marBottom w:val="0"/>
          <w:divBdr>
            <w:top w:val="none" w:sz="0" w:space="0" w:color="auto"/>
            <w:left w:val="none" w:sz="0" w:space="0" w:color="auto"/>
            <w:bottom w:val="none" w:sz="0" w:space="0" w:color="auto"/>
            <w:right w:val="none" w:sz="0" w:space="0" w:color="auto"/>
          </w:divBdr>
        </w:div>
        <w:div w:id="541556022">
          <w:marLeft w:val="0"/>
          <w:marRight w:val="0"/>
          <w:marTop w:val="0"/>
          <w:marBottom w:val="0"/>
          <w:divBdr>
            <w:top w:val="none" w:sz="0" w:space="0" w:color="auto"/>
            <w:left w:val="none" w:sz="0" w:space="0" w:color="auto"/>
            <w:bottom w:val="none" w:sz="0" w:space="0" w:color="auto"/>
            <w:right w:val="none" w:sz="0" w:space="0" w:color="auto"/>
          </w:divBdr>
        </w:div>
      </w:divsChild>
    </w:div>
    <w:div w:id="802189993">
      <w:bodyDiv w:val="1"/>
      <w:marLeft w:val="0"/>
      <w:marRight w:val="0"/>
      <w:marTop w:val="0"/>
      <w:marBottom w:val="0"/>
      <w:divBdr>
        <w:top w:val="none" w:sz="0" w:space="0" w:color="auto"/>
        <w:left w:val="none" w:sz="0" w:space="0" w:color="auto"/>
        <w:bottom w:val="none" w:sz="0" w:space="0" w:color="auto"/>
        <w:right w:val="none" w:sz="0" w:space="0" w:color="auto"/>
      </w:divBdr>
      <w:divsChild>
        <w:div w:id="1023097522">
          <w:marLeft w:val="0"/>
          <w:marRight w:val="0"/>
          <w:marTop w:val="0"/>
          <w:marBottom w:val="0"/>
          <w:divBdr>
            <w:top w:val="none" w:sz="0" w:space="0" w:color="auto"/>
            <w:left w:val="none" w:sz="0" w:space="0" w:color="auto"/>
            <w:bottom w:val="none" w:sz="0" w:space="0" w:color="auto"/>
            <w:right w:val="none" w:sz="0" w:space="0" w:color="auto"/>
          </w:divBdr>
        </w:div>
        <w:div w:id="1306663715">
          <w:marLeft w:val="0"/>
          <w:marRight w:val="0"/>
          <w:marTop w:val="0"/>
          <w:marBottom w:val="0"/>
          <w:divBdr>
            <w:top w:val="none" w:sz="0" w:space="0" w:color="auto"/>
            <w:left w:val="none" w:sz="0" w:space="0" w:color="auto"/>
            <w:bottom w:val="none" w:sz="0" w:space="0" w:color="auto"/>
            <w:right w:val="none" w:sz="0" w:space="0" w:color="auto"/>
          </w:divBdr>
        </w:div>
      </w:divsChild>
    </w:div>
    <w:div w:id="808859662">
      <w:bodyDiv w:val="1"/>
      <w:marLeft w:val="0"/>
      <w:marRight w:val="0"/>
      <w:marTop w:val="0"/>
      <w:marBottom w:val="0"/>
      <w:divBdr>
        <w:top w:val="none" w:sz="0" w:space="0" w:color="auto"/>
        <w:left w:val="none" w:sz="0" w:space="0" w:color="auto"/>
        <w:bottom w:val="none" w:sz="0" w:space="0" w:color="auto"/>
        <w:right w:val="none" w:sz="0" w:space="0" w:color="auto"/>
      </w:divBdr>
      <w:divsChild>
        <w:div w:id="493029221">
          <w:marLeft w:val="547"/>
          <w:marRight w:val="0"/>
          <w:marTop w:val="0"/>
          <w:marBottom w:val="0"/>
          <w:divBdr>
            <w:top w:val="none" w:sz="0" w:space="0" w:color="auto"/>
            <w:left w:val="none" w:sz="0" w:space="0" w:color="auto"/>
            <w:bottom w:val="none" w:sz="0" w:space="0" w:color="auto"/>
            <w:right w:val="none" w:sz="0" w:space="0" w:color="auto"/>
          </w:divBdr>
        </w:div>
        <w:div w:id="716929076">
          <w:marLeft w:val="547"/>
          <w:marRight w:val="0"/>
          <w:marTop w:val="0"/>
          <w:marBottom w:val="0"/>
          <w:divBdr>
            <w:top w:val="none" w:sz="0" w:space="0" w:color="auto"/>
            <w:left w:val="none" w:sz="0" w:space="0" w:color="auto"/>
            <w:bottom w:val="none" w:sz="0" w:space="0" w:color="auto"/>
            <w:right w:val="none" w:sz="0" w:space="0" w:color="auto"/>
          </w:divBdr>
        </w:div>
        <w:div w:id="1258905505">
          <w:marLeft w:val="547"/>
          <w:marRight w:val="0"/>
          <w:marTop w:val="0"/>
          <w:marBottom w:val="0"/>
          <w:divBdr>
            <w:top w:val="none" w:sz="0" w:space="0" w:color="auto"/>
            <w:left w:val="none" w:sz="0" w:space="0" w:color="auto"/>
            <w:bottom w:val="none" w:sz="0" w:space="0" w:color="auto"/>
            <w:right w:val="none" w:sz="0" w:space="0" w:color="auto"/>
          </w:divBdr>
        </w:div>
        <w:div w:id="1660502106">
          <w:marLeft w:val="547"/>
          <w:marRight w:val="0"/>
          <w:marTop w:val="0"/>
          <w:marBottom w:val="0"/>
          <w:divBdr>
            <w:top w:val="none" w:sz="0" w:space="0" w:color="auto"/>
            <w:left w:val="none" w:sz="0" w:space="0" w:color="auto"/>
            <w:bottom w:val="none" w:sz="0" w:space="0" w:color="auto"/>
            <w:right w:val="none" w:sz="0" w:space="0" w:color="auto"/>
          </w:divBdr>
        </w:div>
        <w:div w:id="1868328714">
          <w:marLeft w:val="547"/>
          <w:marRight w:val="0"/>
          <w:marTop w:val="0"/>
          <w:marBottom w:val="0"/>
          <w:divBdr>
            <w:top w:val="none" w:sz="0" w:space="0" w:color="auto"/>
            <w:left w:val="none" w:sz="0" w:space="0" w:color="auto"/>
            <w:bottom w:val="none" w:sz="0" w:space="0" w:color="auto"/>
            <w:right w:val="none" w:sz="0" w:space="0" w:color="auto"/>
          </w:divBdr>
        </w:div>
      </w:divsChild>
    </w:div>
    <w:div w:id="842554128">
      <w:bodyDiv w:val="1"/>
      <w:marLeft w:val="0"/>
      <w:marRight w:val="0"/>
      <w:marTop w:val="0"/>
      <w:marBottom w:val="0"/>
      <w:divBdr>
        <w:top w:val="none" w:sz="0" w:space="0" w:color="auto"/>
        <w:left w:val="none" w:sz="0" w:space="0" w:color="auto"/>
        <w:bottom w:val="none" w:sz="0" w:space="0" w:color="auto"/>
        <w:right w:val="none" w:sz="0" w:space="0" w:color="auto"/>
      </w:divBdr>
      <w:divsChild>
        <w:div w:id="723455821">
          <w:marLeft w:val="1267"/>
          <w:marRight w:val="0"/>
          <w:marTop w:val="0"/>
          <w:marBottom w:val="0"/>
          <w:divBdr>
            <w:top w:val="none" w:sz="0" w:space="0" w:color="auto"/>
            <w:left w:val="none" w:sz="0" w:space="0" w:color="auto"/>
            <w:bottom w:val="none" w:sz="0" w:space="0" w:color="auto"/>
            <w:right w:val="none" w:sz="0" w:space="0" w:color="auto"/>
          </w:divBdr>
        </w:div>
        <w:div w:id="829709006">
          <w:marLeft w:val="1267"/>
          <w:marRight w:val="0"/>
          <w:marTop w:val="0"/>
          <w:marBottom w:val="0"/>
          <w:divBdr>
            <w:top w:val="none" w:sz="0" w:space="0" w:color="auto"/>
            <w:left w:val="none" w:sz="0" w:space="0" w:color="auto"/>
            <w:bottom w:val="none" w:sz="0" w:space="0" w:color="auto"/>
            <w:right w:val="none" w:sz="0" w:space="0" w:color="auto"/>
          </w:divBdr>
        </w:div>
        <w:div w:id="844592900">
          <w:marLeft w:val="547"/>
          <w:marRight w:val="0"/>
          <w:marTop w:val="0"/>
          <w:marBottom w:val="0"/>
          <w:divBdr>
            <w:top w:val="none" w:sz="0" w:space="0" w:color="auto"/>
            <w:left w:val="none" w:sz="0" w:space="0" w:color="auto"/>
            <w:bottom w:val="none" w:sz="0" w:space="0" w:color="auto"/>
            <w:right w:val="none" w:sz="0" w:space="0" w:color="auto"/>
          </w:divBdr>
        </w:div>
        <w:div w:id="861673432">
          <w:marLeft w:val="1267"/>
          <w:marRight w:val="0"/>
          <w:marTop w:val="0"/>
          <w:marBottom w:val="0"/>
          <w:divBdr>
            <w:top w:val="none" w:sz="0" w:space="0" w:color="auto"/>
            <w:left w:val="none" w:sz="0" w:space="0" w:color="auto"/>
            <w:bottom w:val="none" w:sz="0" w:space="0" w:color="auto"/>
            <w:right w:val="none" w:sz="0" w:space="0" w:color="auto"/>
          </w:divBdr>
        </w:div>
        <w:div w:id="1541163935">
          <w:marLeft w:val="547"/>
          <w:marRight w:val="0"/>
          <w:marTop w:val="0"/>
          <w:marBottom w:val="0"/>
          <w:divBdr>
            <w:top w:val="none" w:sz="0" w:space="0" w:color="auto"/>
            <w:left w:val="none" w:sz="0" w:space="0" w:color="auto"/>
            <w:bottom w:val="none" w:sz="0" w:space="0" w:color="auto"/>
            <w:right w:val="none" w:sz="0" w:space="0" w:color="auto"/>
          </w:divBdr>
        </w:div>
        <w:div w:id="1779908056">
          <w:marLeft w:val="547"/>
          <w:marRight w:val="0"/>
          <w:marTop w:val="0"/>
          <w:marBottom w:val="0"/>
          <w:divBdr>
            <w:top w:val="none" w:sz="0" w:space="0" w:color="auto"/>
            <w:left w:val="none" w:sz="0" w:space="0" w:color="auto"/>
            <w:bottom w:val="none" w:sz="0" w:space="0" w:color="auto"/>
            <w:right w:val="none" w:sz="0" w:space="0" w:color="auto"/>
          </w:divBdr>
        </w:div>
      </w:divsChild>
    </w:div>
    <w:div w:id="1028681549">
      <w:bodyDiv w:val="1"/>
      <w:marLeft w:val="0"/>
      <w:marRight w:val="0"/>
      <w:marTop w:val="0"/>
      <w:marBottom w:val="0"/>
      <w:divBdr>
        <w:top w:val="none" w:sz="0" w:space="0" w:color="auto"/>
        <w:left w:val="none" w:sz="0" w:space="0" w:color="auto"/>
        <w:bottom w:val="none" w:sz="0" w:space="0" w:color="auto"/>
        <w:right w:val="none" w:sz="0" w:space="0" w:color="auto"/>
      </w:divBdr>
      <w:divsChild>
        <w:div w:id="129981014">
          <w:marLeft w:val="0"/>
          <w:marRight w:val="0"/>
          <w:marTop w:val="0"/>
          <w:marBottom w:val="0"/>
          <w:divBdr>
            <w:top w:val="none" w:sz="0" w:space="0" w:color="auto"/>
            <w:left w:val="none" w:sz="0" w:space="0" w:color="auto"/>
            <w:bottom w:val="none" w:sz="0" w:space="0" w:color="auto"/>
            <w:right w:val="none" w:sz="0" w:space="0" w:color="auto"/>
          </w:divBdr>
        </w:div>
        <w:div w:id="794297005">
          <w:marLeft w:val="0"/>
          <w:marRight w:val="0"/>
          <w:marTop w:val="0"/>
          <w:marBottom w:val="0"/>
          <w:divBdr>
            <w:top w:val="none" w:sz="0" w:space="0" w:color="auto"/>
            <w:left w:val="none" w:sz="0" w:space="0" w:color="auto"/>
            <w:bottom w:val="none" w:sz="0" w:space="0" w:color="auto"/>
            <w:right w:val="none" w:sz="0" w:space="0" w:color="auto"/>
          </w:divBdr>
        </w:div>
      </w:divsChild>
    </w:div>
    <w:div w:id="1427574095">
      <w:bodyDiv w:val="1"/>
      <w:marLeft w:val="0"/>
      <w:marRight w:val="0"/>
      <w:marTop w:val="0"/>
      <w:marBottom w:val="0"/>
      <w:divBdr>
        <w:top w:val="none" w:sz="0" w:space="0" w:color="auto"/>
        <w:left w:val="none" w:sz="0" w:space="0" w:color="auto"/>
        <w:bottom w:val="none" w:sz="0" w:space="0" w:color="auto"/>
        <w:right w:val="none" w:sz="0" w:space="0" w:color="auto"/>
      </w:divBdr>
      <w:divsChild>
        <w:div w:id="644508531">
          <w:marLeft w:val="1267"/>
          <w:marRight w:val="0"/>
          <w:marTop w:val="0"/>
          <w:marBottom w:val="0"/>
          <w:divBdr>
            <w:top w:val="none" w:sz="0" w:space="0" w:color="auto"/>
            <w:left w:val="none" w:sz="0" w:space="0" w:color="auto"/>
            <w:bottom w:val="none" w:sz="0" w:space="0" w:color="auto"/>
            <w:right w:val="none" w:sz="0" w:space="0" w:color="auto"/>
          </w:divBdr>
        </w:div>
        <w:div w:id="1239637960">
          <w:marLeft w:val="547"/>
          <w:marRight w:val="0"/>
          <w:marTop w:val="0"/>
          <w:marBottom w:val="0"/>
          <w:divBdr>
            <w:top w:val="none" w:sz="0" w:space="0" w:color="auto"/>
            <w:left w:val="none" w:sz="0" w:space="0" w:color="auto"/>
            <w:bottom w:val="none" w:sz="0" w:space="0" w:color="auto"/>
            <w:right w:val="none" w:sz="0" w:space="0" w:color="auto"/>
          </w:divBdr>
        </w:div>
      </w:divsChild>
    </w:div>
    <w:div w:id="1449736897">
      <w:bodyDiv w:val="1"/>
      <w:marLeft w:val="0"/>
      <w:marRight w:val="0"/>
      <w:marTop w:val="0"/>
      <w:marBottom w:val="0"/>
      <w:divBdr>
        <w:top w:val="none" w:sz="0" w:space="0" w:color="auto"/>
        <w:left w:val="none" w:sz="0" w:space="0" w:color="auto"/>
        <w:bottom w:val="none" w:sz="0" w:space="0" w:color="auto"/>
        <w:right w:val="none" w:sz="0" w:space="0" w:color="auto"/>
      </w:divBdr>
      <w:divsChild>
        <w:div w:id="2055424887">
          <w:marLeft w:val="0"/>
          <w:marRight w:val="0"/>
          <w:marTop w:val="0"/>
          <w:marBottom w:val="0"/>
          <w:divBdr>
            <w:top w:val="none" w:sz="0" w:space="0" w:color="auto"/>
            <w:left w:val="none" w:sz="0" w:space="0" w:color="auto"/>
            <w:bottom w:val="none" w:sz="0" w:space="0" w:color="auto"/>
            <w:right w:val="none" w:sz="0" w:space="0" w:color="auto"/>
          </w:divBdr>
        </w:div>
        <w:div w:id="1005790967">
          <w:marLeft w:val="0"/>
          <w:marRight w:val="0"/>
          <w:marTop w:val="0"/>
          <w:marBottom w:val="0"/>
          <w:divBdr>
            <w:top w:val="none" w:sz="0" w:space="0" w:color="auto"/>
            <w:left w:val="none" w:sz="0" w:space="0" w:color="auto"/>
            <w:bottom w:val="none" w:sz="0" w:space="0" w:color="auto"/>
            <w:right w:val="none" w:sz="0" w:space="0" w:color="auto"/>
          </w:divBdr>
        </w:div>
        <w:div w:id="1942059068">
          <w:marLeft w:val="0"/>
          <w:marRight w:val="0"/>
          <w:marTop w:val="0"/>
          <w:marBottom w:val="0"/>
          <w:divBdr>
            <w:top w:val="none" w:sz="0" w:space="0" w:color="auto"/>
            <w:left w:val="none" w:sz="0" w:space="0" w:color="auto"/>
            <w:bottom w:val="none" w:sz="0" w:space="0" w:color="auto"/>
            <w:right w:val="none" w:sz="0" w:space="0" w:color="auto"/>
          </w:divBdr>
        </w:div>
        <w:div w:id="1346203665">
          <w:marLeft w:val="0"/>
          <w:marRight w:val="0"/>
          <w:marTop w:val="0"/>
          <w:marBottom w:val="0"/>
          <w:divBdr>
            <w:top w:val="none" w:sz="0" w:space="0" w:color="auto"/>
            <w:left w:val="none" w:sz="0" w:space="0" w:color="auto"/>
            <w:bottom w:val="none" w:sz="0" w:space="0" w:color="auto"/>
            <w:right w:val="none" w:sz="0" w:space="0" w:color="auto"/>
          </w:divBdr>
        </w:div>
        <w:div w:id="1808665678">
          <w:marLeft w:val="0"/>
          <w:marRight w:val="0"/>
          <w:marTop w:val="0"/>
          <w:marBottom w:val="0"/>
          <w:divBdr>
            <w:top w:val="none" w:sz="0" w:space="0" w:color="auto"/>
            <w:left w:val="none" w:sz="0" w:space="0" w:color="auto"/>
            <w:bottom w:val="none" w:sz="0" w:space="0" w:color="auto"/>
            <w:right w:val="none" w:sz="0" w:space="0" w:color="auto"/>
          </w:divBdr>
        </w:div>
        <w:div w:id="262960947">
          <w:marLeft w:val="0"/>
          <w:marRight w:val="0"/>
          <w:marTop w:val="0"/>
          <w:marBottom w:val="0"/>
          <w:divBdr>
            <w:top w:val="none" w:sz="0" w:space="0" w:color="auto"/>
            <w:left w:val="none" w:sz="0" w:space="0" w:color="auto"/>
            <w:bottom w:val="none" w:sz="0" w:space="0" w:color="auto"/>
            <w:right w:val="none" w:sz="0" w:space="0" w:color="auto"/>
          </w:divBdr>
        </w:div>
        <w:div w:id="276376207">
          <w:marLeft w:val="0"/>
          <w:marRight w:val="0"/>
          <w:marTop w:val="0"/>
          <w:marBottom w:val="0"/>
          <w:divBdr>
            <w:top w:val="none" w:sz="0" w:space="0" w:color="auto"/>
            <w:left w:val="none" w:sz="0" w:space="0" w:color="auto"/>
            <w:bottom w:val="none" w:sz="0" w:space="0" w:color="auto"/>
            <w:right w:val="none" w:sz="0" w:space="0" w:color="auto"/>
          </w:divBdr>
        </w:div>
        <w:div w:id="1148786545">
          <w:marLeft w:val="0"/>
          <w:marRight w:val="0"/>
          <w:marTop w:val="0"/>
          <w:marBottom w:val="0"/>
          <w:divBdr>
            <w:top w:val="none" w:sz="0" w:space="0" w:color="auto"/>
            <w:left w:val="none" w:sz="0" w:space="0" w:color="auto"/>
            <w:bottom w:val="none" w:sz="0" w:space="0" w:color="auto"/>
            <w:right w:val="none" w:sz="0" w:space="0" w:color="auto"/>
          </w:divBdr>
        </w:div>
        <w:div w:id="1629781817">
          <w:marLeft w:val="0"/>
          <w:marRight w:val="0"/>
          <w:marTop w:val="0"/>
          <w:marBottom w:val="0"/>
          <w:divBdr>
            <w:top w:val="none" w:sz="0" w:space="0" w:color="auto"/>
            <w:left w:val="none" w:sz="0" w:space="0" w:color="auto"/>
            <w:bottom w:val="none" w:sz="0" w:space="0" w:color="auto"/>
            <w:right w:val="none" w:sz="0" w:space="0" w:color="auto"/>
          </w:divBdr>
        </w:div>
        <w:div w:id="1493175912">
          <w:marLeft w:val="0"/>
          <w:marRight w:val="0"/>
          <w:marTop w:val="0"/>
          <w:marBottom w:val="0"/>
          <w:divBdr>
            <w:top w:val="none" w:sz="0" w:space="0" w:color="auto"/>
            <w:left w:val="none" w:sz="0" w:space="0" w:color="auto"/>
            <w:bottom w:val="none" w:sz="0" w:space="0" w:color="auto"/>
            <w:right w:val="none" w:sz="0" w:space="0" w:color="auto"/>
          </w:divBdr>
        </w:div>
        <w:div w:id="1145590639">
          <w:marLeft w:val="0"/>
          <w:marRight w:val="0"/>
          <w:marTop w:val="0"/>
          <w:marBottom w:val="0"/>
          <w:divBdr>
            <w:top w:val="none" w:sz="0" w:space="0" w:color="auto"/>
            <w:left w:val="none" w:sz="0" w:space="0" w:color="auto"/>
            <w:bottom w:val="none" w:sz="0" w:space="0" w:color="auto"/>
            <w:right w:val="none" w:sz="0" w:space="0" w:color="auto"/>
          </w:divBdr>
        </w:div>
        <w:div w:id="1808274192">
          <w:marLeft w:val="0"/>
          <w:marRight w:val="0"/>
          <w:marTop w:val="0"/>
          <w:marBottom w:val="0"/>
          <w:divBdr>
            <w:top w:val="none" w:sz="0" w:space="0" w:color="auto"/>
            <w:left w:val="none" w:sz="0" w:space="0" w:color="auto"/>
            <w:bottom w:val="none" w:sz="0" w:space="0" w:color="auto"/>
            <w:right w:val="none" w:sz="0" w:space="0" w:color="auto"/>
          </w:divBdr>
        </w:div>
      </w:divsChild>
    </w:div>
    <w:div w:id="1476482275">
      <w:bodyDiv w:val="1"/>
      <w:marLeft w:val="0"/>
      <w:marRight w:val="0"/>
      <w:marTop w:val="0"/>
      <w:marBottom w:val="0"/>
      <w:divBdr>
        <w:top w:val="none" w:sz="0" w:space="0" w:color="auto"/>
        <w:left w:val="none" w:sz="0" w:space="0" w:color="auto"/>
        <w:bottom w:val="none" w:sz="0" w:space="0" w:color="auto"/>
        <w:right w:val="none" w:sz="0" w:space="0" w:color="auto"/>
      </w:divBdr>
      <w:divsChild>
        <w:div w:id="2059163945">
          <w:marLeft w:val="0"/>
          <w:marRight w:val="0"/>
          <w:marTop w:val="0"/>
          <w:marBottom w:val="0"/>
          <w:divBdr>
            <w:top w:val="none" w:sz="0" w:space="0" w:color="auto"/>
            <w:left w:val="none" w:sz="0" w:space="0" w:color="auto"/>
            <w:bottom w:val="none" w:sz="0" w:space="0" w:color="auto"/>
            <w:right w:val="none" w:sz="0" w:space="0" w:color="auto"/>
          </w:divBdr>
        </w:div>
        <w:div w:id="753630079">
          <w:marLeft w:val="0"/>
          <w:marRight w:val="0"/>
          <w:marTop w:val="0"/>
          <w:marBottom w:val="0"/>
          <w:divBdr>
            <w:top w:val="none" w:sz="0" w:space="0" w:color="auto"/>
            <w:left w:val="none" w:sz="0" w:space="0" w:color="auto"/>
            <w:bottom w:val="none" w:sz="0" w:space="0" w:color="auto"/>
            <w:right w:val="none" w:sz="0" w:space="0" w:color="auto"/>
          </w:divBdr>
        </w:div>
      </w:divsChild>
    </w:div>
    <w:div w:id="1524899200">
      <w:bodyDiv w:val="1"/>
      <w:marLeft w:val="0"/>
      <w:marRight w:val="0"/>
      <w:marTop w:val="0"/>
      <w:marBottom w:val="0"/>
      <w:divBdr>
        <w:top w:val="none" w:sz="0" w:space="0" w:color="auto"/>
        <w:left w:val="none" w:sz="0" w:space="0" w:color="auto"/>
        <w:bottom w:val="none" w:sz="0" w:space="0" w:color="auto"/>
        <w:right w:val="none" w:sz="0" w:space="0" w:color="auto"/>
      </w:divBdr>
    </w:div>
    <w:div w:id="1918703930">
      <w:bodyDiv w:val="1"/>
      <w:marLeft w:val="0"/>
      <w:marRight w:val="0"/>
      <w:marTop w:val="0"/>
      <w:marBottom w:val="0"/>
      <w:divBdr>
        <w:top w:val="none" w:sz="0" w:space="0" w:color="auto"/>
        <w:left w:val="none" w:sz="0" w:space="0" w:color="auto"/>
        <w:bottom w:val="none" w:sz="0" w:space="0" w:color="auto"/>
        <w:right w:val="none" w:sz="0" w:space="0" w:color="auto"/>
      </w:divBdr>
      <w:divsChild>
        <w:div w:id="134378062">
          <w:marLeft w:val="547"/>
          <w:marRight w:val="0"/>
          <w:marTop w:val="0"/>
          <w:marBottom w:val="0"/>
          <w:divBdr>
            <w:top w:val="none" w:sz="0" w:space="0" w:color="auto"/>
            <w:left w:val="none" w:sz="0" w:space="0" w:color="auto"/>
            <w:bottom w:val="none" w:sz="0" w:space="0" w:color="auto"/>
            <w:right w:val="none" w:sz="0" w:space="0" w:color="auto"/>
          </w:divBdr>
        </w:div>
        <w:div w:id="254098729">
          <w:marLeft w:val="547"/>
          <w:marRight w:val="0"/>
          <w:marTop w:val="0"/>
          <w:marBottom w:val="0"/>
          <w:divBdr>
            <w:top w:val="none" w:sz="0" w:space="0" w:color="auto"/>
            <w:left w:val="none" w:sz="0" w:space="0" w:color="auto"/>
            <w:bottom w:val="none" w:sz="0" w:space="0" w:color="auto"/>
            <w:right w:val="none" w:sz="0" w:space="0" w:color="auto"/>
          </w:divBdr>
        </w:div>
        <w:div w:id="832836283">
          <w:marLeft w:val="547"/>
          <w:marRight w:val="0"/>
          <w:marTop w:val="0"/>
          <w:marBottom w:val="0"/>
          <w:divBdr>
            <w:top w:val="none" w:sz="0" w:space="0" w:color="auto"/>
            <w:left w:val="none" w:sz="0" w:space="0" w:color="auto"/>
            <w:bottom w:val="none" w:sz="0" w:space="0" w:color="auto"/>
            <w:right w:val="none" w:sz="0" w:space="0" w:color="auto"/>
          </w:divBdr>
        </w:div>
        <w:div w:id="876430256">
          <w:marLeft w:val="547"/>
          <w:marRight w:val="0"/>
          <w:marTop w:val="0"/>
          <w:marBottom w:val="0"/>
          <w:divBdr>
            <w:top w:val="none" w:sz="0" w:space="0" w:color="auto"/>
            <w:left w:val="none" w:sz="0" w:space="0" w:color="auto"/>
            <w:bottom w:val="none" w:sz="0" w:space="0" w:color="auto"/>
            <w:right w:val="none" w:sz="0" w:space="0" w:color="auto"/>
          </w:divBdr>
        </w:div>
        <w:div w:id="1586917237">
          <w:marLeft w:val="547"/>
          <w:marRight w:val="0"/>
          <w:marTop w:val="0"/>
          <w:marBottom w:val="0"/>
          <w:divBdr>
            <w:top w:val="none" w:sz="0" w:space="0" w:color="auto"/>
            <w:left w:val="none" w:sz="0" w:space="0" w:color="auto"/>
            <w:bottom w:val="none" w:sz="0" w:space="0" w:color="auto"/>
            <w:right w:val="none" w:sz="0" w:space="0" w:color="auto"/>
          </w:divBdr>
        </w:div>
        <w:div w:id="2075464887">
          <w:marLeft w:val="547"/>
          <w:marRight w:val="0"/>
          <w:marTop w:val="0"/>
          <w:marBottom w:val="0"/>
          <w:divBdr>
            <w:top w:val="none" w:sz="0" w:space="0" w:color="auto"/>
            <w:left w:val="none" w:sz="0" w:space="0" w:color="auto"/>
            <w:bottom w:val="none" w:sz="0" w:space="0" w:color="auto"/>
            <w:right w:val="none" w:sz="0" w:space="0" w:color="auto"/>
          </w:divBdr>
        </w:div>
      </w:divsChild>
    </w:div>
    <w:div w:id="20373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ho.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ho.int/mtg_docs/rhc/MACHC/MACHC18/MACHC18_Doc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C4D2-4778-4FC5-A609-9CECFBA6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4969</TotalTime>
  <Pages>19</Pages>
  <Words>7030</Words>
  <Characters>40077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ASUNEXT</dc:creator>
  <cp:keywords/>
  <dc:description/>
  <cp:lastModifiedBy>Alberto Costa Neves</cp:lastModifiedBy>
  <cp:revision>16</cp:revision>
  <dcterms:created xsi:type="dcterms:W3CDTF">2018-03-01T18:02:00Z</dcterms:created>
  <dcterms:modified xsi:type="dcterms:W3CDTF">2018-11-19T09:54:00Z</dcterms:modified>
</cp:coreProperties>
</file>