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C7604" w14:textId="04D5E965" w:rsidR="00DF03AD" w:rsidRPr="007743C9" w:rsidRDefault="00046C62" w:rsidP="00DF03AD">
      <w:pPr>
        <w:spacing w:after="200" w:line="276" w:lineRule="auto"/>
        <w:jc w:val="center"/>
        <w:rPr>
          <w:rFonts w:eastAsiaTheme="minorHAnsi"/>
          <w:b/>
          <w:color w:val="FF0000"/>
          <w:sz w:val="36"/>
          <w:szCs w:val="36"/>
          <w:lang w:val="en-AU"/>
          <w14:shadow w14:blurRad="50800" w14:dist="38100" w14:dir="2700000" w14:sx="100000" w14:sy="100000" w14:kx="0" w14:ky="0" w14:algn="tl">
            <w14:srgbClr w14:val="000000">
              <w14:alpha w14:val="60000"/>
            </w14:srgbClr>
          </w14:shadow>
        </w:rPr>
      </w:pPr>
      <w:r w:rsidRPr="007743C9">
        <w:rPr>
          <w:rFonts w:eastAsiaTheme="minorHAnsi"/>
          <w:b/>
          <w:color w:val="FF0000"/>
          <w:sz w:val="36"/>
          <w:szCs w:val="36"/>
          <w:lang w:val="en-AU"/>
          <w14:shadow w14:blurRad="50800" w14:dist="38100" w14:dir="2700000" w14:sx="100000" w14:sy="100000" w14:kx="0" w14:ky="0" w14:algn="tl">
            <w14:srgbClr w14:val="000000">
              <w14:alpha w14:val="60000"/>
            </w14:srgbClr>
          </w14:shadow>
        </w:rPr>
        <w:t>2</w:t>
      </w:r>
      <w:r w:rsidRPr="007743C9">
        <w:rPr>
          <w:rFonts w:eastAsiaTheme="minorHAnsi"/>
          <w:b/>
          <w:color w:val="FF0000"/>
          <w:sz w:val="36"/>
          <w:szCs w:val="36"/>
          <w:vertAlign w:val="superscript"/>
          <w:lang w:val="en-AU"/>
          <w14:shadow w14:blurRad="50800" w14:dist="38100" w14:dir="2700000" w14:sx="100000" w14:sy="100000" w14:kx="0" w14:ky="0" w14:algn="tl">
            <w14:srgbClr w14:val="000000">
              <w14:alpha w14:val="60000"/>
            </w14:srgbClr>
          </w14:shadow>
        </w:rPr>
        <w:t>nd</w:t>
      </w:r>
      <w:r w:rsidR="00DF03AD" w:rsidRPr="007743C9">
        <w:rPr>
          <w:rFonts w:eastAsiaTheme="minorHAnsi"/>
          <w:b/>
          <w:color w:val="FF0000"/>
          <w:sz w:val="36"/>
          <w:szCs w:val="36"/>
          <w:lang w:val="en-AU"/>
          <w14:shadow w14:blurRad="50800" w14:dist="38100" w14:dir="2700000" w14:sx="100000" w14:sy="100000" w14:kx="0" w14:ky="0" w14:algn="tl">
            <w14:srgbClr w14:val="000000">
              <w14:alpha w14:val="60000"/>
            </w14:srgbClr>
          </w14:shadow>
        </w:rPr>
        <w:t xml:space="preserve"> </w:t>
      </w:r>
      <w:r w:rsidR="008808C7" w:rsidRPr="007743C9">
        <w:rPr>
          <w:rFonts w:eastAsiaTheme="minorHAnsi"/>
          <w:b/>
          <w:color w:val="FF0000"/>
          <w:sz w:val="36"/>
          <w:szCs w:val="36"/>
          <w:lang w:val="en-AU"/>
          <w14:shadow w14:blurRad="50800" w14:dist="38100" w14:dir="2700000" w14:sx="100000" w14:sy="100000" w14:kx="0" w14:ky="0" w14:algn="tl">
            <w14:srgbClr w14:val="000000">
              <w14:alpha w14:val="60000"/>
            </w14:srgbClr>
          </w14:shadow>
        </w:rPr>
        <w:t>MEETING</w:t>
      </w:r>
    </w:p>
    <w:p w14:paraId="05B83B58" w14:textId="77777777" w:rsidR="00DF03AD" w:rsidRPr="007743C9" w:rsidRDefault="00DF03AD" w:rsidP="00DF03AD">
      <w:pPr>
        <w:spacing w:after="200" w:line="276" w:lineRule="auto"/>
        <w:ind w:left="-709" w:right="-709"/>
        <w:jc w:val="center"/>
        <w:rPr>
          <w:rFonts w:eastAsiaTheme="minorHAnsi"/>
          <w:b/>
          <w:color w:val="FF0000"/>
          <w:sz w:val="36"/>
          <w:szCs w:val="36"/>
          <w:lang w:val="en-AU"/>
          <w14:shadow w14:blurRad="50800" w14:dist="38100" w14:dir="2700000" w14:sx="100000" w14:sy="100000" w14:kx="0" w14:ky="0" w14:algn="tl">
            <w14:srgbClr w14:val="000000">
              <w14:alpha w14:val="60000"/>
            </w14:srgbClr>
          </w14:shadow>
        </w:rPr>
      </w:pPr>
      <w:r w:rsidRPr="007743C9">
        <w:rPr>
          <w:rFonts w:eastAsiaTheme="minorHAnsi"/>
          <w:b/>
          <w:color w:val="FF0000"/>
          <w:sz w:val="36"/>
          <w:szCs w:val="36"/>
          <w:lang w:val="en-AU"/>
          <w14:shadow w14:blurRad="50800" w14:dist="38100" w14:dir="2700000" w14:sx="100000" w14:sy="100000" w14:kx="0" w14:ky="0" w14:algn="tl">
            <w14:srgbClr w14:val="000000">
              <w14:alpha w14:val="60000"/>
            </w14:srgbClr>
          </w14:shadow>
        </w:rPr>
        <w:t>OF THE IHO COUNCIL</w:t>
      </w:r>
    </w:p>
    <w:p w14:paraId="07C941D0" w14:textId="4A655466" w:rsidR="00DF03AD" w:rsidRPr="007743C9" w:rsidRDefault="00046C62" w:rsidP="00DF03AD">
      <w:pPr>
        <w:spacing w:after="200" w:line="276" w:lineRule="auto"/>
        <w:jc w:val="center"/>
        <w:rPr>
          <w:rFonts w:eastAsiaTheme="minorHAnsi"/>
          <w:b/>
          <w:sz w:val="36"/>
          <w:szCs w:val="36"/>
          <w:lang w:val="en-AU"/>
        </w:rPr>
      </w:pPr>
      <w:r w:rsidRPr="007743C9">
        <w:rPr>
          <w:rFonts w:eastAsiaTheme="minorHAnsi"/>
          <w:b/>
          <w:sz w:val="36"/>
          <w:szCs w:val="36"/>
          <w:lang w:val="en-AU"/>
        </w:rPr>
        <w:t xml:space="preserve">London, </w:t>
      </w:r>
      <w:r w:rsidR="00E054B0" w:rsidRPr="007743C9">
        <w:rPr>
          <w:rFonts w:eastAsiaTheme="minorHAnsi"/>
          <w:b/>
          <w:sz w:val="36"/>
          <w:szCs w:val="36"/>
          <w:lang w:val="en-AU"/>
        </w:rPr>
        <w:t xml:space="preserve">United Kingdom, </w:t>
      </w:r>
      <w:r w:rsidR="008501BD">
        <w:rPr>
          <w:rFonts w:eastAsiaTheme="minorHAnsi"/>
          <w:b/>
          <w:sz w:val="36"/>
          <w:szCs w:val="36"/>
          <w:lang w:val="en-AU"/>
        </w:rPr>
        <w:t>9</w:t>
      </w:r>
      <w:r w:rsidRPr="007743C9">
        <w:rPr>
          <w:rFonts w:eastAsiaTheme="minorHAnsi"/>
          <w:b/>
          <w:sz w:val="36"/>
          <w:szCs w:val="36"/>
          <w:lang w:val="en-AU"/>
        </w:rPr>
        <w:t>-1</w:t>
      </w:r>
      <w:r w:rsidR="008501BD">
        <w:rPr>
          <w:rFonts w:eastAsiaTheme="minorHAnsi"/>
          <w:b/>
          <w:sz w:val="36"/>
          <w:szCs w:val="36"/>
          <w:lang w:val="en-AU"/>
        </w:rPr>
        <w:t>1</w:t>
      </w:r>
      <w:r w:rsidRPr="007743C9">
        <w:rPr>
          <w:rFonts w:eastAsiaTheme="minorHAnsi"/>
          <w:b/>
          <w:sz w:val="36"/>
          <w:szCs w:val="36"/>
          <w:lang w:val="en-AU"/>
        </w:rPr>
        <w:t xml:space="preserve"> October 2018</w:t>
      </w:r>
    </w:p>
    <w:p w14:paraId="51ED68D3" w14:textId="77777777" w:rsidR="007743C9" w:rsidRDefault="007743C9" w:rsidP="00DF03AD">
      <w:pPr>
        <w:spacing w:after="200" w:line="276" w:lineRule="auto"/>
        <w:jc w:val="center"/>
        <w:rPr>
          <w:rFonts w:eastAsiaTheme="minorHAnsi"/>
          <w:b/>
          <w:sz w:val="22"/>
          <w:szCs w:val="22"/>
          <w:lang w:val="en-AU"/>
        </w:rPr>
      </w:pPr>
    </w:p>
    <w:p w14:paraId="1BDB4597" w14:textId="77777777" w:rsidR="007743C9" w:rsidRDefault="007743C9" w:rsidP="00DF03AD">
      <w:pPr>
        <w:spacing w:after="200" w:line="276" w:lineRule="auto"/>
        <w:jc w:val="center"/>
        <w:rPr>
          <w:rFonts w:eastAsiaTheme="minorHAnsi"/>
          <w:b/>
          <w:sz w:val="22"/>
          <w:szCs w:val="22"/>
          <w:lang w:val="en-AU"/>
        </w:rPr>
      </w:pPr>
    </w:p>
    <w:p w14:paraId="46096AA7" w14:textId="77777777" w:rsidR="007743C9" w:rsidRPr="00334192" w:rsidRDefault="007743C9" w:rsidP="00DF03AD">
      <w:pPr>
        <w:spacing w:after="200" w:line="276" w:lineRule="auto"/>
        <w:jc w:val="center"/>
        <w:rPr>
          <w:rFonts w:eastAsiaTheme="minorHAnsi"/>
          <w:b/>
          <w:sz w:val="22"/>
          <w:szCs w:val="22"/>
          <w:lang w:val="en-AU"/>
        </w:rPr>
      </w:pPr>
    </w:p>
    <w:p w14:paraId="4EEE8DCC" w14:textId="77777777" w:rsidR="00DF03AD" w:rsidRPr="00334192" w:rsidRDefault="00DF03AD" w:rsidP="00DF03AD">
      <w:pPr>
        <w:spacing w:after="200" w:line="276" w:lineRule="auto"/>
        <w:jc w:val="center"/>
        <w:rPr>
          <w:rFonts w:eastAsiaTheme="minorHAnsi"/>
          <w:sz w:val="22"/>
          <w:szCs w:val="22"/>
          <w:lang w:val="en-AU"/>
        </w:rPr>
      </w:pPr>
      <w:r w:rsidRPr="00334192">
        <w:rPr>
          <w:rFonts w:eastAsiaTheme="minorHAnsi"/>
          <w:noProof/>
          <w:sz w:val="22"/>
          <w:szCs w:val="22"/>
          <w:lang w:val="en-US"/>
        </w:rPr>
        <w:drawing>
          <wp:inline distT="0" distB="0" distL="0" distR="0" wp14:anchorId="58AA3CE5" wp14:editId="7B95551A">
            <wp:extent cx="820509" cy="1077595"/>
            <wp:effectExtent l="0" t="0" r="0" b="8255"/>
            <wp:docPr id="1" name="Picture 1" descr="H:\asschart\LOGO\CurrentIHB-IHO logos\Ih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chart\LOGO\CurrentIHB-IHO logos\Iho_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967" cy="1100523"/>
                    </a:xfrm>
                    <a:prstGeom prst="rect">
                      <a:avLst/>
                    </a:prstGeom>
                    <a:noFill/>
                    <a:ln>
                      <a:noFill/>
                    </a:ln>
                  </pic:spPr>
                </pic:pic>
              </a:graphicData>
            </a:graphic>
          </wp:inline>
        </w:drawing>
      </w:r>
    </w:p>
    <w:p w14:paraId="30C29EA8" w14:textId="77777777" w:rsidR="00DF03AD" w:rsidRPr="00334192" w:rsidRDefault="00DF03AD" w:rsidP="00DF03AD">
      <w:pPr>
        <w:spacing w:after="200" w:line="276" w:lineRule="auto"/>
        <w:jc w:val="center"/>
        <w:rPr>
          <w:rFonts w:eastAsiaTheme="minorHAnsi"/>
          <w:sz w:val="22"/>
          <w:szCs w:val="22"/>
          <w:lang w:val="en-AU"/>
        </w:rPr>
      </w:pPr>
    </w:p>
    <w:p w14:paraId="354D5AD0" w14:textId="77777777" w:rsidR="00DF03AD" w:rsidRPr="00334192" w:rsidRDefault="00DF03AD" w:rsidP="00DF03AD">
      <w:pPr>
        <w:spacing w:after="200" w:line="276" w:lineRule="auto"/>
        <w:jc w:val="center"/>
        <w:rPr>
          <w:rFonts w:eastAsiaTheme="minorHAnsi"/>
          <w:sz w:val="22"/>
          <w:szCs w:val="22"/>
          <w:lang w:val="en-AU"/>
        </w:rPr>
      </w:pPr>
    </w:p>
    <w:p w14:paraId="014D29D5" w14:textId="20E16706" w:rsidR="00DF03AD" w:rsidRPr="00334192" w:rsidRDefault="00DF03AD" w:rsidP="00DF03AD">
      <w:pPr>
        <w:spacing w:line="276" w:lineRule="auto"/>
        <w:jc w:val="center"/>
        <w:rPr>
          <w:rFonts w:eastAsiaTheme="minorHAnsi"/>
          <w:b/>
          <w:bCs/>
          <w:color w:val="FF0000"/>
          <w:sz w:val="22"/>
          <w:szCs w:val="22"/>
          <w:lang w:val="en-AU"/>
        </w:rPr>
      </w:pPr>
    </w:p>
    <w:p w14:paraId="084A8701" w14:textId="77777777" w:rsidR="00DF03AD" w:rsidRPr="007743C9" w:rsidRDefault="00DF03AD" w:rsidP="00DF03AD">
      <w:pPr>
        <w:spacing w:line="276" w:lineRule="auto"/>
        <w:jc w:val="center"/>
        <w:rPr>
          <w:rFonts w:eastAsiaTheme="minorHAnsi"/>
          <w:b/>
          <w:bCs/>
          <w:color w:val="FF0000"/>
          <w:sz w:val="36"/>
          <w:szCs w:val="36"/>
          <w:lang w:val="en-AU"/>
        </w:rPr>
      </w:pPr>
      <w:r w:rsidRPr="007743C9">
        <w:rPr>
          <w:rFonts w:eastAsiaTheme="minorHAnsi"/>
          <w:b/>
          <w:bCs/>
          <w:color w:val="FF0000"/>
          <w:sz w:val="36"/>
          <w:szCs w:val="36"/>
          <w:lang w:val="en-AU"/>
        </w:rPr>
        <w:t xml:space="preserve">REPORT OF THE IHO </w:t>
      </w:r>
    </w:p>
    <w:p w14:paraId="2E29F4CD" w14:textId="77777777" w:rsidR="00DF03AD" w:rsidRPr="007743C9" w:rsidRDefault="00DF03AD" w:rsidP="00DF03AD">
      <w:pPr>
        <w:spacing w:line="276" w:lineRule="auto"/>
        <w:jc w:val="center"/>
        <w:rPr>
          <w:rFonts w:eastAsiaTheme="minorHAnsi"/>
          <w:b/>
          <w:bCs/>
          <w:color w:val="FF0000"/>
          <w:sz w:val="36"/>
          <w:szCs w:val="36"/>
          <w:lang w:val="en-AU"/>
        </w:rPr>
      </w:pPr>
      <w:r w:rsidRPr="007743C9">
        <w:rPr>
          <w:rFonts w:eastAsiaTheme="minorHAnsi"/>
          <w:b/>
          <w:bCs/>
          <w:color w:val="FF0000"/>
          <w:sz w:val="36"/>
          <w:szCs w:val="36"/>
          <w:lang w:val="en-AU"/>
        </w:rPr>
        <w:t>INTER-REGIONAL COORDINATION</w:t>
      </w:r>
    </w:p>
    <w:p w14:paraId="1AA12DBC" w14:textId="77777777" w:rsidR="00DF03AD" w:rsidRPr="007743C9" w:rsidRDefault="00DF03AD" w:rsidP="00DF03AD">
      <w:pPr>
        <w:spacing w:line="276" w:lineRule="auto"/>
        <w:jc w:val="center"/>
        <w:rPr>
          <w:rFonts w:eastAsiaTheme="minorHAnsi"/>
          <w:b/>
          <w:bCs/>
          <w:color w:val="FF0000"/>
          <w:sz w:val="36"/>
          <w:szCs w:val="36"/>
          <w:lang w:val="en-AU"/>
        </w:rPr>
      </w:pPr>
      <w:r w:rsidRPr="007743C9">
        <w:rPr>
          <w:rFonts w:eastAsiaTheme="minorHAnsi"/>
          <w:b/>
          <w:bCs/>
          <w:color w:val="FF0000"/>
          <w:sz w:val="36"/>
          <w:szCs w:val="36"/>
          <w:lang w:val="en-AU"/>
        </w:rPr>
        <w:t>COMMITTEE</w:t>
      </w:r>
    </w:p>
    <w:p w14:paraId="180FEBF3" w14:textId="77777777" w:rsidR="00DF03AD" w:rsidRPr="00334192" w:rsidRDefault="00DF03AD" w:rsidP="00DF03AD">
      <w:pPr>
        <w:rPr>
          <w:rFonts w:eastAsia="Times New Roman"/>
          <w:sz w:val="22"/>
          <w:szCs w:val="22"/>
          <w:lang w:val="en-AU" w:eastAsia="en-GB"/>
        </w:rPr>
      </w:pPr>
      <w:r w:rsidRPr="00334192">
        <w:rPr>
          <w:rFonts w:eastAsiaTheme="minorHAnsi"/>
          <w:b/>
          <w:caps/>
          <w:sz w:val="22"/>
          <w:szCs w:val="22"/>
          <w:lang w:val="en-AU"/>
        </w:rPr>
        <w:br w:type="page"/>
      </w:r>
    </w:p>
    <w:p w14:paraId="2CAA06A8" w14:textId="77777777" w:rsidR="004C7CF6" w:rsidRPr="00334192" w:rsidRDefault="004C7CF6" w:rsidP="004C7CF6">
      <w:pPr>
        <w:rPr>
          <w:rFonts w:eastAsiaTheme="minorHAnsi"/>
          <w:sz w:val="22"/>
          <w:szCs w:val="22"/>
          <w:lang w:val="en-AU"/>
        </w:rPr>
        <w:sectPr w:rsidR="004C7CF6" w:rsidRPr="00334192" w:rsidSect="004C7CF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1743" w:gutter="0"/>
          <w:pgNumType w:start="1"/>
          <w:cols w:space="708"/>
          <w:titlePg/>
          <w:docGrid w:linePitch="360"/>
        </w:sectPr>
      </w:pPr>
    </w:p>
    <w:p w14:paraId="35DB8243" w14:textId="46B8DB88" w:rsidR="00DF03AD" w:rsidRPr="0069685E" w:rsidRDefault="00DF03AD" w:rsidP="00DF03AD">
      <w:pPr>
        <w:jc w:val="center"/>
        <w:rPr>
          <w:rFonts w:eastAsia="Times New Roman"/>
          <w:b/>
          <w:caps/>
          <w:sz w:val="22"/>
          <w:szCs w:val="22"/>
          <w:lang w:val="en-AU"/>
        </w:rPr>
      </w:pPr>
      <w:r w:rsidRPr="0069685E">
        <w:rPr>
          <w:rFonts w:eastAsia="Times New Roman"/>
          <w:b/>
          <w:caps/>
          <w:sz w:val="22"/>
          <w:szCs w:val="22"/>
          <w:lang w:val="en-AU"/>
        </w:rPr>
        <w:lastRenderedPageBreak/>
        <w:t xml:space="preserve">REPORT Of </w:t>
      </w:r>
      <w:r w:rsidRPr="0069685E">
        <w:rPr>
          <w:rFonts w:eastAsia="Times New Roman"/>
          <w:b/>
          <w:sz w:val="22"/>
          <w:szCs w:val="22"/>
          <w:lang w:val="en-AU"/>
        </w:rPr>
        <w:t xml:space="preserve">THE </w:t>
      </w:r>
      <w:r w:rsidRPr="0069685E">
        <w:rPr>
          <w:rFonts w:eastAsia="Times New Roman"/>
          <w:b/>
          <w:kern w:val="28"/>
          <w:sz w:val="22"/>
          <w:szCs w:val="22"/>
          <w:lang w:val="en-AU" w:eastAsia="en-GB"/>
        </w:rPr>
        <w:t>INTER-REGIONAL COORDINATION COMMITTEE</w:t>
      </w:r>
      <w:r w:rsidRPr="0069685E">
        <w:rPr>
          <w:rFonts w:eastAsia="Times New Roman"/>
          <w:kern w:val="28"/>
          <w:sz w:val="22"/>
          <w:szCs w:val="22"/>
          <w:lang w:val="en-AU" w:eastAsia="en-GB"/>
        </w:rPr>
        <w:t xml:space="preserve"> </w:t>
      </w:r>
      <w:r w:rsidR="00E97101" w:rsidRPr="0069685E">
        <w:rPr>
          <w:rFonts w:eastAsia="Times New Roman"/>
          <w:b/>
          <w:caps/>
          <w:sz w:val="22"/>
          <w:szCs w:val="22"/>
          <w:lang w:val="en-AU"/>
        </w:rPr>
        <w:br/>
        <w:t>TO THE SECOND</w:t>
      </w:r>
      <w:r w:rsidRPr="0069685E">
        <w:rPr>
          <w:rFonts w:eastAsia="Times New Roman"/>
          <w:b/>
          <w:caps/>
          <w:sz w:val="22"/>
          <w:szCs w:val="22"/>
          <w:lang w:val="en-AU"/>
        </w:rPr>
        <w:t xml:space="preserve"> </w:t>
      </w:r>
      <w:r w:rsidR="008808C7" w:rsidRPr="0069685E">
        <w:rPr>
          <w:rFonts w:eastAsia="Times New Roman"/>
          <w:b/>
          <w:caps/>
          <w:sz w:val="22"/>
          <w:szCs w:val="22"/>
          <w:lang w:val="en-AU"/>
        </w:rPr>
        <w:t>MEETING</w:t>
      </w:r>
      <w:r w:rsidRPr="0069685E">
        <w:rPr>
          <w:rFonts w:eastAsia="Times New Roman"/>
          <w:b/>
          <w:caps/>
          <w:sz w:val="22"/>
          <w:szCs w:val="22"/>
          <w:lang w:val="en-AU"/>
        </w:rPr>
        <w:t xml:space="preserve"> OF THE IHO COUNCIL</w:t>
      </w:r>
    </w:p>
    <w:p w14:paraId="41211048" w14:textId="77777777" w:rsidR="00DF03AD" w:rsidRPr="0069685E" w:rsidRDefault="00DF03AD" w:rsidP="00DF03AD">
      <w:pPr>
        <w:rPr>
          <w:rFonts w:eastAsia="Times New Roman"/>
          <w:sz w:val="22"/>
          <w:szCs w:val="22"/>
          <w:lang w:val="en-AU"/>
        </w:rPr>
      </w:pPr>
    </w:p>
    <w:p w14:paraId="76E54B74" w14:textId="77777777" w:rsidR="00E97101" w:rsidRPr="0069685E" w:rsidRDefault="00E97101" w:rsidP="00E97101">
      <w:pPr>
        <w:tabs>
          <w:tab w:val="left" w:pos="1985"/>
        </w:tabs>
        <w:ind w:left="567" w:hanging="567"/>
        <w:outlineLvl w:val="0"/>
        <w:rPr>
          <w:rFonts w:eastAsia="Times New Roman"/>
          <w:b/>
          <w:sz w:val="22"/>
          <w:szCs w:val="22"/>
        </w:rPr>
      </w:pPr>
      <w:bookmarkStart w:id="0" w:name="_Toc472004402"/>
      <w:r w:rsidRPr="0069685E">
        <w:rPr>
          <w:rFonts w:eastAsia="Times New Roman"/>
          <w:b/>
          <w:sz w:val="22"/>
          <w:szCs w:val="22"/>
        </w:rPr>
        <w:t>Introduction</w:t>
      </w:r>
    </w:p>
    <w:p w14:paraId="4EE61B20" w14:textId="7669C66D" w:rsidR="00E9792D" w:rsidRPr="0069685E" w:rsidRDefault="00E97101" w:rsidP="001D7BDC">
      <w:pPr>
        <w:spacing w:before="0" w:after="0"/>
        <w:rPr>
          <w:rFonts w:eastAsia="Times New Roman"/>
          <w:sz w:val="22"/>
          <w:lang w:val="en-AU" w:eastAsia="en-GB"/>
        </w:rPr>
      </w:pPr>
      <w:r w:rsidRPr="0069685E">
        <w:rPr>
          <w:rFonts w:eastAsia="Times New Roman"/>
          <w:sz w:val="22"/>
          <w:szCs w:val="22"/>
          <w:lang w:eastAsia="en-GB"/>
        </w:rPr>
        <w:t>This document reports on the progress of the ongoing implementation</w:t>
      </w:r>
      <w:r w:rsidR="00E9792D" w:rsidRPr="0069685E">
        <w:rPr>
          <w:rFonts w:eastAsia="Times New Roman"/>
          <w:sz w:val="22"/>
          <w:szCs w:val="22"/>
          <w:lang w:eastAsia="en-GB"/>
        </w:rPr>
        <w:t xml:space="preserve"> of the Work Programme for 2018</w:t>
      </w:r>
      <w:r w:rsidRPr="0069685E">
        <w:rPr>
          <w:rFonts w:eastAsia="Times New Roman"/>
          <w:sz w:val="22"/>
          <w:szCs w:val="22"/>
          <w:lang w:eastAsia="en-GB"/>
        </w:rPr>
        <w:t>.</w:t>
      </w:r>
      <w:r w:rsidR="001D7BDC">
        <w:rPr>
          <w:rFonts w:eastAsia="Times New Roman"/>
          <w:sz w:val="22"/>
          <w:szCs w:val="22"/>
          <w:lang w:eastAsia="en-GB"/>
        </w:rPr>
        <w:t xml:space="preserve"> </w:t>
      </w:r>
      <w:r w:rsidR="00E9792D" w:rsidRPr="0069685E">
        <w:rPr>
          <w:rFonts w:eastAsia="Times New Roman"/>
          <w:sz w:val="22"/>
          <w:lang w:val="en-AU" w:eastAsia="en-GB"/>
        </w:rPr>
        <w:t xml:space="preserve">The tenth meeting of the Inter-Regional Coordination Committee (IRCC10) was held in Goa, India, from 4 to 6 June 2018.  The IRCC reviewed the reports and activities of </w:t>
      </w:r>
      <w:r w:rsidR="00C726A1" w:rsidRPr="0069685E">
        <w:rPr>
          <w:rFonts w:eastAsia="Times New Roman"/>
          <w:sz w:val="22"/>
          <w:lang w:val="en-AU" w:eastAsia="en-GB"/>
        </w:rPr>
        <w:t xml:space="preserve">its subordinate bodies and </w:t>
      </w:r>
      <w:r w:rsidR="00E9792D" w:rsidRPr="0069685E">
        <w:rPr>
          <w:rFonts w:eastAsia="Times New Roman"/>
          <w:sz w:val="22"/>
          <w:lang w:val="en-AU" w:eastAsia="en-GB"/>
        </w:rPr>
        <w:t xml:space="preserve">the RHCs and considered the need for </w:t>
      </w:r>
      <w:r w:rsidR="00E9792D" w:rsidRPr="0069685E">
        <w:rPr>
          <w:bCs/>
          <w:spacing w:val="1"/>
          <w:sz w:val="22"/>
        </w:rPr>
        <w:t xml:space="preserve">enhancing regional coordination and cooperation. IRCC also </w:t>
      </w:r>
      <w:r w:rsidR="00E9792D" w:rsidRPr="0069685E">
        <w:rPr>
          <w:rFonts w:eastAsia="Times New Roman"/>
          <w:sz w:val="22"/>
          <w:lang w:val="en-AU" w:eastAsia="en-GB"/>
        </w:rPr>
        <w:t>considered the outcomes of the 1</w:t>
      </w:r>
      <w:r w:rsidR="00E9792D" w:rsidRPr="0069685E">
        <w:rPr>
          <w:rFonts w:eastAsia="Times New Roman"/>
          <w:sz w:val="22"/>
          <w:vertAlign w:val="superscript"/>
          <w:lang w:val="en-AU" w:eastAsia="en-GB"/>
        </w:rPr>
        <w:t>st</w:t>
      </w:r>
      <w:r w:rsidR="00E9792D" w:rsidRPr="0069685E">
        <w:rPr>
          <w:rFonts w:eastAsia="Times New Roman"/>
          <w:sz w:val="22"/>
          <w:lang w:val="en-AU" w:eastAsia="en-GB"/>
        </w:rPr>
        <w:t xml:space="preserve"> meeting of the IHO Council (C-1), acknowledged the accomplishments and challenges of the Capacity Building programme and</w:t>
      </w:r>
      <w:r w:rsidR="00C726A1" w:rsidRPr="0069685E">
        <w:rPr>
          <w:rFonts w:eastAsia="Times New Roman"/>
          <w:sz w:val="22"/>
          <w:lang w:val="en-AU" w:eastAsia="en-GB"/>
        </w:rPr>
        <w:t xml:space="preserve"> the</w:t>
      </w:r>
      <w:r w:rsidR="00E9792D" w:rsidRPr="0069685E">
        <w:rPr>
          <w:rFonts w:eastAsia="Times New Roman"/>
          <w:sz w:val="22"/>
          <w:lang w:val="en-AU" w:eastAsia="en-GB"/>
        </w:rPr>
        <w:t xml:space="preserve"> IBSC, examined the developments on Crowd-Sourced Bathymetry and ocean mapping activities, and considered issues related to the Worldwide ENC Database (WEND).  </w:t>
      </w:r>
    </w:p>
    <w:p w14:paraId="2E77F94D" w14:textId="0D8C8FEE" w:rsidR="00E97101" w:rsidRPr="0069685E" w:rsidRDefault="00E97101" w:rsidP="00E97101">
      <w:pPr>
        <w:tabs>
          <w:tab w:val="left" w:pos="1985"/>
        </w:tabs>
        <w:ind w:left="567" w:hanging="567"/>
        <w:outlineLvl w:val="0"/>
        <w:rPr>
          <w:rFonts w:eastAsia="Times New Roman"/>
          <w:b/>
          <w:sz w:val="22"/>
          <w:szCs w:val="22"/>
        </w:rPr>
      </w:pPr>
      <w:bookmarkStart w:id="1" w:name="_Toc472004404"/>
      <w:r w:rsidRPr="0069685E">
        <w:rPr>
          <w:rFonts w:eastAsia="Times New Roman"/>
          <w:b/>
          <w:sz w:val="22"/>
          <w:szCs w:val="22"/>
        </w:rPr>
        <w:t>Difficulties and challenges yet to be addressed</w:t>
      </w:r>
      <w:bookmarkEnd w:id="1"/>
    </w:p>
    <w:p w14:paraId="52102FBA" w14:textId="13EC0629" w:rsidR="00D06C32" w:rsidRPr="0069685E" w:rsidRDefault="00E97101" w:rsidP="00E9792D">
      <w:pPr>
        <w:autoSpaceDE w:val="0"/>
        <w:autoSpaceDN w:val="0"/>
        <w:adjustRightInd w:val="0"/>
        <w:spacing w:before="0" w:after="0"/>
        <w:rPr>
          <w:sz w:val="22"/>
          <w:szCs w:val="22"/>
          <w:lang w:val="en-US" w:eastAsia="fr-FR"/>
        </w:rPr>
      </w:pPr>
      <w:r w:rsidRPr="0069685E">
        <w:rPr>
          <w:rFonts w:eastAsia="Times New Roman"/>
          <w:sz w:val="22"/>
          <w:szCs w:val="22"/>
        </w:rPr>
        <w:t>There is no significant change to the difficulties and challenges reported to C-1</w:t>
      </w:r>
      <w:r w:rsidR="00334192" w:rsidRPr="0069685E">
        <w:rPr>
          <w:rFonts w:eastAsia="Times New Roman"/>
          <w:sz w:val="22"/>
          <w:szCs w:val="22"/>
        </w:rPr>
        <w:t>.</w:t>
      </w:r>
      <w:r w:rsidRPr="0069685E">
        <w:rPr>
          <w:rFonts w:eastAsia="Times New Roman"/>
          <w:sz w:val="22"/>
          <w:szCs w:val="22"/>
        </w:rPr>
        <w:t xml:space="preserve"> Most of the actions agreed in June 2017 at IRCC-9 have progressed normally.  </w:t>
      </w:r>
      <w:r w:rsidR="00D06C32" w:rsidRPr="0069685E">
        <w:rPr>
          <w:rFonts w:eastAsia="Times New Roman"/>
          <w:sz w:val="22"/>
          <w:szCs w:val="22"/>
        </w:rPr>
        <w:t xml:space="preserve">With regards to supporting administration of Capacity Building activities at the Secretariat, </w:t>
      </w:r>
      <w:r w:rsidR="00D06C32" w:rsidRPr="0069685E">
        <w:rPr>
          <w:sz w:val="22"/>
          <w:szCs w:val="22"/>
          <w:lang w:val="en-US" w:eastAsia="fr-FR"/>
        </w:rPr>
        <w:t>IHO Secretary-General decided that Ms Sand</w:t>
      </w:r>
      <w:r w:rsidR="00E9792D" w:rsidRPr="0069685E">
        <w:rPr>
          <w:sz w:val="22"/>
          <w:szCs w:val="22"/>
          <w:lang w:val="en-US" w:eastAsia="fr-FR"/>
        </w:rPr>
        <w:t>rine Brunel from the Secretariat</w:t>
      </w:r>
      <w:r w:rsidR="00D06C32" w:rsidRPr="0069685E">
        <w:rPr>
          <w:sz w:val="22"/>
          <w:szCs w:val="22"/>
          <w:lang w:val="en-US" w:eastAsia="fr-FR"/>
        </w:rPr>
        <w:t xml:space="preserve"> staff is</w:t>
      </w:r>
      <w:r w:rsidR="00220607" w:rsidRPr="0069685E">
        <w:rPr>
          <w:sz w:val="22"/>
          <w:szCs w:val="22"/>
          <w:lang w:val="en-US" w:eastAsia="fr-FR"/>
        </w:rPr>
        <w:t xml:space="preserve"> to be</w:t>
      </w:r>
      <w:r w:rsidR="00D06C32" w:rsidRPr="0069685E">
        <w:rPr>
          <w:sz w:val="22"/>
          <w:szCs w:val="22"/>
          <w:lang w:val="en-US" w:eastAsia="fr-FR"/>
        </w:rPr>
        <w:t xml:space="preserve"> working as a full time Capacity Building Assistant from 1 January 2018.  Finding this solution has helped</w:t>
      </w:r>
      <w:r w:rsidR="00220607" w:rsidRPr="0069685E">
        <w:rPr>
          <w:sz w:val="22"/>
          <w:szCs w:val="22"/>
          <w:lang w:val="en-US" w:eastAsia="fr-FR"/>
        </w:rPr>
        <w:t xml:space="preserve"> the Secretariat</w:t>
      </w:r>
      <w:r w:rsidR="00D06C32" w:rsidRPr="0069685E">
        <w:rPr>
          <w:sz w:val="22"/>
          <w:szCs w:val="22"/>
          <w:lang w:val="en-US" w:eastAsia="fr-FR"/>
        </w:rPr>
        <w:t xml:space="preserve"> to cope with </w:t>
      </w:r>
      <w:r w:rsidR="00220607" w:rsidRPr="0069685E">
        <w:rPr>
          <w:sz w:val="22"/>
          <w:szCs w:val="22"/>
          <w:lang w:val="en-US" w:eastAsia="fr-FR"/>
        </w:rPr>
        <w:t xml:space="preserve">some </w:t>
      </w:r>
      <w:r w:rsidR="00D06C32" w:rsidRPr="0069685E">
        <w:rPr>
          <w:sz w:val="22"/>
          <w:szCs w:val="22"/>
          <w:lang w:val="en-US" w:eastAsia="fr-FR"/>
        </w:rPr>
        <w:t xml:space="preserve">administrative </w:t>
      </w:r>
      <w:r w:rsidR="00220607" w:rsidRPr="0069685E">
        <w:rPr>
          <w:sz w:val="22"/>
          <w:szCs w:val="22"/>
          <w:lang w:val="en-US" w:eastAsia="fr-FR"/>
        </w:rPr>
        <w:t xml:space="preserve">challenges </w:t>
      </w:r>
      <w:r w:rsidR="00D06C32" w:rsidRPr="0069685E">
        <w:rPr>
          <w:sz w:val="22"/>
          <w:szCs w:val="22"/>
          <w:lang w:val="en-US" w:eastAsia="fr-FR"/>
        </w:rPr>
        <w:t>related the CB.</w:t>
      </w:r>
    </w:p>
    <w:p w14:paraId="6ECF8B7B" w14:textId="77777777" w:rsidR="00E97101" w:rsidRPr="0069685E" w:rsidRDefault="00E97101" w:rsidP="00E97101">
      <w:pPr>
        <w:tabs>
          <w:tab w:val="left" w:pos="1985"/>
        </w:tabs>
        <w:ind w:left="567" w:hanging="567"/>
        <w:outlineLvl w:val="0"/>
        <w:rPr>
          <w:rFonts w:eastAsia="Times New Roman"/>
          <w:b/>
          <w:sz w:val="22"/>
          <w:szCs w:val="22"/>
        </w:rPr>
      </w:pPr>
      <w:bookmarkStart w:id="2" w:name="_Toc472004405"/>
      <w:r w:rsidRPr="0069685E">
        <w:rPr>
          <w:rFonts w:eastAsia="Times New Roman"/>
          <w:b/>
          <w:sz w:val="22"/>
          <w:szCs w:val="22"/>
        </w:rPr>
        <w:t>Achievements/outputs/conclusions</w:t>
      </w:r>
      <w:bookmarkEnd w:id="2"/>
    </w:p>
    <w:p w14:paraId="2B26E75E" w14:textId="74544DE7" w:rsidR="00E97101" w:rsidRPr="0069685E" w:rsidRDefault="00E97101" w:rsidP="00E97101">
      <w:pPr>
        <w:outlineLvl w:val="1"/>
        <w:rPr>
          <w:rFonts w:eastAsia="Times New Roman"/>
          <w:b/>
          <w:i/>
          <w:sz w:val="22"/>
          <w:szCs w:val="22"/>
        </w:rPr>
      </w:pPr>
      <w:r w:rsidRPr="0069685E">
        <w:rPr>
          <w:rFonts w:eastAsia="Times New Roman"/>
          <w:b/>
          <w:i/>
          <w:sz w:val="22"/>
          <w:szCs w:val="22"/>
        </w:rPr>
        <w:t xml:space="preserve">Amendments of IRCC </w:t>
      </w:r>
      <w:proofErr w:type="spellStart"/>
      <w:r w:rsidR="008F4497">
        <w:rPr>
          <w:rFonts w:eastAsia="Times New Roman"/>
          <w:b/>
          <w:i/>
          <w:sz w:val="22"/>
          <w:szCs w:val="22"/>
        </w:rPr>
        <w:t>ToRs</w:t>
      </w:r>
      <w:proofErr w:type="spellEnd"/>
      <w:r w:rsidRPr="0069685E">
        <w:rPr>
          <w:rFonts w:eastAsia="Times New Roman"/>
          <w:b/>
          <w:i/>
          <w:sz w:val="22"/>
          <w:szCs w:val="22"/>
        </w:rPr>
        <w:t xml:space="preserve"> and </w:t>
      </w:r>
      <w:proofErr w:type="spellStart"/>
      <w:r w:rsidR="008F4497">
        <w:rPr>
          <w:rFonts w:eastAsia="Times New Roman"/>
          <w:b/>
          <w:i/>
          <w:sz w:val="22"/>
          <w:szCs w:val="22"/>
        </w:rPr>
        <w:t>RoPs</w:t>
      </w:r>
      <w:proofErr w:type="spellEnd"/>
    </w:p>
    <w:p w14:paraId="0E86DA64" w14:textId="34FA1040" w:rsidR="00E97101" w:rsidRPr="0069685E" w:rsidRDefault="004D0839" w:rsidP="00E97101">
      <w:pPr>
        <w:rPr>
          <w:rFonts w:eastAsia="Times New Roman"/>
          <w:sz w:val="22"/>
          <w:szCs w:val="22"/>
        </w:rPr>
      </w:pPr>
      <w:r w:rsidRPr="0069685E">
        <w:rPr>
          <w:rFonts w:eastAsia="Times New Roman"/>
          <w:sz w:val="22"/>
          <w:szCs w:val="22"/>
        </w:rPr>
        <w:t xml:space="preserve">In accordance with Council Decision C1/05 and considering the IHO Resolution 2/2007 as amended, </w:t>
      </w:r>
      <w:r w:rsidR="00E97101" w:rsidRPr="0069685E">
        <w:rPr>
          <w:rFonts w:eastAsia="Times New Roman"/>
          <w:sz w:val="22"/>
          <w:szCs w:val="22"/>
        </w:rPr>
        <w:t>IRCC</w:t>
      </w:r>
      <w:r w:rsidR="006A6E47" w:rsidRPr="0069685E">
        <w:rPr>
          <w:rFonts w:eastAsia="Times New Roman"/>
          <w:sz w:val="22"/>
          <w:szCs w:val="22"/>
        </w:rPr>
        <w:t>10</w:t>
      </w:r>
      <w:r w:rsidR="00E97101" w:rsidRPr="0069685E">
        <w:rPr>
          <w:rFonts w:eastAsia="Times New Roman"/>
          <w:sz w:val="22"/>
          <w:szCs w:val="22"/>
        </w:rPr>
        <w:t xml:space="preserve"> endorsed amendments to the IRCC </w:t>
      </w:r>
      <w:proofErr w:type="spellStart"/>
      <w:r w:rsidR="008F4497">
        <w:rPr>
          <w:rFonts w:eastAsia="Times New Roman"/>
          <w:sz w:val="22"/>
          <w:szCs w:val="22"/>
        </w:rPr>
        <w:t>ToRs</w:t>
      </w:r>
      <w:proofErr w:type="spellEnd"/>
      <w:r w:rsidR="006A6E47" w:rsidRPr="0069685E">
        <w:rPr>
          <w:rFonts w:eastAsia="Times New Roman"/>
          <w:sz w:val="22"/>
          <w:szCs w:val="22"/>
        </w:rPr>
        <w:t xml:space="preserve"> and </w:t>
      </w:r>
      <w:proofErr w:type="spellStart"/>
      <w:r w:rsidR="008F4497">
        <w:rPr>
          <w:rFonts w:eastAsia="Times New Roman"/>
          <w:sz w:val="22"/>
          <w:szCs w:val="22"/>
        </w:rPr>
        <w:t>RoPs</w:t>
      </w:r>
      <w:proofErr w:type="spellEnd"/>
      <w:r w:rsidR="00E97101" w:rsidRPr="0069685E">
        <w:rPr>
          <w:rFonts w:eastAsia="Times New Roman"/>
          <w:sz w:val="22"/>
          <w:szCs w:val="22"/>
        </w:rPr>
        <w:t xml:space="preserve">. Main amendments to the current IRCC </w:t>
      </w:r>
      <w:proofErr w:type="spellStart"/>
      <w:r w:rsidR="008F4497">
        <w:rPr>
          <w:rFonts w:eastAsia="Times New Roman"/>
          <w:sz w:val="22"/>
          <w:szCs w:val="22"/>
        </w:rPr>
        <w:t>ToRs</w:t>
      </w:r>
      <w:proofErr w:type="spellEnd"/>
      <w:r w:rsidR="00E97101" w:rsidRPr="0069685E">
        <w:rPr>
          <w:rFonts w:eastAsia="Times New Roman"/>
          <w:sz w:val="22"/>
          <w:szCs w:val="22"/>
        </w:rPr>
        <w:t xml:space="preserve"> and </w:t>
      </w:r>
      <w:proofErr w:type="spellStart"/>
      <w:r w:rsidR="008F4497">
        <w:rPr>
          <w:rFonts w:eastAsia="Times New Roman"/>
          <w:sz w:val="22"/>
          <w:szCs w:val="22"/>
        </w:rPr>
        <w:t>RoPs</w:t>
      </w:r>
      <w:proofErr w:type="spellEnd"/>
      <w:r w:rsidR="00E97101" w:rsidRPr="0069685E">
        <w:rPr>
          <w:rFonts w:eastAsia="Times New Roman"/>
          <w:sz w:val="22"/>
          <w:szCs w:val="22"/>
        </w:rPr>
        <w:t xml:space="preserve"> reflect:</w:t>
      </w:r>
    </w:p>
    <w:p w14:paraId="6674EE9D" w14:textId="6103B2DC" w:rsidR="00E97101" w:rsidRPr="0069685E" w:rsidRDefault="00E97101" w:rsidP="00E97101">
      <w:pPr>
        <w:numPr>
          <w:ilvl w:val="0"/>
          <w:numId w:val="33"/>
        </w:numPr>
        <w:spacing w:before="0" w:after="0"/>
        <w:ind w:left="567" w:hanging="283"/>
        <w:jc w:val="left"/>
        <w:rPr>
          <w:rFonts w:eastAsia="Times New Roman"/>
          <w:sz w:val="22"/>
          <w:szCs w:val="22"/>
          <w:lang w:eastAsia="fr-FR"/>
        </w:rPr>
      </w:pPr>
      <w:r w:rsidRPr="0069685E">
        <w:rPr>
          <w:rFonts w:eastAsia="Times New Roman"/>
          <w:sz w:val="22"/>
          <w:szCs w:val="22"/>
          <w:lang w:eastAsia="fr-FR"/>
        </w:rPr>
        <w:t>The presence and the role of the C</w:t>
      </w:r>
      <w:r w:rsidR="002F079D" w:rsidRPr="0069685E">
        <w:rPr>
          <w:rFonts w:eastAsia="Times New Roman"/>
          <w:sz w:val="22"/>
          <w:szCs w:val="22"/>
          <w:lang w:eastAsia="fr-FR"/>
        </w:rPr>
        <w:t>ouncil</w:t>
      </w:r>
      <w:r w:rsidRPr="0069685E">
        <w:rPr>
          <w:rFonts w:eastAsia="Times New Roman"/>
          <w:sz w:val="22"/>
          <w:szCs w:val="22"/>
          <w:lang w:eastAsia="fr-FR"/>
        </w:rPr>
        <w:t>;</w:t>
      </w:r>
    </w:p>
    <w:p w14:paraId="2EF2F765" w14:textId="7EE03F0E" w:rsidR="00E97101" w:rsidRPr="0069685E" w:rsidRDefault="00E9792D" w:rsidP="00E9792D">
      <w:pPr>
        <w:numPr>
          <w:ilvl w:val="0"/>
          <w:numId w:val="33"/>
        </w:numPr>
        <w:spacing w:before="0" w:after="0"/>
        <w:ind w:left="567" w:hanging="283"/>
        <w:rPr>
          <w:rFonts w:eastAsia="Times New Roman"/>
          <w:sz w:val="22"/>
          <w:szCs w:val="22"/>
          <w:lang w:eastAsia="en-GB"/>
        </w:rPr>
      </w:pPr>
      <w:r w:rsidRPr="0069685E">
        <w:rPr>
          <w:rFonts w:eastAsia="Times New Roman"/>
          <w:sz w:val="22"/>
          <w:szCs w:val="22"/>
          <w:lang w:eastAsia="fr-FR"/>
        </w:rPr>
        <w:t>The possibility for the IRCC</w:t>
      </w:r>
      <w:r w:rsidR="00E97101" w:rsidRPr="0069685E">
        <w:rPr>
          <w:rFonts w:eastAsia="Times New Roman"/>
          <w:sz w:val="22"/>
          <w:szCs w:val="22"/>
          <w:lang w:eastAsia="fr-FR"/>
        </w:rPr>
        <w:t xml:space="preserve"> to decide on the need to go through the Council for recommendations on standards and publications before submitting them to Member States for approval.</w:t>
      </w:r>
    </w:p>
    <w:p w14:paraId="6D9E9506" w14:textId="77777777" w:rsidR="00AE4E46" w:rsidRPr="0069685E" w:rsidRDefault="00AE4E46" w:rsidP="00AE4E46">
      <w:pPr>
        <w:spacing w:before="0" w:after="0"/>
        <w:ind w:left="567"/>
        <w:jc w:val="left"/>
        <w:rPr>
          <w:rFonts w:eastAsia="Times New Roman"/>
          <w:color w:val="FF0000"/>
          <w:sz w:val="22"/>
          <w:szCs w:val="22"/>
          <w:lang w:eastAsia="en-GB"/>
        </w:rPr>
      </w:pPr>
    </w:p>
    <w:p w14:paraId="37918D51" w14:textId="6A58213A" w:rsidR="00F0471A" w:rsidRPr="0069685E" w:rsidRDefault="00F0471A" w:rsidP="00F0471A">
      <w:pPr>
        <w:keepNext/>
        <w:contextualSpacing/>
        <w:rPr>
          <w:rFonts w:eastAsia="Times New Roman"/>
          <w:bCs/>
          <w:i/>
          <w:color w:val="FF0000"/>
          <w:position w:val="-1"/>
          <w:sz w:val="22"/>
          <w:szCs w:val="22"/>
          <w:u w:val="single"/>
          <w:lang w:val="en-AU" w:eastAsia="en-GB"/>
        </w:rPr>
      </w:pPr>
      <w:r w:rsidRPr="0069685E">
        <w:rPr>
          <w:rFonts w:eastAsia="Times New Roman"/>
          <w:i/>
          <w:color w:val="FF0000"/>
          <w:sz w:val="22"/>
          <w:szCs w:val="22"/>
          <w:u w:val="single"/>
          <w:lang w:val="en-AU" w:eastAsia="fr-FR"/>
        </w:rPr>
        <w:t xml:space="preserve">A Proposal for </w:t>
      </w:r>
      <w:r w:rsidRPr="0069685E">
        <w:rPr>
          <w:rFonts w:eastAsia="Times New Roman"/>
          <w:color w:val="FF0000"/>
          <w:sz w:val="22"/>
          <w:szCs w:val="22"/>
          <w:u w:val="single"/>
        </w:rPr>
        <w:t xml:space="preserve">amendments to the IRCC </w:t>
      </w:r>
      <w:proofErr w:type="spellStart"/>
      <w:r w:rsidR="008F4497">
        <w:rPr>
          <w:rFonts w:eastAsia="Times New Roman"/>
          <w:color w:val="FF0000"/>
          <w:sz w:val="22"/>
          <w:szCs w:val="22"/>
          <w:u w:val="single"/>
        </w:rPr>
        <w:t>ToRs</w:t>
      </w:r>
      <w:proofErr w:type="spellEnd"/>
      <w:r w:rsidRPr="0069685E">
        <w:rPr>
          <w:rFonts w:eastAsia="Times New Roman"/>
          <w:color w:val="FF0000"/>
          <w:sz w:val="22"/>
          <w:szCs w:val="22"/>
          <w:u w:val="single"/>
        </w:rPr>
        <w:t xml:space="preserve"> and </w:t>
      </w:r>
      <w:proofErr w:type="spellStart"/>
      <w:r w:rsidR="008F4497">
        <w:rPr>
          <w:rFonts w:eastAsia="Times New Roman"/>
          <w:color w:val="FF0000"/>
          <w:sz w:val="22"/>
          <w:szCs w:val="22"/>
          <w:u w:val="single"/>
        </w:rPr>
        <w:t>RoPs</w:t>
      </w:r>
      <w:proofErr w:type="spellEnd"/>
      <w:r w:rsidRPr="0069685E">
        <w:rPr>
          <w:rFonts w:eastAsia="Times New Roman"/>
          <w:color w:val="FF0000"/>
          <w:sz w:val="22"/>
          <w:szCs w:val="22"/>
          <w:u w:val="single"/>
        </w:rPr>
        <w:t xml:space="preserve"> </w:t>
      </w:r>
      <w:r w:rsidRPr="0069685E">
        <w:rPr>
          <w:rFonts w:eastAsia="Times New Roman"/>
          <w:bCs/>
          <w:i/>
          <w:color w:val="FF0000"/>
          <w:position w:val="-1"/>
          <w:sz w:val="22"/>
          <w:szCs w:val="22"/>
          <w:u w:val="single"/>
          <w:lang w:val="en-AU" w:eastAsia="en-GB"/>
        </w:rPr>
        <w:t xml:space="preserve">is </w:t>
      </w:r>
      <w:r w:rsidR="00833458" w:rsidRPr="0069685E">
        <w:rPr>
          <w:rFonts w:eastAsia="Times New Roman"/>
          <w:bCs/>
          <w:i/>
          <w:color w:val="FF0000"/>
          <w:position w:val="-1"/>
          <w:sz w:val="22"/>
          <w:szCs w:val="22"/>
          <w:u w:val="single"/>
          <w:lang w:val="en-AU" w:eastAsia="en-GB"/>
        </w:rPr>
        <w:t>provided in</w:t>
      </w:r>
      <w:r w:rsidRPr="0069685E">
        <w:rPr>
          <w:rFonts w:eastAsia="Times New Roman"/>
          <w:bCs/>
          <w:i/>
          <w:color w:val="FF0000"/>
          <w:position w:val="-1"/>
          <w:sz w:val="22"/>
          <w:szCs w:val="22"/>
          <w:u w:val="single"/>
          <w:lang w:val="en-AU" w:eastAsia="en-GB"/>
        </w:rPr>
        <w:t xml:space="preserve"> Annex-A.</w:t>
      </w:r>
    </w:p>
    <w:bookmarkEnd w:id="0"/>
    <w:p w14:paraId="5EFDB0F6" w14:textId="00C5A41F" w:rsidR="00DF03AD" w:rsidRPr="0069685E" w:rsidRDefault="00DF03AD" w:rsidP="00DF03AD">
      <w:pPr>
        <w:keepNext/>
        <w:widowControl w:val="0"/>
        <w:tabs>
          <w:tab w:val="left" w:pos="1701"/>
        </w:tabs>
        <w:spacing w:before="360"/>
        <w:rPr>
          <w:rFonts w:eastAsia="Times New Roman"/>
          <w:b/>
          <w:bCs/>
          <w:kern w:val="28"/>
          <w:sz w:val="22"/>
          <w:szCs w:val="22"/>
          <w:lang w:val="en-AU" w:eastAsia="fr-FR"/>
        </w:rPr>
      </w:pPr>
      <w:r w:rsidRPr="0069685E">
        <w:rPr>
          <w:rFonts w:eastAsia="Times New Roman"/>
          <w:b/>
          <w:bCs/>
          <w:kern w:val="28"/>
          <w:sz w:val="22"/>
          <w:szCs w:val="22"/>
          <w:lang w:val="en-AU" w:eastAsia="fr-FR"/>
        </w:rPr>
        <w:t>Cooperation with Member States and attendance at relevant meetings</w:t>
      </w:r>
    </w:p>
    <w:p w14:paraId="457AB837" w14:textId="50786FE7" w:rsidR="00DF03AD" w:rsidRPr="0069685E" w:rsidRDefault="00DF03AD" w:rsidP="00985440">
      <w:pPr>
        <w:pStyle w:val="ListParagraph"/>
        <w:numPr>
          <w:ilvl w:val="0"/>
          <w:numId w:val="29"/>
        </w:numPr>
        <w:ind w:leftChars="0" w:left="0" w:firstLine="0"/>
        <w:rPr>
          <w:rFonts w:ascii="Times New Roman" w:eastAsia="Times New Roman" w:hAnsi="Times New Roman"/>
          <w:sz w:val="22"/>
          <w:lang w:val="en-AU" w:eastAsia="en-GB"/>
        </w:rPr>
      </w:pPr>
      <w:r w:rsidRPr="0069685E">
        <w:rPr>
          <w:rFonts w:ascii="Times New Roman" w:eastAsia="Times New Roman" w:hAnsi="Times New Roman"/>
          <w:sz w:val="22"/>
          <w:lang w:val="en-AU" w:eastAsia="en-GB"/>
        </w:rPr>
        <w:t xml:space="preserve">During the reporting period, </w:t>
      </w:r>
      <w:r w:rsidR="00AE4E46" w:rsidRPr="0069685E">
        <w:rPr>
          <w:rFonts w:ascii="Times New Roman" w:eastAsia="Times New Roman" w:hAnsi="Times New Roman"/>
          <w:sz w:val="22"/>
          <w:lang w:val="en-AU" w:eastAsia="en-GB"/>
        </w:rPr>
        <w:t xml:space="preserve">Nordic Hydrographic Commission (NHC), </w:t>
      </w:r>
      <w:r w:rsidR="004900C5" w:rsidRPr="0069685E">
        <w:rPr>
          <w:rFonts w:ascii="Times New Roman" w:eastAsia="Times New Roman" w:hAnsi="Times New Roman"/>
          <w:sz w:val="22"/>
          <w:lang w:val="en-AU" w:eastAsia="en-GB"/>
        </w:rPr>
        <w:t xml:space="preserve">North Sea </w:t>
      </w:r>
      <w:r w:rsidRPr="0069685E">
        <w:rPr>
          <w:rFonts w:ascii="Times New Roman" w:eastAsia="Times New Roman" w:hAnsi="Times New Roman"/>
          <w:sz w:val="22"/>
          <w:lang w:val="en-AU" w:eastAsia="en-GB"/>
        </w:rPr>
        <w:t>Hydrographic Commission (N</w:t>
      </w:r>
      <w:r w:rsidR="004900C5" w:rsidRPr="0069685E">
        <w:rPr>
          <w:rFonts w:ascii="Times New Roman" w:eastAsia="Times New Roman" w:hAnsi="Times New Roman"/>
          <w:sz w:val="22"/>
          <w:lang w:val="en-AU" w:eastAsia="en-GB"/>
        </w:rPr>
        <w:t>S</w:t>
      </w:r>
      <w:r w:rsidRPr="0069685E">
        <w:rPr>
          <w:rFonts w:ascii="Times New Roman" w:eastAsia="Times New Roman" w:hAnsi="Times New Roman"/>
          <w:sz w:val="22"/>
          <w:lang w:val="en-AU" w:eastAsia="en-GB"/>
        </w:rPr>
        <w:t xml:space="preserve">HC), </w:t>
      </w:r>
      <w:r w:rsidR="004900C5" w:rsidRPr="0069685E">
        <w:rPr>
          <w:rFonts w:ascii="Times New Roman" w:eastAsia="Times New Roman" w:hAnsi="Times New Roman"/>
          <w:sz w:val="22"/>
          <w:lang w:val="en-AU" w:eastAsia="en-GB"/>
        </w:rPr>
        <w:t xml:space="preserve">Baltic Sea Hydrographic Commission (BSHC), </w:t>
      </w:r>
      <w:r w:rsidRPr="0069685E">
        <w:rPr>
          <w:rFonts w:ascii="Times New Roman" w:eastAsia="Times New Roman" w:hAnsi="Times New Roman"/>
          <w:sz w:val="22"/>
          <w:lang w:val="en-AU" w:eastAsia="en-GB"/>
        </w:rPr>
        <w:t xml:space="preserve">US-Canada Hydrographic Commission (USCHC), </w:t>
      </w:r>
      <w:r w:rsidR="004900C5" w:rsidRPr="0069685E">
        <w:rPr>
          <w:rFonts w:ascii="Times New Roman" w:eastAsia="Times New Roman" w:hAnsi="Times New Roman"/>
          <w:sz w:val="22"/>
          <w:lang w:val="en-AU" w:eastAsia="en-GB"/>
        </w:rPr>
        <w:t>East Asia Hydrographic Commission (EAHC),</w:t>
      </w:r>
      <w:r w:rsidR="00AE4E46" w:rsidRPr="0069685E">
        <w:rPr>
          <w:rFonts w:ascii="Times New Roman" w:eastAsia="Times New Roman" w:hAnsi="Times New Roman"/>
          <w:sz w:val="22"/>
          <w:lang w:val="en-AU" w:eastAsia="en-GB"/>
        </w:rPr>
        <w:t xml:space="preserve"> South West Pacific Hydrographic Commission (SWPHC), </w:t>
      </w:r>
      <w:proofErr w:type="spellStart"/>
      <w:r w:rsidR="00AE4E46" w:rsidRPr="0069685E">
        <w:rPr>
          <w:rFonts w:ascii="Times New Roman" w:eastAsia="Times New Roman" w:hAnsi="Times New Roman"/>
          <w:sz w:val="22"/>
          <w:lang w:val="en-AU" w:eastAsia="en-GB"/>
        </w:rPr>
        <w:t>Meso</w:t>
      </w:r>
      <w:proofErr w:type="spellEnd"/>
      <w:r w:rsidR="00AE4E46" w:rsidRPr="0069685E">
        <w:rPr>
          <w:rFonts w:ascii="Times New Roman" w:eastAsia="Times New Roman" w:hAnsi="Times New Roman"/>
          <w:sz w:val="22"/>
          <w:lang w:val="en-AU" w:eastAsia="en-GB"/>
        </w:rPr>
        <w:t xml:space="preserve"> American</w:t>
      </w:r>
      <w:r w:rsidR="002B45EE" w:rsidRPr="0069685E">
        <w:rPr>
          <w:rFonts w:ascii="Times New Roman" w:eastAsia="Times New Roman" w:hAnsi="Times New Roman"/>
          <w:sz w:val="22"/>
          <w:lang w:val="en-AU" w:eastAsia="en-GB"/>
        </w:rPr>
        <w:t xml:space="preserve"> </w:t>
      </w:r>
      <w:r w:rsidR="00AE4E46" w:rsidRPr="0069685E">
        <w:rPr>
          <w:rFonts w:ascii="Times New Roman" w:eastAsia="Times New Roman" w:hAnsi="Times New Roman"/>
          <w:sz w:val="22"/>
          <w:lang w:val="en-AU" w:eastAsia="en-GB"/>
        </w:rPr>
        <w:t>-</w:t>
      </w:r>
      <w:r w:rsidR="002B45EE" w:rsidRPr="0069685E">
        <w:rPr>
          <w:rFonts w:ascii="Times New Roman" w:eastAsia="Times New Roman" w:hAnsi="Times New Roman"/>
          <w:sz w:val="22"/>
          <w:lang w:val="en-AU" w:eastAsia="en-GB"/>
        </w:rPr>
        <w:t xml:space="preserve"> </w:t>
      </w:r>
      <w:r w:rsidR="00AE4E46" w:rsidRPr="0069685E">
        <w:rPr>
          <w:rFonts w:ascii="Times New Roman" w:eastAsia="Times New Roman" w:hAnsi="Times New Roman"/>
          <w:sz w:val="22"/>
          <w:lang w:val="en-AU" w:eastAsia="en-GB"/>
        </w:rPr>
        <w:t xml:space="preserve">Caribbean Sea Hydrographic Commission (MACHC), Southern African and Islands Hydrographic Commission (SAIHC), </w:t>
      </w:r>
      <w:r w:rsidRPr="0069685E">
        <w:rPr>
          <w:rFonts w:ascii="Times New Roman" w:eastAsia="Times New Roman" w:hAnsi="Times New Roman"/>
          <w:sz w:val="22"/>
          <w:lang w:val="en-AU" w:eastAsia="en-GB"/>
        </w:rPr>
        <w:t>North Indian Ocean Hydrographic Commission (NIOHC)</w:t>
      </w:r>
      <w:r w:rsidR="00AE4E46" w:rsidRPr="0069685E">
        <w:rPr>
          <w:rFonts w:ascii="Times New Roman" w:eastAsia="Times New Roman" w:hAnsi="Times New Roman"/>
          <w:sz w:val="22"/>
          <w:lang w:val="en-AU" w:eastAsia="en-GB"/>
        </w:rPr>
        <w:t xml:space="preserve"> and </w:t>
      </w:r>
      <w:r w:rsidRPr="0069685E">
        <w:rPr>
          <w:rFonts w:ascii="Times New Roman" w:eastAsia="Times New Roman" w:hAnsi="Times New Roman"/>
          <w:sz w:val="22"/>
          <w:lang w:val="en-AU" w:eastAsia="en-GB"/>
        </w:rPr>
        <w:t xml:space="preserve"> </w:t>
      </w:r>
      <w:r w:rsidR="00AE4E46" w:rsidRPr="0069685E">
        <w:rPr>
          <w:rFonts w:ascii="Times New Roman" w:eastAsia="Times New Roman" w:hAnsi="Times New Roman"/>
          <w:sz w:val="22"/>
          <w:lang w:val="en-AU" w:eastAsia="en-GB"/>
        </w:rPr>
        <w:t xml:space="preserve">South West Atlantic Hydrographic Commission (SWAtHC) </w:t>
      </w:r>
      <w:r w:rsidRPr="0069685E">
        <w:rPr>
          <w:rFonts w:ascii="Times New Roman" w:eastAsia="Times New Roman" w:hAnsi="Times New Roman"/>
          <w:sz w:val="22"/>
          <w:lang w:val="en-AU" w:eastAsia="en-GB"/>
        </w:rPr>
        <w:t xml:space="preserve">had scheduled meetings. </w:t>
      </w:r>
      <w:r w:rsidR="00DC1EBC" w:rsidRPr="0069685E">
        <w:rPr>
          <w:rFonts w:ascii="Times New Roman" w:eastAsia="Times New Roman" w:hAnsi="Times New Roman"/>
          <w:sz w:val="22"/>
          <w:lang w:val="en-AU" w:eastAsia="en-GB"/>
        </w:rPr>
        <w:t xml:space="preserve"> These </w:t>
      </w:r>
      <w:r w:rsidRPr="0069685E">
        <w:rPr>
          <w:rFonts w:ascii="Times New Roman" w:eastAsia="Times New Roman" w:hAnsi="Times New Roman"/>
          <w:sz w:val="22"/>
          <w:lang w:val="en-AU" w:eastAsia="en-GB"/>
        </w:rPr>
        <w:t xml:space="preserve">Regional Hydrographic Commissions (RHC) considered and coordinated their regional activities including </w:t>
      </w:r>
      <w:r w:rsidR="00DC1EBC" w:rsidRPr="0069685E">
        <w:rPr>
          <w:rFonts w:ascii="Times New Roman" w:eastAsia="Times New Roman" w:hAnsi="Times New Roman"/>
          <w:sz w:val="22"/>
          <w:lang w:val="en-AU" w:eastAsia="en-GB"/>
        </w:rPr>
        <w:t xml:space="preserve">the </w:t>
      </w:r>
      <w:r w:rsidRPr="0069685E">
        <w:rPr>
          <w:rFonts w:ascii="Times New Roman" w:eastAsia="Times New Roman" w:hAnsi="Times New Roman"/>
          <w:sz w:val="22"/>
          <w:lang w:val="en-AU" w:eastAsia="en-GB"/>
        </w:rPr>
        <w:t>coordination of International (INT) Charts and ENC schemes.</w:t>
      </w:r>
    </w:p>
    <w:p w14:paraId="35B15D9E" w14:textId="54CBF989" w:rsidR="00177388" w:rsidRPr="0069685E" w:rsidRDefault="00177388" w:rsidP="00177388">
      <w:pPr>
        <w:pStyle w:val="ListParagraph"/>
        <w:ind w:leftChars="0" w:left="0"/>
        <w:rPr>
          <w:rFonts w:ascii="Times New Roman" w:eastAsia="Times New Roman" w:hAnsi="Times New Roman"/>
          <w:sz w:val="22"/>
          <w:lang w:val="en-AU" w:eastAsia="en-GB"/>
        </w:rPr>
      </w:pPr>
      <w:r w:rsidRPr="0069685E">
        <w:rPr>
          <w:rFonts w:ascii="Times New Roman" w:hAnsi="Times New Roman"/>
          <w:sz w:val="22"/>
          <w:lang w:val="en-AU"/>
        </w:rPr>
        <w:t xml:space="preserve">In accordance with </w:t>
      </w:r>
      <w:r w:rsidRPr="0069685E">
        <w:rPr>
          <w:rFonts w:ascii="Times New Roman" w:hAnsi="Times New Roman"/>
          <w:sz w:val="22"/>
        </w:rPr>
        <w:t>Assembly-1 Decision 5.</w:t>
      </w:r>
      <w:r w:rsidR="00833458" w:rsidRPr="0069685E">
        <w:rPr>
          <w:rFonts w:ascii="Times New Roman" w:hAnsi="Times New Roman"/>
          <w:sz w:val="22"/>
        </w:rPr>
        <w:t>o</w:t>
      </w:r>
      <w:r w:rsidRPr="0069685E">
        <w:rPr>
          <w:rFonts w:ascii="Times New Roman" w:hAnsi="Times New Roman"/>
          <w:sz w:val="22"/>
        </w:rPr>
        <w:t xml:space="preserve"> IRCC considered and agreed on the revision of IHO Resolution 2/1997 as amended (</w:t>
      </w:r>
      <w:r w:rsidRPr="0069685E">
        <w:rPr>
          <w:rFonts w:ascii="Times New Roman" w:hAnsi="Times New Roman"/>
          <w:i/>
          <w:sz w:val="22"/>
          <w:lang w:val="en-GB" w:eastAsia="en-GB"/>
        </w:rPr>
        <w:t>Establishment of Regional Hydrographic Commissions</w:t>
      </w:r>
      <w:r w:rsidRPr="0069685E">
        <w:rPr>
          <w:rFonts w:ascii="Times New Roman" w:hAnsi="Times New Roman"/>
          <w:i/>
          <w:sz w:val="22"/>
          <w:lang w:val="en-GB"/>
        </w:rPr>
        <w:t xml:space="preserve"> - RHC</w:t>
      </w:r>
      <w:r w:rsidRPr="0069685E">
        <w:rPr>
          <w:rFonts w:ascii="Times New Roman" w:hAnsi="Times New Roman"/>
          <w:sz w:val="22"/>
          <w:lang w:val="en-GB" w:eastAsia="en-GB"/>
        </w:rPr>
        <w:t>).</w:t>
      </w:r>
    </w:p>
    <w:p w14:paraId="02A10E38" w14:textId="3030E8AB" w:rsidR="007743C9" w:rsidRPr="0069685E" w:rsidRDefault="007743C9" w:rsidP="007743C9">
      <w:pPr>
        <w:keepNext/>
        <w:contextualSpacing/>
        <w:rPr>
          <w:rFonts w:eastAsia="Times New Roman"/>
          <w:bCs/>
          <w:i/>
          <w:color w:val="FF0000"/>
          <w:position w:val="-1"/>
          <w:sz w:val="22"/>
          <w:szCs w:val="22"/>
          <w:lang w:val="en-AU" w:eastAsia="en-GB"/>
        </w:rPr>
      </w:pPr>
      <w:r w:rsidRPr="0069685E">
        <w:rPr>
          <w:rFonts w:eastAsia="Times New Roman"/>
          <w:i/>
          <w:color w:val="FF0000"/>
          <w:sz w:val="22"/>
          <w:szCs w:val="22"/>
          <w:lang w:val="en-AU" w:eastAsia="fr-FR"/>
        </w:rPr>
        <w:t xml:space="preserve">A Proposal for </w:t>
      </w:r>
      <w:r w:rsidRPr="0069685E">
        <w:rPr>
          <w:rFonts w:eastAsia="Times New Roman"/>
          <w:color w:val="FF0000"/>
          <w:sz w:val="22"/>
          <w:szCs w:val="22"/>
        </w:rPr>
        <w:t xml:space="preserve">amendments </w:t>
      </w:r>
      <w:r w:rsidRPr="0069685E">
        <w:rPr>
          <w:color w:val="FF0000"/>
          <w:sz w:val="22"/>
          <w:szCs w:val="22"/>
        </w:rPr>
        <w:t xml:space="preserve">to </w:t>
      </w:r>
      <w:r w:rsidRPr="0069685E">
        <w:rPr>
          <w:color w:val="FF0000"/>
          <w:spacing w:val="1"/>
          <w:sz w:val="22"/>
          <w:szCs w:val="22"/>
        </w:rPr>
        <w:t>the IHO Resolution 2/1997</w:t>
      </w:r>
      <w:r w:rsidR="00704CA4" w:rsidRPr="0069685E">
        <w:rPr>
          <w:rFonts w:eastAsia="Times New Roman"/>
          <w:bCs/>
          <w:i/>
          <w:color w:val="FF0000"/>
          <w:position w:val="-1"/>
          <w:sz w:val="22"/>
          <w:szCs w:val="22"/>
          <w:lang w:val="en-AU" w:eastAsia="en-GB"/>
        </w:rPr>
        <w:t xml:space="preserve"> is </w:t>
      </w:r>
      <w:r w:rsidR="00833458" w:rsidRPr="0069685E">
        <w:rPr>
          <w:rFonts w:eastAsia="Times New Roman"/>
          <w:bCs/>
          <w:i/>
          <w:color w:val="FF0000"/>
          <w:position w:val="-1"/>
          <w:sz w:val="22"/>
          <w:szCs w:val="22"/>
          <w:lang w:val="en-AU" w:eastAsia="en-GB"/>
        </w:rPr>
        <w:t>provided in</w:t>
      </w:r>
      <w:r w:rsidR="00704CA4" w:rsidRPr="0069685E">
        <w:rPr>
          <w:rFonts w:eastAsia="Times New Roman"/>
          <w:bCs/>
          <w:i/>
          <w:color w:val="FF0000"/>
          <w:position w:val="-1"/>
          <w:sz w:val="22"/>
          <w:szCs w:val="22"/>
          <w:lang w:val="en-AU" w:eastAsia="en-GB"/>
        </w:rPr>
        <w:t xml:space="preserve"> Annex-B</w:t>
      </w:r>
      <w:r w:rsidRPr="0069685E">
        <w:rPr>
          <w:rFonts w:eastAsia="Times New Roman"/>
          <w:bCs/>
          <w:i/>
          <w:color w:val="FF0000"/>
          <w:position w:val="-1"/>
          <w:sz w:val="22"/>
          <w:szCs w:val="22"/>
          <w:lang w:val="en-AU" w:eastAsia="en-GB"/>
        </w:rPr>
        <w:t>.</w:t>
      </w:r>
    </w:p>
    <w:p w14:paraId="0FF9F092" w14:textId="5C49C77F" w:rsidR="00DF03AD" w:rsidRPr="0069685E" w:rsidRDefault="00DF03AD" w:rsidP="00DF03AD">
      <w:pPr>
        <w:keepNext/>
        <w:widowControl w:val="0"/>
        <w:tabs>
          <w:tab w:val="left" w:pos="1701"/>
        </w:tabs>
        <w:spacing w:before="360"/>
        <w:rPr>
          <w:rFonts w:eastAsia="Times New Roman"/>
          <w:b/>
          <w:bCs/>
          <w:kern w:val="28"/>
          <w:sz w:val="22"/>
          <w:szCs w:val="22"/>
          <w:lang w:val="en-AU" w:eastAsia="fr-FR"/>
        </w:rPr>
      </w:pPr>
      <w:r w:rsidRPr="0069685E">
        <w:rPr>
          <w:rFonts w:eastAsia="Times New Roman"/>
          <w:b/>
          <w:bCs/>
          <w:kern w:val="28"/>
          <w:sz w:val="22"/>
          <w:szCs w:val="22"/>
          <w:lang w:val="en-AU" w:eastAsia="fr-FR"/>
        </w:rPr>
        <w:t>Increase participation by non-Member States</w:t>
      </w:r>
    </w:p>
    <w:p w14:paraId="66ED5172" w14:textId="3C36CD84" w:rsidR="00F0471A" w:rsidRPr="0069685E" w:rsidRDefault="00F0471A" w:rsidP="00F0471A">
      <w:pPr>
        <w:pStyle w:val="Default"/>
        <w:widowControl w:val="0"/>
        <w:ind w:left="0" w:hanging="90"/>
        <w:outlineLvl w:val="0"/>
        <w:rPr>
          <w:rFonts w:ascii="Times New Roman" w:hAnsi="Times New Roman" w:cs="Times New Roman"/>
          <w:color w:val="auto"/>
          <w:sz w:val="22"/>
          <w:szCs w:val="22"/>
          <w:lang w:val="en-US"/>
        </w:rPr>
      </w:pPr>
      <w:r w:rsidRPr="0069685E">
        <w:rPr>
          <w:rFonts w:ascii="Times New Roman" w:hAnsi="Times New Roman" w:cs="Times New Roman"/>
          <w:color w:val="auto"/>
          <w:sz w:val="22"/>
          <w:szCs w:val="22"/>
          <w:lang w:val="en-US"/>
        </w:rPr>
        <w:t xml:space="preserve">  2.</w:t>
      </w:r>
      <w:r w:rsidRPr="0069685E">
        <w:rPr>
          <w:rFonts w:ascii="Times New Roman" w:hAnsi="Times New Roman" w:cs="Times New Roman"/>
          <w:color w:val="auto"/>
          <w:sz w:val="22"/>
          <w:szCs w:val="22"/>
          <w:lang w:val="en-US"/>
        </w:rPr>
        <w:tab/>
        <w:t xml:space="preserve">Republic of Seychelles and Republic of Bulgaria </w:t>
      </w:r>
      <w:r w:rsidR="005D0BCF" w:rsidRPr="0069685E">
        <w:rPr>
          <w:rFonts w:ascii="Times New Roman" w:hAnsi="Times New Roman" w:cs="Times New Roman"/>
          <w:color w:val="auto"/>
          <w:sz w:val="22"/>
          <w:szCs w:val="22"/>
          <w:lang w:val="en-US"/>
        </w:rPr>
        <w:t>became the</w:t>
      </w:r>
      <w:r w:rsidRPr="0069685E">
        <w:rPr>
          <w:rFonts w:ascii="Times New Roman" w:hAnsi="Times New Roman" w:cs="Times New Roman"/>
          <w:color w:val="auto"/>
          <w:sz w:val="22"/>
          <w:szCs w:val="22"/>
          <w:lang w:val="en-US"/>
        </w:rPr>
        <w:t xml:space="preserve"> 88</w:t>
      </w:r>
      <w:r w:rsidRPr="0069685E">
        <w:rPr>
          <w:rFonts w:ascii="Times New Roman" w:hAnsi="Times New Roman" w:cs="Times New Roman"/>
          <w:color w:val="auto"/>
          <w:sz w:val="22"/>
          <w:szCs w:val="22"/>
          <w:vertAlign w:val="superscript"/>
          <w:lang w:val="en-US"/>
        </w:rPr>
        <w:t>th</w:t>
      </w:r>
      <w:r w:rsidRPr="0069685E">
        <w:rPr>
          <w:rFonts w:ascii="Times New Roman" w:hAnsi="Times New Roman" w:cs="Times New Roman"/>
          <w:color w:val="auto"/>
          <w:sz w:val="22"/>
          <w:szCs w:val="22"/>
          <w:lang w:val="en-US"/>
        </w:rPr>
        <w:t xml:space="preserve"> and 89</w:t>
      </w:r>
      <w:r w:rsidRPr="0069685E">
        <w:rPr>
          <w:rFonts w:ascii="Times New Roman" w:hAnsi="Times New Roman" w:cs="Times New Roman"/>
          <w:color w:val="auto"/>
          <w:sz w:val="22"/>
          <w:szCs w:val="22"/>
          <w:vertAlign w:val="superscript"/>
          <w:lang w:val="en-US"/>
        </w:rPr>
        <w:t>th</w:t>
      </w:r>
      <w:r w:rsidRPr="0069685E">
        <w:rPr>
          <w:rFonts w:ascii="Times New Roman" w:hAnsi="Times New Roman" w:cs="Times New Roman"/>
          <w:color w:val="auto"/>
          <w:sz w:val="22"/>
          <w:szCs w:val="22"/>
          <w:lang w:val="en-US"/>
        </w:rPr>
        <w:t xml:space="preserve"> </w:t>
      </w:r>
      <w:r w:rsidR="005D0BCF" w:rsidRPr="0069685E">
        <w:rPr>
          <w:rFonts w:ascii="Times New Roman" w:hAnsi="Times New Roman" w:cs="Times New Roman"/>
          <w:color w:val="auto"/>
          <w:sz w:val="22"/>
          <w:szCs w:val="22"/>
          <w:lang w:val="en-US"/>
        </w:rPr>
        <w:t>M</w:t>
      </w:r>
      <w:r w:rsidRPr="0069685E">
        <w:rPr>
          <w:rFonts w:ascii="Times New Roman" w:hAnsi="Times New Roman" w:cs="Times New Roman"/>
          <w:color w:val="auto"/>
          <w:sz w:val="22"/>
          <w:szCs w:val="22"/>
          <w:lang w:val="en-US"/>
        </w:rPr>
        <w:t>ember</w:t>
      </w:r>
      <w:r w:rsidR="005D0BCF" w:rsidRPr="0069685E">
        <w:rPr>
          <w:rFonts w:ascii="Times New Roman" w:hAnsi="Times New Roman" w:cs="Times New Roman"/>
          <w:color w:val="auto"/>
          <w:sz w:val="22"/>
          <w:szCs w:val="22"/>
          <w:lang w:val="en-US"/>
        </w:rPr>
        <w:t xml:space="preserve"> State</w:t>
      </w:r>
      <w:r w:rsidRPr="0069685E">
        <w:rPr>
          <w:rFonts w:ascii="Times New Roman" w:hAnsi="Times New Roman" w:cs="Times New Roman"/>
          <w:color w:val="auto"/>
          <w:sz w:val="22"/>
          <w:szCs w:val="22"/>
          <w:lang w:val="en-US"/>
        </w:rPr>
        <w:t xml:space="preserve">s of the IHO during the report period. The IHO Secretariat continues its campaign to recruit new </w:t>
      </w:r>
      <w:r w:rsidR="005D0BCF" w:rsidRPr="0069685E">
        <w:rPr>
          <w:rFonts w:ascii="Times New Roman" w:hAnsi="Times New Roman" w:cs="Times New Roman"/>
          <w:color w:val="auto"/>
          <w:sz w:val="22"/>
          <w:szCs w:val="22"/>
          <w:lang w:val="en-US"/>
        </w:rPr>
        <w:t>M</w:t>
      </w:r>
      <w:r w:rsidRPr="0069685E">
        <w:rPr>
          <w:rFonts w:ascii="Times New Roman" w:hAnsi="Times New Roman" w:cs="Times New Roman"/>
          <w:color w:val="auto"/>
          <w:sz w:val="22"/>
          <w:szCs w:val="22"/>
          <w:lang w:val="en-US"/>
        </w:rPr>
        <w:t>ember States to the IHO.</w:t>
      </w:r>
    </w:p>
    <w:p w14:paraId="3D8E05AA" w14:textId="6A5D742B" w:rsidR="00DF03AD" w:rsidRPr="0069685E" w:rsidRDefault="00DF03AD" w:rsidP="00DF03AD">
      <w:pPr>
        <w:keepNext/>
        <w:widowControl w:val="0"/>
        <w:tabs>
          <w:tab w:val="left" w:pos="1701"/>
        </w:tabs>
        <w:spacing w:before="360"/>
        <w:rPr>
          <w:rFonts w:eastAsia="Times New Roman"/>
          <w:b/>
          <w:bCs/>
          <w:kern w:val="28"/>
          <w:sz w:val="22"/>
          <w:szCs w:val="22"/>
          <w:lang w:val="en-AU" w:eastAsia="fr-FR"/>
        </w:rPr>
      </w:pPr>
      <w:r w:rsidRPr="0069685E">
        <w:rPr>
          <w:rFonts w:eastAsia="Times New Roman"/>
          <w:b/>
          <w:bCs/>
          <w:kern w:val="28"/>
          <w:sz w:val="22"/>
          <w:szCs w:val="22"/>
          <w:lang w:val="en-AU" w:eastAsia="fr-FR"/>
        </w:rPr>
        <w:t>Capacity Building Management</w:t>
      </w:r>
    </w:p>
    <w:p w14:paraId="5A689C99" w14:textId="2B206498" w:rsidR="00901B6E" w:rsidRPr="0069685E" w:rsidRDefault="00AE4E46" w:rsidP="00AE4E46">
      <w:pPr>
        <w:pStyle w:val="ListParagraph"/>
        <w:keepNext/>
        <w:ind w:leftChars="0" w:left="0"/>
        <w:contextualSpacing/>
        <w:rPr>
          <w:rFonts w:ascii="Times New Roman" w:eastAsia="Times New Roman" w:hAnsi="Times New Roman"/>
          <w:color w:val="FF0000"/>
          <w:sz w:val="22"/>
        </w:rPr>
      </w:pPr>
      <w:r w:rsidRPr="0069685E">
        <w:rPr>
          <w:rFonts w:ascii="Times New Roman" w:eastAsia="Times New Roman" w:hAnsi="Times New Roman"/>
          <w:sz w:val="22"/>
          <w:lang w:val="en-AU" w:eastAsia="en-GB"/>
        </w:rPr>
        <w:t>3.</w:t>
      </w:r>
      <w:r w:rsidRPr="0069685E">
        <w:rPr>
          <w:rFonts w:ascii="Times New Roman" w:eastAsia="Times New Roman" w:hAnsi="Times New Roman"/>
          <w:sz w:val="22"/>
          <w:lang w:val="en-AU" w:eastAsia="en-GB"/>
        </w:rPr>
        <w:tab/>
      </w:r>
      <w:r w:rsidR="00F0471A" w:rsidRPr="0069685E">
        <w:rPr>
          <w:rFonts w:ascii="Times New Roman" w:eastAsia="Times New Roman" w:hAnsi="Times New Roman"/>
          <w:sz w:val="22"/>
          <w:lang w:val="en-AU" w:eastAsia="en-GB"/>
        </w:rPr>
        <w:t>The 16</w:t>
      </w:r>
      <w:r w:rsidR="00DF03AD" w:rsidRPr="0069685E">
        <w:rPr>
          <w:rFonts w:ascii="Times New Roman" w:eastAsia="Times New Roman" w:hAnsi="Times New Roman"/>
          <w:sz w:val="22"/>
          <w:vertAlign w:val="superscript"/>
          <w:lang w:val="en-AU" w:eastAsia="en-GB"/>
        </w:rPr>
        <w:t>th</w:t>
      </w:r>
      <w:r w:rsidR="00DF03AD" w:rsidRPr="0069685E">
        <w:rPr>
          <w:rFonts w:ascii="Times New Roman" w:eastAsia="Times New Roman" w:hAnsi="Times New Roman"/>
          <w:sz w:val="22"/>
          <w:lang w:val="en-AU" w:eastAsia="en-GB"/>
        </w:rPr>
        <w:t xml:space="preserve"> Meeting of the IHO Capacit</w:t>
      </w:r>
      <w:r w:rsidR="00F0471A" w:rsidRPr="0069685E">
        <w:rPr>
          <w:rFonts w:ascii="Times New Roman" w:eastAsia="Times New Roman" w:hAnsi="Times New Roman"/>
          <w:sz w:val="22"/>
          <w:lang w:val="en-AU" w:eastAsia="en-GB"/>
        </w:rPr>
        <w:t>y Building Sub-Committee (CBSC16</w:t>
      </w:r>
      <w:r w:rsidR="00DF03AD" w:rsidRPr="0069685E">
        <w:rPr>
          <w:rFonts w:ascii="Times New Roman" w:eastAsia="Times New Roman" w:hAnsi="Times New Roman"/>
          <w:sz w:val="22"/>
          <w:lang w:val="en-AU" w:eastAsia="en-GB"/>
        </w:rPr>
        <w:t xml:space="preserve">) took place in </w:t>
      </w:r>
      <w:r w:rsidR="00F0471A" w:rsidRPr="0069685E">
        <w:rPr>
          <w:rFonts w:ascii="Times New Roman" w:eastAsia="Times New Roman" w:hAnsi="Times New Roman"/>
          <w:sz w:val="22"/>
          <w:lang w:val="en-AU" w:eastAsia="en-GB"/>
        </w:rPr>
        <w:t>Goa</w:t>
      </w:r>
      <w:r w:rsidR="00DF03AD" w:rsidRPr="0069685E">
        <w:rPr>
          <w:rFonts w:ascii="Times New Roman" w:eastAsia="Times New Roman" w:hAnsi="Times New Roman"/>
          <w:sz w:val="22"/>
          <w:lang w:val="en-AU" w:eastAsia="en-GB"/>
        </w:rPr>
        <w:t xml:space="preserve">, </w:t>
      </w:r>
      <w:r w:rsidR="00F0471A" w:rsidRPr="0069685E">
        <w:rPr>
          <w:rFonts w:ascii="Times New Roman" w:eastAsia="Times New Roman" w:hAnsi="Times New Roman"/>
          <w:sz w:val="22"/>
          <w:lang w:val="en-AU" w:eastAsia="en-GB"/>
        </w:rPr>
        <w:t>India</w:t>
      </w:r>
      <w:r w:rsidR="007D4209" w:rsidRPr="0069685E">
        <w:rPr>
          <w:rFonts w:ascii="Times New Roman" w:eastAsia="Times New Roman" w:hAnsi="Times New Roman"/>
          <w:sz w:val="22"/>
          <w:lang w:val="en-AU" w:eastAsia="en-GB"/>
        </w:rPr>
        <w:t xml:space="preserve"> </w:t>
      </w:r>
      <w:r w:rsidR="00F0471A" w:rsidRPr="0069685E">
        <w:rPr>
          <w:rFonts w:ascii="Times New Roman" w:eastAsia="Times New Roman" w:hAnsi="Times New Roman"/>
          <w:sz w:val="22"/>
          <w:lang w:val="en-AU" w:eastAsia="en-GB"/>
        </w:rPr>
        <w:t>from 30 May to 1 June 2018</w:t>
      </w:r>
      <w:r w:rsidR="00DF03AD" w:rsidRPr="0069685E">
        <w:rPr>
          <w:rFonts w:ascii="Times New Roman" w:eastAsia="Times New Roman" w:hAnsi="Times New Roman"/>
          <w:sz w:val="22"/>
          <w:lang w:val="en-AU" w:eastAsia="en-GB"/>
        </w:rPr>
        <w:t>.  The CBSC updated and ad</w:t>
      </w:r>
      <w:r w:rsidR="007D4209" w:rsidRPr="0069685E">
        <w:rPr>
          <w:rFonts w:ascii="Times New Roman" w:eastAsia="Times New Roman" w:hAnsi="Times New Roman"/>
          <w:sz w:val="22"/>
          <w:lang w:val="en-AU" w:eastAsia="en-GB"/>
        </w:rPr>
        <w:t>justed the 2018</w:t>
      </w:r>
      <w:r w:rsidR="00DF03AD" w:rsidRPr="0069685E">
        <w:rPr>
          <w:rFonts w:ascii="Times New Roman" w:eastAsia="Times New Roman" w:hAnsi="Times New Roman"/>
          <w:sz w:val="22"/>
          <w:lang w:val="en-AU" w:eastAsia="en-GB"/>
        </w:rPr>
        <w:t xml:space="preserve"> CB Work</w:t>
      </w:r>
      <w:r w:rsidR="007D4209" w:rsidRPr="0069685E">
        <w:rPr>
          <w:rFonts w:ascii="Times New Roman" w:eastAsia="Times New Roman" w:hAnsi="Times New Roman"/>
          <w:sz w:val="22"/>
          <w:lang w:val="en-AU" w:eastAsia="en-GB"/>
        </w:rPr>
        <w:t xml:space="preserve"> Programme</w:t>
      </w:r>
      <w:r w:rsidR="005D0BCF" w:rsidRPr="0069685E">
        <w:rPr>
          <w:rFonts w:ascii="Times New Roman" w:eastAsia="Times New Roman" w:hAnsi="Times New Roman"/>
          <w:sz w:val="22"/>
          <w:lang w:val="en-AU" w:eastAsia="en-GB"/>
        </w:rPr>
        <w:t xml:space="preserve"> (CBWP)</w:t>
      </w:r>
      <w:r w:rsidR="007D4209" w:rsidRPr="0069685E">
        <w:rPr>
          <w:rFonts w:ascii="Times New Roman" w:eastAsia="Times New Roman" w:hAnsi="Times New Roman"/>
          <w:sz w:val="22"/>
          <w:lang w:val="en-AU" w:eastAsia="en-GB"/>
        </w:rPr>
        <w:t xml:space="preserve"> </w:t>
      </w:r>
      <w:r w:rsidR="007D4209" w:rsidRPr="0069685E">
        <w:rPr>
          <w:rFonts w:ascii="Times New Roman" w:eastAsia="Times New Roman" w:hAnsi="Times New Roman"/>
          <w:sz w:val="22"/>
          <w:lang w:val="en-AU" w:eastAsia="en-GB"/>
        </w:rPr>
        <w:lastRenderedPageBreak/>
        <w:t>and approved the 2019 CB Management Plan and the 2019</w:t>
      </w:r>
      <w:r w:rsidR="00DF03AD" w:rsidRPr="0069685E">
        <w:rPr>
          <w:rFonts w:ascii="Times New Roman" w:eastAsia="Times New Roman" w:hAnsi="Times New Roman"/>
          <w:sz w:val="22"/>
          <w:lang w:val="en-AU" w:eastAsia="en-GB"/>
        </w:rPr>
        <w:t xml:space="preserve"> CBWP considering the priorities identified by the Sub-Committee</w:t>
      </w:r>
      <w:r w:rsidR="005D0BCF" w:rsidRPr="0069685E">
        <w:rPr>
          <w:rFonts w:ascii="Times New Roman" w:eastAsia="Times New Roman" w:hAnsi="Times New Roman"/>
          <w:sz w:val="22"/>
          <w:lang w:val="en-AU" w:eastAsia="en-GB"/>
        </w:rPr>
        <w:t xml:space="preserve"> with respect to the IHO CB Strategy</w:t>
      </w:r>
      <w:r w:rsidR="00DF03AD" w:rsidRPr="0069685E">
        <w:rPr>
          <w:rFonts w:ascii="Times New Roman" w:eastAsia="Times New Roman" w:hAnsi="Times New Roman"/>
          <w:sz w:val="22"/>
          <w:lang w:val="en-AU" w:eastAsia="en-GB"/>
        </w:rPr>
        <w:t xml:space="preserve">, the available resources and potential additional resources. </w:t>
      </w:r>
      <w:r w:rsidR="00DC1EBC" w:rsidRPr="0069685E">
        <w:rPr>
          <w:rFonts w:ascii="Times New Roman" w:eastAsia="Times New Roman" w:hAnsi="Times New Roman"/>
          <w:sz w:val="22"/>
          <w:lang w:val="en-AU" w:eastAsia="en-GB"/>
        </w:rPr>
        <w:t xml:space="preserve"> </w:t>
      </w:r>
    </w:p>
    <w:p w14:paraId="64B50838" w14:textId="77777777" w:rsidR="00901B6E" w:rsidRPr="0069685E" w:rsidRDefault="00901B6E" w:rsidP="00901B6E">
      <w:pPr>
        <w:pStyle w:val="ListParagraph"/>
        <w:keepNext/>
        <w:ind w:leftChars="0" w:left="0"/>
        <w:contextualSpacing/>
        <w:rPr>
          <w:rFonts w:ascii="Times New Roman" w:eastAsia="Times New Roman" w:hAnsi="Times New Roman"/>
          <w:sz w:val="22"/>
          <w:lang w:val="en-AU" w:eastAsia="en-GB"/>
        </w:rPr>
      </w:pPr>
    </w:p>
    <w:p w14:paraId="65A42AF3" w14:textId="574C566E" w:rsidR="007D4209" w:rsidRPr="0069685E" w:rsidRDefault="00AE4E46" w:rsidP="00901B6E">
      <w:pPr>
        <w:pStyle w:val="ListParagraph"/>
        <w:keepNext/>
        <w:ind w:leftChars="0" w:left="0"/>
        <w:contextualSpacing/>
        <w:rPr>
          <w:rFonts w:ascii="Times New Roman" w:eastAsia="Times New Roman" w:hAnsi="Times New Roman"/>
          <w:sz w:val="22"/>
        </w:rPr>
      </w:pPr>
      <w:r w:rsidRPr="0069685E">
        <w:rPr>
          <w:rFonts w:ascii="Times New Roman" w:eastAsia="Times New Roman" w:hAnsi="Times New Roman"/>
          <w:sz w:val="22"/>
        </w:rPr>
        <w:t xml:space="preserve">CBSC </w:t>
      </w:r>
      <w:r w:rsidR="007D4209" w:rsidRPr="0069685E">
        <w:rPr>
          <w:rFonts w:ascii="Times New Roman" w:eastAsia="Times New Roman" w:hAnsi="Times New Roman"/>
          <w:sz w:val="22"/>
        </w:rPr>
        <w:t xml:space="preserve">revised the CBSC </w:t>
      </w:r>
      <w:proofErr w:type="spellStart"/>
      <w:r w:rsidR="008F4497">
        <w:rPr>
          <w:rFonts w:ascii="Times New Roman" w:eastAsia="Times New Roman" w:hAnsi="Times New Roman"/>
          <w:sz w:val="22"/>
        </w:rPr>
        <w:t>ToRs</w:t>
      </w:r>
      <w:proofErr w:type="spellEnd"/>
      <w:r w:rsidR="007D4209" w:rsidRPr="0069685E">
        <w:rPr>
          <w:rFonts w:ascii="Times New Roman" w:eastAsia="Times New Roman" w:hAnsi="Times New Roman"/>
          <w:sz w:val="22"/>
        </w:rPr>
        <w:t xml:space="preserve"> and </w:t>
      </w:r>
      <w:proofErr w:type="spellStart"/>
      <w:r w:rsidR="008F4497">
        <w:rPr>
          <w:rFonts w:ascii="Times New Roman" w:eastAsia="Times New Roman" w:hAnsi="Times New Roman"/>
          <w:sz w:val="22"/>
        </w:rPr>
        <w:t>RoPs</w:t>
      </w:r>
      <w:proofErr w:type="spellEnd"/>
      <w:r w:rsidR="005A4C4D" w:rsidRPr="0069685E">
        <w:rPr>
          <w:rFonts w:ascii="Times New Roman" w:eastAsia="Times New Roman" w:hAnsi="Times New Roman"/>
          <w:sz w:val="22"/>
        </w:rPr>
        <w:t xml:space="preserve"> that were subsequently endorsed by the</w:t>
      </w:r>
      <w:r w:rsidR="007D4209" w:rsidRPr="0069685E">
        <w:rPr>
          <w:rFonts w:ascii="Times New Roman" w:eastAsia="Times New Roman" w:hAnsi="Times New Roman"/>
          <w:sz w:val="22"/>
        </w:rPr>
        <w:t xml:space="preserve"> IRCC </w:t>
      </w:r>
      <w:r w:rsidR="005A4C4D" w:rsidRPr="0069685E">
        <w:rPr>
          <w:rFonts w:ascii="Times New Roman" w:eastAsia="Times New Roman" w:hAnsi="Times New Roman"/>
          <w:sz w:val="22"/>
        </w:rPr>
        <w:t>that now seeks the endorsement of the IHO Council</w:t>
      </w:r>
      <w:r w:rsidR="007D4209" w:rsidRPr="0069685E">
        <w:rPr>
          <w:rFonts w:ascii="Times New Roman" w:eastAsia="Times New Roman" w:hAnsi="Times New Roman"/>
          <w:sz w:val="22"/>
        </w:rPr>
        <w:t xml:space="preserve">. </w:t>
      </w:r>
    </w:p>
    <w:p w14:paraId="7AD36096" w14:textId="621257CB" w:rsidR="007D4209" w:rsidRPr="0069685E" w:rsidRDefault="007D4209" w:rsidP="007D4209">
      <w:pPr>
        <w:keepNext/>
        <w:contextualSpacing/>
        <w:rPr>
          <w:rFonts w:eastAsia="Times New Roman"/>
          <w:bCs/>
          <w:i/>
          <w:color w:val="FF0000"/>
          <w:position w:val="-1"/>
          <w:sz w:val="22"/>
          <w:szCs w:val="22"/>
          <w:u w:val="single"/>
          <w:lang w:val="en-AU" w:eastAsia="en-GB"/>
        </w:rPr>
      </w:pPr>
      <w:r w:rsidRPr="0069685E">
        <w:rPr>
          <w:rFonts w:eastAsia="Times New Roman"/>
          <w:i/>
          <w:color w:val="FF0000"/>
          <w:sz w:val="22"/>
          <w:szCs w:val="22"/>
          <w:u w:val="single"/>
          <w:lang w:val="en-AU" w:eastAsia="fr-FR"/>
        </w:rPr>
        <w:t xml:space="preserve">A Proposal for </w:t>
      </w:r>
      <w:r w:rsidRPr="0069685E">
        <w:rPr>
          <w:rFonts w:eastAsia="Times New Roman"/>
          <w:color w:val="FF0000"/>
          <w:sz w:val="22"/>
          <w:szCs w:val="22"/>
          <w:u w:val="single"/>
        </w:rPr>
        <w:t xml:space="preserve">amendments to the CBSC </w:t>
      </w:r>
      <w:proofErr w:type="spellStart"/>
      <w:r w:rsidR="008F4497">
        <w:rPr>
          <w:rFonts w:eastAsia="Times New Roman"/>
          <w:color w:val="FF0000"/>
          <w:sz w:val="22"/>
          <w:szCs w:val="22"/>
          <w:u w:val="single"/>
        </w:rPr>
        <w:t>ToRs</w:t>
      </w:r>
      <w:proofErr w:type="spellEnd"/>
      <w:r w:rsidRPr="0069685E">
        <w:rPr>
          <w:rFonts w:eastAsia="Times New Roman"/>
          <w:color w:val="FF0000"/>
          <w:sz w:val="22"/>
          <w:szCs w:val="22"/>
          <w:u w:val="single"/>
        </w:rPr>
        <w:t xml:space="preserve"> and </w:t>
      </w:r>
      <w:proofErr w:type="spellStart"/>
      <w:r w:rsidR="008F4497">
        <w:rPr>
          <w:rFonts w:eastAsia="Times New Roman"/>
          <w:color w:val="FF0000"/>
          <w:sz w:val="22"/>
          <w:szCs w:val="22"/>
          <w:u w:val="single"/>
        </w:rPr>
        <w:t>RoPs</w:t>
      </w:r>
      <w:proofErr w:type="spellEnd"/>
      <w:r w:rsidRPr="0069685E">
        <w:rPr>
          <w:rFonts w:eastAsia="Times New Roman"/>
          <w:color w:val="FF0000"/>
          <w:sz w:val="22"/>
          <w:szCs w:val="22"/>
          <w:u w:val="single"/>
        </w:rPr>
        <w:t xml:space="preserve"> </w:t>
      </w:r>
      <w:r w:rsidR="00704CA4" w:rsidRPr="0069685E">
        <w:rPr>
          <w:rFonts w:eastAsia="Times New Roman"/>
          <w:bCs/>
          <w:i/>
          <w:color w:val="FF0000"/>
          <w:position w:val="-1"/>
          <w:sz w:val="22"/>
          <w:szCs w:val="22"/>
          <w:u w:val="single"/>
          <w:lang w:val="en-AU" w:eastAsia="en-GB"/>
        </w:rPr>
        <w:t xml:space="preserve">is </w:t>
      </w:r>
      <w:r w:rsidR="00833458" w:rsidRPr="0069685E">
        <w:rPr>
          <w:rFonts w:eastAsia="Times New Roman"/>
          <w:bCs/>
          <w:i/>
          <w:color w:val="FF0000"/>
          <w:position w:val="-1"/>
          <w:sz w:val="22"/>
          <w:szCs w:val="22"/>
          <w:u w:val="single"/>
          <w:lang w:val="en-AU" w:eastAsia="en-GB"/>
        </w:rPr>
        <w:t>provided in</w:t>
      </w:r>
      <w:r w:rsidR="00704CA4" w:rsidRPr="0069685E">
        <w:rPr>
          <w:rFonts w:eastAsia="Times New Roman"/>
          <w:bCs/>
          <w:i/>
          <w:color w:val="FF0000"/>
          <w:position w:val="-1"/>
          <w:sz w:val="22"/>
          <w:szCs w:val="22"/>
          <w:u w:val="single"/>
          <w:lang w:val="en-AU" w:eastAsia="en-GB"/>
        </w:rPr>
        <w:t xml:space="preserve"> Annex-C</w:t>
      </w:r>
      <w:r w:rsidRPr="0069685E">
        <w:rPr>
          <w:rFonts w:eastAsia="Times New Roman"/>
          <w:bCs/>
          <w:i/>
          <w:color w:val="FF0000"/>
          <w:position w:val="-1"/>
          <w:sz w:val="22"/>
          <w:szCs w:val="22"/>
          <w:u w:val="single"/>
          <w:lang w:val="en-AU" w:eastAsia="en-GB"/>
        </w:rPr>
        <w:t>.</w:t>
      </w:r>
    </w:p>
    <w:p w14:paraId="106717D7" w14:textId="77777777" w:rsidR="00DF03AD" w:rsidRPr="0069685E" w:rsidRDefault="00DF03AD" w:rsidP="00DF03AD">
      <w:pPr>
        <w:keepNext/>
        <w:widowControl w:val="0"/>
        <w:spacing w:before="360"/>
        <w:rPr>
          <w:rFonts w:eastAsia="Times New Roman"/>
          <w:b/>
          <w:bCs/>
          <w:i/>
          <w:kern w:val="28"/>
          <w:sz w:val="22"/>
          <w:szCs w:val="22"/>
          <w:lang w:val="en-AU" w:eastAsia="fr-FR"/>
        </w:rPr>
      </w:pPr>
      <w:r w:rsidRPr="0069685E">
        <w:rPr>
          <w:rFonts w:eastAsia="Times New Roman"/>
          <w:b/>
          <w:bCs/>
          <w:i/>
          <w:kern w:val="28"/>
          <w:sz w:val="22"/>
          <w:szCs w:val="22"/>
          <w:lang w:val="en-AU" w:eastAsia="fr-FR"/>
        </w:rPr>
        <w:t>Evolution of the CB Fund</w:t>
      </w:r>
    </w:p>
    <w:p w14:paraId="20C25C9D" w14:textId="36B62F56" w:rsidR="00667576" w:rsidRPr="0069685E" w:rsidRDefault="00AE4E46" w:rsidP="00667576">
      <w:pPr>
        <w:pStyle w:val="ListParagraph"/>
        <w:ind w:leftChars="0" w:left="0"/>
        <w:rPr>
          <w:rFonts w:ascii="Times New Roman" w:eastAsia="Times New Roman" w:hAnsi="Times New Roman"/>
          <w:sz w:val="22"/>
          <w:lang w:val="en-AU" w:eastAsia="en-GB"/>
        </w:rPr>
      </w:pPr>
      <w:r w:rsidRPr="0069685E">
        <w:rPr>
          <w:rFonts w:ascii="Times New Roman" w:eastAsia="Times New Roman" w:hAnsi="Times New Roman"/>
          <w:sz w:val="22"/>
          <w:lang w:val="en-AU" w:eastAsia="en-GB"/>
        </w:rPr>
        <w:t>4.</w:t>
      </w:r>
      <w:r w:rsidRPr="0069685E">
        <w:rPr>
          <w:rFonts w:ascii="Times New Roman" w:eastAsia="Times New Roman" w:hAnsi="Times New Roman"/>
          <w:sz w:val="22"/>
          <w:lang w:val="en-AU" w:eastAsia="en-GB"/>
        </w:rPr>
        <w:tab/>
      </w:r>
      <w:r w:rsidR="00074CB1" w:rsidRPr="0069685E">
        <w:rPr>
          <w:rFonts w:ascii="Times New Roman" w:hAnsi="Times New Roman"/>
          <w:kern w:val="28"/>
          <w:sz w:val="22"/>
          <w:lang w:val="en-GB" w:eastAsia="en-GB"/>
        </w:rPr>
        <w:t xml:space="preserve">The IHO </w:t>
      </w:r>
      <w:r w:rsidR="001E2F15" w:rsidRPr="0069685E">
        <w:rPr>
          <w:rFonts w:ascii="Times New Roman" w:hAnsi="Times New Roman"/>
          <w:kern w:val="28"/>
          <w:sz w:val="22"/>
          <w:lang w:val="en-GB" w:eastAsia="en-GB"/>
        </w:rPr>
        <w:t>CBWP</w:t>
      </w:r>
      <w:r w:rsidR="00074CB1" w:rsidRPr="0069685E">
        <w:rPr>
          <w:rFonts w:ascii="Times New Roman" w:hAnsi="Times New Roman"/>
          <w:kern w:val="28"/>
          <w:sz w:val="22"/>
          <w:lang w:val="en-GB" w:eastAsia="en-GB"/>
        </w:rPr>
        <w:t xml:space="preserve"> </w:t>
      </w:r>
      <w:r w:rsidR="00653F27" w:rsidRPr="0069685E">
        <w:rPr>
          <w:rFonts w:ascii="Times New Roman" w:hAnsi="Times New Roman"/>
          <w:kern w:val="28"/>
          <w:sz w:val="22"/>
          <w:lang w:val="en-GB" w:eastAsia="en-GB"/>
        </w:rPr>
        <w:t>wa</w:t>
      </w:r>
      <w:r w:rsidR="00074CB1" w:rsidRPr="0069685E">
        <w:rPr>
          <w:rFonts w:ascii="Times New Roman" w:hAnsi="Times New Roman"/>
          <w:kern w:val="28"/>
          <w:sz w:val="22"/>
          <w:lang w:val="en-GB" w:eastAsia="en-GB"/>
        </w:rPr>
        <w:t xml:space="preserve">s </w:t>
      </w:r>
      <w:proofErr w:type="spellStart"/>
      <w:r w:rsidR="00074CB1" w:rsidRPr="0069685E">
        <w:rPr>
          <w:rFonts w:ascii="Times New Roman" w:hAnsi="Times New Roman"/>
          <w:kern w:val="28"/>
          <w:sz w:val="22"/>
          <w:lang w:val="en-GB" w:eastAsia="en-GB"/>
        </w:rPr>
        <w:t>fund</w:t>
      </w:r>
      <w:bookmarkStart w:id="3" w:name="_GoBack"/>
      <w:bookmarkEnd w:id="3"/>
      <w:r w:rsidR="00074CB1" w:rsidRPr="0069685E">
        <w:rPr>
          <w:rFonts w:ascii="Times New Roman" w:hAnsi="Times New Roman"/>
          <w:kern w:val="28"/>
          <w:sz w:val="22"/>
          <w:lang w:val="en-GB" w:eastAsia="en-GB"/>
        </w:rPr>
        <w:t>ed</w:t>
      </w:r>
      <w:proofErr w:type="spellEnd"/>
      <w:r w:rsidR="00074CB1" w:rsidRPr="0069685E">
        <w:rPr>
          <w:rFonts w:ascii="Times New Roman" w:hAnsi="Times New Roman"/>
          <w:kern w:val="28"/>
          <w:sz w:val="22"/>
          <w:lang w:val="en-GB" w:eastAsia="en-GB"/>
        </w:rPr>
        <w:t xml:space="preserve"> </w:t>
      </w:r>
      <w:r w:rsidR="001E6941" w:rsidRPr="0069685E">
        <w:rPr>
          <w:rFonts w:ascii="Times New Roman" w:hAnsi="Times New Roman"/>
          <w:kern w:val="28"/>
          <w:sz w:val="22"/>
          <w:lang w:val="en-GB" w:eastAsia="en-GB"/>
        </w:rPr>
        <w:t xml:space="preserve">in 2017 (total </w:t>
      </w:r>
      <w:r w:rsidR="001E6941" w:rsidRPr="0069685E">
        <w:rPr>
          <w:rFonts w:ascii="Times New Roman" w:hAnsi="Times New Roman"/>
          <w:sz w:val="22"/>
        </w:rPr>
        <w:t xml:space="preserve">667 751,85 Euros) </w:t>
      </w:r>
      <w:r w:rsidR="00074CB1" w:rsidRPr="0069685E">
        <w:rPr>
          <w:rFonts w:ascii="Times New Roman" w:hAnsi="Times New Roman"/>
          <w:kern w:val="28"/>
          <w:sz w:val="22"/>
          <w:lang w:val="en-GB" w:eastAsia="en-GB"/>
        </w:rPr>
        <w:t xml:space="preserve">from the IHO budget and supplemented by additional financial support from </w:t>
      </w:r>
      <w:r w:rsidR="00074CB1" w:rsidRPr="0069685E">
        <w:rPr>
          <w:rFonts w:ascii="Times New Roman" w:hAnsi="Times New Roman"/>
          <w:bCs/>
          <w:kern w:val="28"/>
          <w:sz w:val="22"/>
          <w:lang w:val="en-GB" w:eastAsia="en-GB"/>
        </w:rPr>
        <w:t xml:space="preserve">Member States (currently the Nippon Foundation of Japan, and the Republic of Korea) with </w:t>
      </w:r>
      <w:r w:rsidR="00074CB1" w:rsidRPr="0069685E">
        <w:rPr>
          <w:rFonts w:ascii="Times New Roman" w:hAnsi="Times New Roman"/>
          <w:kern w:val="28"/>
          <w:sz w:val="22"/>
          <w:lang w:val="en-GB" w:eastAsia="en-GB"/>
        </w:rPr>
        <w:t>in-kind support from Member States and from stakeholders</w:t>
      </w:r>
      <w:r w:rsidR="00074CB1" w:rsidRPr="0069685E">
        <w:rPr>
          <w:rFonts w:ascii="Times New Roman" w:hAnsi="Times New Roman"/>
          <w:bCs/>
          <w:kern w:val="28"/>
          <w:sz w:val="22"/>
          <w:lang w:val="en-GB" w:eastAsia="en-GB"/>
        </w:rPr>
        <w:t xml:space="preserve">. </w:t>
      </w:r>
      <w:r w:rsidR="001E2F15" w:rsidRPr="0069685E">
        <w:rPr>
          <w:rFonts w:ascii="Times New Roman" w:eastAsia="Times New Roman" w:hAnsi="Times New Roman"/>
          <w:sz w:val="22"/>
          <w:lang w:val="en-AU" w:eastAsia="en-GB"/>
        </w:rPr>
        <w:t>For the 2018 CBWP</w:t>
      </w:r>
      <w:r w:rsidR="00074CB1" w:rsidRPr="0069685E">
        <w:rPr>
          <w:rFonts w:ascii="Times New Roman" w:eastAsia="Times New Roman" w:hAnsi="Times New Roman"/>
          <w:sz w:val="22"/>
          <w:lang w:val="en-AU" w:eastAsia="en-GB"/>
        </w:rPr>
        <w:t xml:space="preserve">, the Republic of Korea (ROK) contributed </w:t>
      </w:r>
      <w:r w:rsidR="001E6941" w:rsidRPr="0069685E">
        <w:rPr>
          <w:rFonts w:ascii="Times New Roman" w:hAnsi="Times New Roman"/>
          <w:sz w:val="22"/>
        </w:rPr>
        <w:t>531,100</w:t>
      </w:r>
      <w:r w:rsidR="001E6941" w:rsidRPr="0069685E">
        <w:rPr>
          <w:rFonts w:ascii="Times New Roman" w:hAnsi="Times New Roman"/>
          <w:spacing w:val="51"/>
          <w:sz w:val="22"/>
        </w:rPr>
        <w:t xml:space="preserve"> </w:t>
      </w:r>
      <w:r w:rsidR="00074CB1" w:rsidRPr="0069685E">
        <w:rPr>
          <w:rFonts w:ascii="Times New Roman" w:eastAsia="Times New Roman" w:hAnsi="Times New Roman"/>
          <w:sz w:val="22"/>
          <w:lang w:val="en-AU" w:eastAsia="en-GB"/>
        </w:rPr>
        <w:t xml:space="preserve">Euros to the Capacity Building Programme to sponsor two students on the Category "A" Hydrographic Master Programme at the University of Southern Mississippi </w:t>
      </w:r>
      <w:r w:rsidR="00653F27" w:rsidRPr="0069685E">
        <w:rPr>
          <w:rFonts w:ascii="Times New Roman" w:eastAsia="Times New Roman" w:hAnsi="Times New Roman"/>
          <w:sz w:val="22"/>
          <w:lang w:val="en-AU" w:eastAsia="en-GB"/>
        </w:rPr>
        <w:t xml:space="preserve">in USA </w:t>
      </w:r>
      <w:r w:rsidR="00074CB1" w:rsidRPr="0069685E">
        <w:rPr>
          <w:rFonts w:ascii="Times New Roman" w:eastAsia="Times New Roman" w:hAnsi="Times New Roman"/>
          <w:sz w:val="22"/>
          <w:lang w:val="en-AU" w:eastAsia="en-GB"/>
        </w:rPr>
        <w:t xml:space="preserve">and </w:t>
      </w:r>
      <w:r w:rsidR="001E6941" w:rsidRPr="0069685E">
        <w:rPr>
          <w:rFonts w:ascii="Times New Roman" w:eastAsia="Times New Roman" w:hAnsi="Times New Roman"/>
          <w:sz w:val="22"/>
          <w:lang w:val="en-AU" w:eastAsia="en-GB"/>
        </w:rPr>
        <w:t xml:space="preserve">to sponsor </w:t>
      </w:r>
      <w:r w:rsidR="00074CB1" w:rsidRPr="0069685E">
        <w:rPr>
          <w:rFonts w:ascii="Times New Roman" w:eastAsia="Times New Roman" w:hAnsi="Times New Roman"/>
          <w:sz w:val="22"/>
          <w:lang w:val="en-AU" w:eastAsia="en-GB"/>
        </w:rPr>
        <w:t xml:space="preserve">seven students on a Category "B" </w:t>
      </w:r>
      <w:r w:rsidR="001E6941" w:rsidRPr="0069685E">
        <w:rPr>
          <w:rFonts w:ascii="Times New Roman" w:hAnsi="Times New Roman"/>
          <w:sz w:val="22"/>
        </w:rPr>
        <w:t xml:space="preserve">Hydrographic Survey Program </w:t>
      </w:r>
      <w:r w:rsidR="00074CB1" w:rsidRPr="0069685E">
        <w:rPr>
          <w:rFonts w:ascii="Times New Roman" w:eastAsia="Times New Roman" w:hAnsi="Times New Roman"/>
          <w:sz w:val="22"/>
          <w:lang w:val="en-AU" w:eastAsia="en-GB"/>
        </w:rPr>
        <w:t xml:space="preserve">at the Korea Hydrographic and Oceanographic Agency (KHOA), Busan, ROK.  In addition, some of the short courses in the 2018 </w:t>
      </w:r>
      <w:r w:rsidR="001E2F15" w:rsidRPr="0069685E">
        <w:rPr>
          <w:rFonts w:ascii="Times New Roman" w:eastAsia="Times New Roman" w:hAnsi="Times New Roman"/>
          <w:sz w:val="22"/>
          <w:lang w:val="en-AU" w:eastAsia="en-GB"/>
        </w:rPr>
        <w:t>CBWP</w:t>
      </w:r>
      <w:r w:rsidR="00074CB1" w:rsidRPr="0069685E">
        <w:rPr>
          <w:rFonts w:ascii="Times New Roman" w:eastAsia="Times New Roman" w:hAnsi="Times New Roman"/>
          <w:sz w:val="22"/>
          <w:lang w:val="en-AU" w:eastAsia="en-GB"/>
        </w:rPr>
        <w:t xml:space="preserve"> </w:t>
      </w:r>
      <w:r w:rsidR="001E2F15" w:rsidRPr="0069685E">
        <w:rPr>
          <w:rFonts w:ascii="Times New Roman" w:eastAsia="Times New Roman" w:hAnsi="Times New Roman"/>
          <w:sz w:val="22"/>
          <w:lang w:val="en-AU" w:eastAsia="en-GB"/>
        </w:rPr>
        <w:t>are being</w:t>
      </w:r>
      <w:r w:rsidR="00074CB1" w:rsidRPr="0069685E">
        <w:rPr>
          <w:rFonts w:ascii="Times New Roman" w:eastAsia="Times New Roman" w:hAnsi="Times New Roman"/>
          <w:sz w:val="22"/>
          <w:lang w:val="en-AU" w:eastAsia="en-GB"/>
        </w:rPr>
        <w:t xml:space="preserve"> supported by the ROK’s contribution. F</w:t>
      </w:r>
      <w:r w:rsidR="00353AAE" w:rsidRPr="0069685E">
        <w:rPr>
          <w:rFonts w:ascii="Times New Roman" w:eastAsia="Times New Roman" w:hAnsi="Times New Roman"/>
          <w:sz w:val="22"/>
          <w:lang w:val="en-AU" w:eastAsia="en-GB"/>
        </w:rPr>
        <w:t xml:space="preserve">und </w:t>
      </w:r>
      <w:r w:rsidR="00074CB1" w:rsidRPr="0069685E">
        <w:rPr>
          <w:rFonts w:ascii="Times New Roman" w:eastAsia="Times New Roman" w:hAnsi="Times New Roman"/>
          <w:sz w:val="22"/>
          <w:lang w:val="en-AU" w:eastAsia="en-GB"/>
        </w:rPr>
        <w:t xml:space="preserve">provided </w:t>
      </w:r>
      <w:r w:rsidR="00667576" w:rsidRPr="0069685E">
        <w:rPr>
          <w:rFonts w:ascii="Times New Roman" w:eastAsia="Times New Roman" w:hAnsi="Times New Roman"/>
          <w:sz w:val="22"/>
          <w:lang w:val="en-AU" w:eastAsia="en-GB"/>
        </w:rPr>
        <w:t xml:space="preserve">previously </w:t>
      </w:r>
      <w:r w:rsidR="00074CB1" w:rsidRPr="0069685E">
        <w:rPr>
          <w:rFonts w:ascii="Times New Roman" w:eastAsia="Times New Roman" w:hAnsi="Times New Roman"/>
          <w:sz w:val="22"/>
          <w:lang w:val="en-AU" w:eastAsia="en-GB"/>
        </w:rPr>
        <w:t xml:space="preserve">by </w:t>
      </w:r>
      <w:r w:rsidR="00DF03AD" w:rsidRPr="0069685E">
        <w:rPr>
          <w:rFonts w:ascii="Times New Roman" w:eastAsia="Times New Roman" w:hAnsi="Times New Roman"/>
          <w:sz w:val="22"/>
          <w:lang w:val="en-AU" w:eastAsia="en-GB"/>
        </w:rPr>
        <w:t xml:space="preserve">the Nippon Foundation (NF) </w:t>
      </w:r>
      <w:r w:rsidR="006E00D7" w:rsidRPr="0069685E">
        <w:rPr>
          <w:rFonts w:ascii="Times New Roman" w:eastAsia="Times New Roman" w:hAnsi="Times New Roman"/>
          <w:sz w:val="22"/>
          <w:lang w:val="en-AU" w:eastAsia="en-GB"/>
        </w:rPr>
        <w:t xml:space="preserve">of Japan </w:t>
      </w:r>
      <w:r w:rsidR="00074CB1" w:rsidRPr="0069685E">
        <w:rPr>
          <w:rFonts w:ascii="Times New Roman" w:eastAsia="Times New Roman" w:hAnsi="Times New Roman"/>
          <w:sz w:val="22"/>
          <w:lang w:val="en-AU" w:eastAsia="en-GB"/>
        </w:rPr>
        <w:t>(</w:t>
      </w:r>
      <w:r w:rsidR="001E6941" w:rsidRPr="0069685E">
        <w:rPr>
          <w:rFonts w:ascii="Times New Roman" w:hAnsi="Times New Roman"/>
          <w:sz w:val="22"/>
        </w:rPr>
        <w:t>195 386,85 Euros</w:t>
      </w:r>
      <w:r w:rsidR="00667576" w:rsidRPr="0069685E">
        <w:rPr>
          <w:rFonts w:ascii="Times New Roman" w:eastAsia="Times New Roman" w:hAnsi="Times New Roman"/>
          <w:sz w:val="22"/>
          <w:lang w:val="en-AU" w:eastAsia="en-GB"/>
        </w:rPr>
        <w:t>)</w:t>
      </w:r>
      <w:r w:rsidR="00074CB1" w:rsidRPr="0069685E">
        <w:rPr>
          <w:rFonts w:ascii="Times New Roman" w:eastAsia="Times New Roman" w:hAnsi="Times New Roman"/>
          <w:sz w:val="22"/>
          <w:lang w:val="en-AU" w:eastAsia="en-GB"/>
        </w:rPr>
        <w:t xml:space="preserve"> </w:t>
      </w:r>
      <w:r w:rsidR="00353AAE" w:rsidRPr="0069685E">
        <w:rPr>
          <w:rFonts w:ascii="Times New Roman" w:eastAsia="Times New Roman" w:hAnsi="Times New Roman"/>
          <w:sz w:val="22"/>
          <w:lang w:val="en-AU" w:eastAsia="en-GB"/>
        </w:rPr>
        <w:t>was</w:t>
      </w:r>
      <w:r w:rsidR="00DF03AD" w:rsidRPr="0069685E">
        <w:rPr>
          <w:rFonts w:ascii="Times New Roman" w:eastAsia="Times New Roman" w:hAnsi="Times New Roman"/>
          <w:sz w:val="22"/>
          <w:lang w:val="en-AU" w:eastAsia="en-GB"/>
        </w:rPr>
        <w:t xml:space="preserve"> used </w:t>
      </w:r>
      <w:r w:rsidR="00667576" w:rsidRPr="0069685E">
        <w:rPr>
          <w:rFonts w:ascii="Times New Roman" w:eastAsia="Times New Roman" w:hAnsi="Times New Roman"/>
          <w:sz w:val="22"/>
          <w:lang w:val="en-AU" w:eastAsia="en-GB"/>
        </w:rPr>
        <w:t>to sponsor seven students at</w:t>
      </w:r>
      <w:r w:rsidR="00DF03AD" w:rsidRPr="0069685E">
        <w:rPr>
          <w:rFonts w:ascii="Times New Roman" w:eastAsia="Times New Roman" w:hAnsi="Times New Roman"/>
          <w:sz w:val="22"/>
          <w:lang w:val="en-AU" w:eastAsia="en-GB"/>
        </w:rPr>
        <w:t xml:space="preserve"> the </w:t>
      </w:r>
      <w:r w:rsidR="00667576" w:rsidRPr="0069685E">
        <w:rPr>
          <w:rFonts w:ascii="Times New Roman" w:eastAsia="Times New Roman" w:hAnsi="Times New Roman"/>
          <w:sz w:val="22"/>
          <w:lang w:val="en-AU" w:eastAsia="en-GB"/>
        </w:rPr>
        <w:t xml:space="preserve">Category "B" </w:t>
      </w:r>
      <w:r w:rsidR="001E6941" w:rsidRPr="0069685E">
        <w:rPr>
          <w:rFonts w:ascii="Times New Roman" w:eastAsia="Times New Roman" w:hAnsi="Times New Roman"/>
          <w:sz w:val="22"/>
          <w:lang w:val="en-AU" w:eastAsia="en-GB"/>
        </w:rPr>
        <w:t xml:space="preserve">2017 </w:t>
      </w:r>
      <w:r w:rsidR="00353AAE" w:rsidRPr="0069685E">
        <w:rPr>
          <w:rFonts w:ascii="Times New Roman" w:eastAsia="Times New Roman" w:hAnsi="Times New Roman"/>
          <w:sz w:val="22"/>
          <w:lang w:val="en-AU" w:eastAsia="en-GB"/>
        </w:rPr>
        <w:t>course</w:t>
      </w:r>
      <w:r w:rsidR="00DF03AD" w:rsidRPr="0069685E">
        <w:rPr>
          <w:rFonts w:ascii="Times New Roman" w:eastAsia="Times New Roman" w:hAnsi="Times New Roman"/>
          <w:sz w:val="22"/>
          <w:lang w:val="en-AU" w:eastAsia="en-GB"/>
        </w:rPr>
        <w:t xml:space="preserve"> in </w:t>
      </w:r>
      <w:r w:rsidR="00635F58" w:rsidRPr="0069685E">
        <w:rPr>
          <w:rFonts w:ascii="Times New Roman" w:eastAsia="Times New Roman" w:hAnsi="Times New Roman"/>
          <w:sz w:val="22"/>
          <w:lang w:val="en-AU" w:eastAsia="en-GB"/>
        </w:rPr>
        <w:t>"</w:t>
      </w:r>
      <w:r w:rsidR="00DF03AD" w:rsidRPr="0069685E">
        <w:rPr>
          <w:rFonts w:ascii="Times New Roman" w:eastAsia="Times New Roman" w:hAnsi="Times New Roman"/>
          <w:sz w:val="22"/>
          <w:lang w:val="en-AU" w:eastAsia="en-GB"/>
        </w:rPr>
        <w:t>Marine Cartography and Data Assessment</w:t>
      </w:r>
      <w:r w:rsidR="00635F58" w:rsidRPr="0069685E">
        <w:rPr>
          <w:rFonts w:ascii="Times New Roman" w:eastAsia="Times New Roman" w:hAnsi="Times New Roman"/>
          <w:sz w:val="22"/>
          <w:lang w:val="en-AU" w:eastAsia="en-GB"/>
        </w:rPr>
        <w:t>"</w:t>
      </w:r>
      <w:r w:rsidR="00DF03AD" w:rsidRPr="0069685E">
        <w:rPr>
          <w:rFonts w:ascii="Times New Roman" w:eastAsia="Times New Roman" w:hAnsi="Times New Roman"/>
          <w:sz w:val="22"/>
          <w:lang w:val="en-AU" w:eastAsia="en-GB"/>
        </w:rPr>
        <w:t xml:space="preserve"> delivered for the CHART (Cartography, Hydrography and Related Training) Project, </w:t>
      </w:r>
      <w:r w:rsidR="00667576" w:rsidRPr="0069685E">
        <w:rPr>
          <w:rFonts w:ascii="Times New Roman" w:eastAsia="Times New Roman" w:hAnsi="Times New Roman"/>
          <w:sz w:val="22"/>
          <w:lang w:val="en-AU" w:eastAsia="en-GB"/>
        </w:rPr>
        <w:t>at the UKHO, Taunton</w:t>
      </w:r>
      <w:r w:rsidR="001E6941" w:rsidRPr="0069685E">
        <w:rPr>
          <w:rFonts w:ascii="Times New Roman" w:eastAsia="Times New Roman" w:hAnsi="Times New Roman"/>
          <w:sz w:val="22"/>
          <w:lang w:val="en-AU" w:eastAsia="en-GB"/>
        </w:rPr>
        <w:t>, UK</w:t>
      </w:r>
      <w:r w:rsidR="006E00D7" w:rsidRPr="0069685E">
        <w:rPr>
          <w:rFonts w:ascii="Times New Roman" w:eastAsia="Times New Roman" w:hAnsi="Times New Roman"/>
          <w:sz w:val="22"/>
          <w:lang w:val="en-AU" w:eastAsia="en-GB"/>
        </w:rPr>
        <w:t xml:space="preserve">.  </w:t>
      </w:r>
      <w:r w:rsidR="00667576" w:rsidRPr="0069685E">
        <w:rPr>
          <w:rFonts w:ascii="Times New Roman" w:eastAsia="Times New Roman" w:hAnsi="Times New Roman"/>
          <w:sz w:val="22"/>
          <w:lang w:val="en-AU" w:eastAsia="en-GB"/>
        </w:rPr>
        <w:t xml:space="preserve">The </w:t>
      </w:r>
      <w:r w:rsidR="001E2F15" w:rsidRPr="0069685E">
        <w:rPr>
          <w:rFonts w:ascii="Times New Roman" w:eastAsia="Times New Roman" w:hAnsi="Times New Roman"/>
          <w:sz w:val="22"/>
          <w:lang w:val="en-AU" w:eastAsia="en-GB"/>
        </w:rPr>
        <w:t xml:space="preserve">following </w:t>
      </w:r>
      <w:r w:rsidR="00667576" w:rsidRPr="0069685E">
        <w:rPr>
          <w:rFonts w:ascii="Times New Roman" w:eastAsia="Times New Roman" w:hAnsi="Times New Roman"/>
          <w:sz w:val="22"/>
          <w:lang w:val="en-AU" w:eastAsia="en-GB"/>
        </w:rPr>
        <w:t xml:space="preserve">course </w:t>
      </w:r>
      <w:r w:rsidR="001E2F15" w:rsidRPr="0069685E">
        <w:rPr>
          <w:rFonts w:ascii="Times New Roman" w:eastAsia="Times New Roman" w:hAnsi="Times New Roman"/>
          <w:sz w:val="22"/>
          <w:lang w:val="en-AU" w:eastAsia="en-GB"/>
        </w:rPr>
        <w:t>is being</w:t>
      </w:r>
      <w:r w:rsidR="00667576" w:rsidRPr="0069685E">
        <w:rPr>
          <w:rFonts w:ascii="Times New Roman" w:eastAsia="Times New Roman" w:hAnsi="Times New Roman"/>
          <w:sz w:val="22"/>
          <w:lang w:val="en-AU" w:eastAsia="en-GB"/>
        </w:rPr>
        <w:t xml:space="preserve"> conducted from September to December 2018</w:t>
      </w:r>
      <w:r w:rsidR="001E6941" w:rsidRPr="0069685E">
        <w:rPr>
          <w:rFonts w:ascii="Times New Roman" w:eastAsia="Times New Roman" w:hAnsi="Times New Roman"/>
          <w:sz w:val="22"/>
          <w:lang w:val="en-AU" w:eastAsia="en-GB"/>
        </w:rPr>
        <w:t xml:space="preserve"> at the UKHO.</w:t>
      </w:r>
    </w:p>
    <w:p w14:paraId="4B7091BB" w14:textId="5B67A623" w:rsidR="00DF03AD" w:rsidRPr="0069685E" w:rsidRDefault="00DF03AD" w:rsidP="00667576">
      <w:pPr>
        <w:pStyle w:val="ListParagraph"/>
        <w:ind w:leftChars="0" w:left="0"/>
        <w:rPr>
          <w:rFonts w:ascii="Times New Roman" w:eastAsia="Times New Roman" w:hAnsi="Times New Roman"/>
          <w:b/>
          <w:bCs/>
          <w:i/>
          <w:kern w:val="28"/>
          <w:sz w:val="22"/>
          <w:lang w:val="en-AU" w:eastAsia="fr-FR"/>
        </w:rPr>
      </w:pPr>
      <w:r w:rsidRPr="0069685E">
        <w:rPr>
          <w:rFonts w:ascii="Times New Roman" w:eastAsia="Times New Roman" w:hAnsi="Times New Roman"/>
          <w:b/>
          <w:bCs/>
          <w:i/>
          <w:kern w:val="28"/>
          <w:sz w:val="22"/>
          <w:lang w:val="en-AU" w:eastAsia="fr-FR"/>
        </w:rPr>
        <w:t>FIG/IHO/ICA International Board on Standards of Competence for Hydrographic Surveyors and Nautical Cartographers (IBSC)</w:t>
      </w:r>
    </w:p>
    <w:p w14:paraId="3893971D" w14:textId="6DB460C2" w:rsidR="00DF03AD" w:rsidRPr="0069685E" w:rsidRDefault="00B70D30" w:rsidP="00112251">
      <w:pPr>
        <w:autoSpaceDE w:val="0"/>
        <w:autoSpaceDN w:val="0"/>
        <w:adjustRightInd w:val="0"/>
        <w:spacing w:before="0" w:after="0"/>
        <w:rPr>
          <w:sz w:val="22"/>
          <w:szCs w:val="22"/>
          <w:lang w:val="en-US" w:eastAsia="fr-FR"/>
        </w:rPr>
      </w:pPr>
      <w:r w:rsidRPr="0069685E">
        <w:rPr>
          <w:sz w:val="22"/>
          <w:szCs w:val="22"/>
          <w:lang w:val="en-US" w:eastAsia="fr-FR"/>
        </w:rPr>
        <w:t>5.</w:t>
      </w:r>
      <w:r w:rsidRPr="0069685E">
        <w:rPr>
          <w:sz w:val="22"/>
          <w:szCs w:val="22"/>
          <w:lang w:val="en-US" w:eastAsia="fr-FR"/>
        </w:rPr>
        <w:tab/>
        <w:t>Sixteen course submis</w:t>
      </w:r>
      <w:r w:rsidR="00112251" w:rsidRPr="0069685E">
        <w:rPr>
          <w:sz w:val="22"/>
          <w:szCs w:val="22"/>
          <w:lang w:val="en-US" w:eastAsia="fr-FR"/>
        </w:rPr>
        <w:t>sions were reviewed by the IBSC at its</w:t>
      </w:r>
      <w:r w:rsidR="003249D2" w:rsidRPr="0069685E">
        <w:rPr>
          <w:sz w:val="22"/>
          <w:szCs w:val="22"/>
          <w:lang w:val="en-US" w:eastAsia="fr-FR"/>
        </w:rPr>
        <w:t xml:space="preserve"> 41</w:t>
      </w:r>
      <w:r w:rsidR="003249D2" w:rsidRPr="0069685E">
        <w:rPr>
          <w:sz w:val="22"/>
          <w:szCs w:val="22"/>
          <w:vertAlign w:val="superscript"/>
          <w:lang w:val="en-US" w:eastAsia="fr-FR"/>
        </w:rPr>
        <w:t>th</w:t>
      </w:r>
      <w:r w:rsidRPr="0069685E">
        <w:rPr>
          <w:sz w:val="22"/>
          <w:szCs w:val="22"/>
          <w:lang w:val="en-US" w:eastAsia="fr-FR"/>
        </w:rPr>
        <w:t xml:space="preserve"> meeting held in Indonesia </w:t>
      </w:r>
      <w:r w:rsidR="001060D8" w:rsidRPr="0069685E">
        <w:rPr>
          <w:sz w:val="22"/>
          <w:szCs w:val="22"/>
          <w:lang w:val="en-US" w:eastAsia="fr-FR"/>
        </w:rPr>
        <w:t xml:space="preserve">in April 2018 </w:t>
      </w:r>
      <w:r w:rsidRPr="0069685E">
        <w:rPr>
          <w:sz w:val="22"/>
          <w:szCs w:val="22"/>
          <w:lang w:val="en-US" w:eastAsia="fr-FR"/>
        </w:rPr>
        <w:t>against the new standards (</w:t>
      </w:r>
      <w:r w:rsidRPr="0069685E">
        <w:rPr>
          <w:rFonts w:eastAsia="Times New Roman"/>
          <w:sz w:val="22"/>
          <w:szCs w:val="22"/>
          <w:lang w:val="en-AU" w:eastAsia="en-GB"/>
        </w:rPr>
        <w:t xml:space="preserve">IHO Publications S-8A and S-8B </w:t>
      </w:r>
      <w:r w:rsidRPr="0069685E">
        <w:rPr>
          <w:rFonts w:eastAsia="Times New Roman"/>
          <w:i/>
          <w:sz w:val="22"/>
          <w:szCs w:val="22"/>
          <w:lang w:val="en-AU" w:eastAsia="en-GB"/>
        </w:rPr>
        <w:t>Standards of Competence for Category "A" and Category "B" Nautical Cartographers</w:t>
      </w:r>
      <w:r w:rsidRPr="0069685E">
        <w:rPr>
          <w:rFonts w:eastAsia="Times New Roman"/>
          <w:sz w:val="22"/>
          <w:szCs w:val="22"/>
          <w:lang w:val="en-AU" w:eastAsia="en-GB"/>
        </w:rPr>
        <w:t xml:space="preserve"> and IHO Publication S-5A and S-5B </w:t>
      </w:r>
      <w:r w:rsidRPr="0069685E">
        <w:rPr>
          <w:rFonts w:eastAsia="Times New Roman"/>
          <w:i/>
          <w:sz w:val="22"/>
          <w:szCs w:val="22"/>
          <w:lang w:val="en-AU" w:eastAsia="en-GB"/>
        </w:rPr>
        <w:t>Standards of Competence for Category "A" and Category "B" Hydrographic Surveyors</w:t>
      </w:r>
      <w:r w:rsidRPr="0069685E">
        <w:rPr>
          <w:rFonts w:eastAsia="Times New Roman"/>
          <w:sz w:val="22"/>
          <w:szCs w:val="22"/>
          <w:lang w:val="en-AU" w:eastAsia="en-GB"/>
        </w:rPr>
        <w:t xml:space="preserve">. </w:t>
      </w:r>
      <w:r w:rsidR="004513B1" w:rsidRPr="0069685E">
        <w:rPr>
          <w:rFonts w:eastAsia="Times New Roman"/>
          <w:sz w:val="22"/>
          <w:szCs w:val="22"/>
          <w:lang w:val="en-AU" w:eastAsia="en-GB"/>
        </w:rPr>
        <w:t>From these submissions, 14 were recognized and two will be reconsidered inter</w:t>
      </w:r>
      <w:r w:rsidR="008F4497">
        <w:rPr>
          <w:rFonts w:eastAsia="Times New Roman"/>
          <w:sz w:val="22"/>
          <w:szCs w:val="22"/>
          <w:lang w:val="en-AU" w:eastAsia="en-GB"/>
        </w:rPr>
        <w:t xml:space="preserve"> sessional</w:t>
      </w:r>
      <w:r w:rsidR="004513B1" w:rsidRPr="0069685E">
        <w:rPr>
          <w:rFonts w:eastAsia="Times New Roman"/>
          <w:sz w:val="22"/>
          <w:szCs w:val="22"/>
          <w:lang w:val="en-AU" w:eastAsia="en-GB"/>
        </w:rPr>
        <w:t xml:space="preserve">. </w:t>
      </w:r>
      <w:r w:rsidRPr="0069685E">
        <w:rPr>
          <w:rFonts w:eastAsia="Times New Roman"/>
          <w:sz w:val="22"/>
          <w:szCs w:val="22"/>
          <w:lang w:val="en-AU" w:eastAsia="en-GB"/>
        </w:rPr>
        <w:t>IBS</w:t>
      </w:r>
      <w:r w:rsidR="00DF03AD" w:rsidRPr="0069685E">
        <w:rPr>
          <w:rFonts w:eastAsia="Times New Roman"/>
          <w:sz w:val="22"/>
          <w:szCs w:val="22"/>
          <w:lang w:val="en-AU" w:eastAsia="en-GB"/>
        </w:rPr>
        <w:t xml:space="preserve">C also </w:t>
      </w:r>
      <w:r w:rsidR="00594E61" w:rsidRPr="0069685E">
        <w:rPr>
          <w:rFonts w:eastAsia="Times New Roman"/>
          <w:sz w:val="22"/>
          <w:szCs w:val="22"/>
          <w:lang w:val="en-AU" w:eastAsia="en-GB"/>
        </w:rPr>
        <w:t xml:space="preserve">submitted </w:t>
      </w:r>
      <w:r w:rsidRPr="0069685E">
        <w:rPr>
          <w:rFonts w:eastAsia="Times New Roman"/>
          <w:sz w:val="22"/>
          <w:szCs w:val="22"/>
          <w:lang w:val="en-AU" w:eastAsia="en-GB"/>
        </w:rPr>
        <w:t>an a</w:t>
      </w:r>
      <w:proofErr w:type="spellStart"/>
      <w:r w:rsidRPr="0069685E">
        <w:rPr>
          <w:sz w:val="22"/>
          <w:szCs w:val="22"/>
          <w:lang w:val="en-US" w:eastAsia="fr-FR"/>
        </w:rPr>
        <w:t>rticle</w:t>
      </w:r>
      <w:proofErr w:type="spellEnd"/>
      <w:r w:rsidRPr="0069685E">
        <w:rPr>
          <w:sz w:val="22"/>
          <w:szCs w:val="22"/>
          <w:lang w:val="en-US" w:eastAsia="fr-FR"/>
        </w:rPr>
        <w:t xml:space="preserve"> which was published in the International Hydrographic Review (November 2017 edition) on </w:t>
      </w:r>
      <w:r w:rsidR="001060D8" w:rsidRPr="0069685E">
        <w:rPr>
          <w:sz w:val="22"/>
          <w:szCs w:val="22"/>
          <w:lang w:val="en-US" w:eastAsia="fr-FR"/>
        </w:rPr>
        <w:t>“</w:t>
      </w:r>
      <w:r w:rsidRPr="0069685E">
        <w:rPr>
          <w:i/>
          <w:iCs/>
          <w:sz w:val="22"/>
          <w:szCs w:val="22"/>
          <w:lang w:val="en-US" w:eastAsia="fr-FR"/>
        </w:rPr>
        <w:t>Maintaining the Standards of Competence for Hydrographic Surveyors and Nautical Cartographers</w:t>
      </w:r>
      <w:r w:rsidR="001060D8" w:rsidRPr="0069685E">
        <w:rPr>
          <w:i/>
          <w:iCs/>
          <w:sz w:val="22"/>
          <w:szCs w:val="22"/>
          <w:lang w:val="en-US" w:eastAsia="fr-FR"/>
        </w:rPr>
        <w:t>”</w:t>
      </w:r>
      <w:r w:rsidRPr="0069685E">
        <w:rPr>
          <w:iCs/>
          <w:sz w:val="22"/>
          <w:szCs w:val="22"/>
          <w:lang w:val="en-US" w:eastAsia="fr-FR"/>
        </w:rPr>
        <w:t>.</w:t>
      </w:r>
      <w:r w:rsidR="0003315A" w:rsidRPr="0069685E">
        <w:rPr>
          <w:sz w:val="22"/>
          <w:szCs w:val="22"/>
        </w:rPr>
        <w:t xml:space="preserve"> </w:t>
      </w:r>
      <w:r w:rsidR="003249D2" w:rsidRPr="0069685E">
        <w:rPr>
          <w:sz w:val="22"/>
          <w:szCs w:val="22"/>
        </w:rPr>
        <w:t xml:space="preserve">The IRCC </w:t>
      </w:r>
      <w:r w:rsidR="003249D2" w:rsidRPr="0069685E">
        <w:rPr>
          <w:kern w:val="2"/>
          <w:sz w:val="22"/>
          <w:szCs w:val="22"/>
          <w:lang w:val="en-US" w:eastAsia="ja-JP"/>
        </w:rPr>
        <w:t xml:space="preserve">approved the clarifications/minor amendments made in IHO Publications S-5A Ed. 1.0.1 and S-8A Ed. 1.0.0 (see Annex C of doc. </w:t>
      </w:r>
      <w:r w:rsidR="003249D2" w:rsidRPr="0069685E">
        <w:rPr>
          <w:i/>
          <w:kern w:val="2"/>
          <w:sz w:val="22"/>
          <w:szCs w:val="22"/>
          <w:lang w:val="en-US" w:eastAsia="ja-JP"/>
        </w:rPr>
        <w:t>IRCC10-07H</w:t>
      </w:r>
      <w:r w:rsidR="003249D2" w:rsidRPr="0069685E">
        <w:rPr>
          <w:kern w:val="2"/>
          <w:sz w:val="22"/>
          <w:szCs w:val="22"/>
          <w:lang w:val="en-US" w:eastAsia="ja-JP"/>
        </w:rPr>
        <w:t xml:space="preserve">). </w:t>
      </w:r>
      <w:r w:rsidR="00112251" w:rsidRPr="0069685E">
        <w:rPr>
          <w:sz w:val="22"/>
          <w:szCs w:val="22"/>
        </w:rPr>
        <w:t>The IRCC</w:t>
      </w:r>
      <w:r w:rsidR="0003315A" w:rsidRPr="0069685E">
        <w:rPr>
          <w:sz w:val="22"/>
          <w:szCs w:val="22"/>
        </w:rPr>
        <w:t xml:space="preserve"> </w:t>
      </w:r>
      <w:r w:rsidR="003249D2" w:rsidRPr="0069685E">
        <w:rPr>
          <w:sz w:val="22"/>
          <w:szCs w:val="22"/>
        </w:rPr>
        <w:t xml:space="preserve">also </w:t>
      </w:r>
      <w:r w:rsidR="0003315A" w:rsidRPr="0069685E">
        <w:rPr>
          <w:sz w:val="22"/>
          <w:szCs w:val="22"/>
        </w:rPr>
        <w:t>acknowledged the work done by the IBSC in the delivery of the new framework for the Standards of Competence for Hydrographic Surveyors and Nautical Cartographers.</w:t>
      </w:r>
      <w:r w:rsidR="00461BDC" w:rsidRPr="0069685E">
        <w:rPr>
          <w:sz w:val="22"/>
          <w:szCs w:val="22"/>
        </w:rPr>
        <w:t xml:space="preserve"> </w:t>
      </w:r>
    </w:p>
    <w:p w14:paraId="111907C2" w14:textId="63E4103F" w:rsidR="00DF03AD" w:rsidRPr="0069685E" w:rsidRDefault="00DF03AD" w:rsidP="00DF03AD">
      <w:pPr>
        <w:keepNext/>
        <w:widowControl w:val="0"/>
        <w:spacing w:before="360"/>
        <w:rPr>
          <w:rFonts w:eastAsia="Times New Roman"/>
          <w:b/>
          <w:bCs/>
          <w:kern w:val="28"/>
          <w:sz w:val="22"/>
          <w:szCs w:val="22"/>
          <w:lang w:val="en-AU" w:eastAsia="fr-FR"/>
        </w:rPr>
      </w:pPr>
      <w:r w:rsidRPr="0069685E">
        <w:rPr>
          <w:rFonts w:eastAsia="Times New Roman"/>
          <w:b/>
          <w:bCs/>
          <w:kern w:val="28"/>
          <w:sz w:val="22"/>
          <w:szCs w:val="22"/>
          <w:lang w:val="en-AU" w:eastAsia="fr-FR"/>
        </w:rPr>
        <w:t>Capacity Building Assessment</w:t>
      </w:r>
    </w:p>
    <w:p w14:paraId="068D3717" w14:textId="16CADA1D" w:rsidR="0003315A" w:rsidRPr="0069685E" w:rsidRDefault="0003315A" w:rsidP="0003315A">
      <w:pPr>
        <w:pStyle w:val="ListParagraph"/>
        <w:ind w:leftChars="0" w:left="0"/>
        <w:rPr>
          <w:rFonts w:ascii="Times New Roman" w:eastAsia="Times New Roman" w:hAnsi="Times New Roman"/>
          <w:bCs/>
          <w:kern w:val="28"/>
          <w:sz w:val="22"/>
          <w:lang w:val="en-AU" w:eastAsia="fr-FR"/>
        </w:rPr>
      </w:pPr>
      <w:r w:rsidRPr="0069685E">
        <w:rPr>
          <w:rFonts w:ascii="Times New Roman" w:eastAsia="Times New Roman" w:hAnsi="Times New Roman"/>
          <w:sz w:val="22"/>
          <w:lang w:val="en-AU" w:eastAsia="en-GB"/>
        </w:rPr>
        <w:t>6.</w:t>
      </w:r>
      <w:r w:rsidRPr="0069685E">
        <w:rPr>
          <w:rFonts w:ascii="Times New Roman" w:eastAsia="Times New Roman" w:hAnsi="Times New Roman"/>
          <w:sz w:val="22"/>
          <w:lang w:val="en-AU" w:eastAsia="en-GB"/>
        </w:rPr>
        <w:tab/>
        <w:t xml:space="preserve">During the reporting period, </w:t>
      </w:r>
      <w:r w:rsidR="00DF03AD" w:rsidRPr="0069685E">
        <w:rPr>
          <w:rFonts w:ascii="Times New Roman" w:eastAsia="Times New Roman" w:hAnsi="Times New Roman"/>
          <w:sz w:val="22"/>
          <w:lang w:val="en-AU" w:eastAsia="en-GB"/>
        </w:rPr>
        <w:t xml:space="preserve">technical </w:t>
      </w:r>
      <w:r w:rsidRPr="0069685E">
        <w:rPr>
          <w:rFonts w:ascii="Times New Roman" w:eastAsia="Times New Roman" w:hAnsi="Times New Roman"/>
          <w:sz w:val="22"/>
          <w:lang w:val="en-AU" w:eastAsia="en-GB"/>
        </w:rPr>
        <w:t xml:space="preserve">assessment </w:t>
      </w:r>
      <w:r w:rsidR="006E00D7" w:rsidRPr="0069685E">
        <w:rPr>
          <w:rFonts w:ascii="Times New Roman" w:eastAsia="Times New Roman" w:hAnsi="Times New Roman"/>
          <w:sz w:val="22"/>
          <w:lang w:val="en-AU" w:eastAsia="en-GB"/>
        </w:rPr>
        <w:t xml:space="preserve">visit </w:t>
      </w:r>
      <w:r w:rsidRPr="0069685E">
        <w:rPr>
          <w:rFonts w:ascii="Times New Roman" w:eastAsia="Times New Roman" w:hAnsi="Times New Roman"/>
          <w:sz w:val="22"/>
          <w:lang w:val="en-AU" w:eastAsia="en-GB"/>
        </w:rPr>
        <w:t>was</w:t>
      </w:r>
      <w:r w:rsidR="00DF03AD" w:rsidRPr="0069685E">
        <w:rPr>
          <w:rFonts w:ascii="Times New Roman" w:eastAsia="Times New Roman" w:hAnsi="Times New Roman"/>
          <w:sz w:val="22"/>
          <w:lang w:val="en-AU" w:eastAsia="en-GB"/>
        </w:rPr>
        <w:t xml:space="preserve"> </w:t>
      </w:r>
      <w:r w:rsidR="006E00D7" w:rsidRPr="0069685E">
        <w:rPr>
          <w:rFonts w:ascii="Times New Roman" w:eastAsia="Times New Roman" w:hAnsi="Times New Roman"/>
          <w:sz w:val="22"/>
          <w:lang w:val="en-AU" w:eastAsia="en-GB"/>
        </w:rPr>
        <w:t xml:space="preserve">made </w:t>
      </w:r>
      <w:r w:rsidR="00DF03AD" w:rsidRPr="0069685E">
        <w:rPr>
          <w:rFonts w:ascii="Times New Roman" w:eastAsia="Times New Roman" w:hAnsi="Times New Roman"/>
          <w:sz w:val="22"/>
          <w:lang w:val="en-AU" w:eastAsia="en-GB"/>
        </w:rPr>
        <w:t xml:space="preserve">to </w:t>
      </w:r>
      <w:r w:rsidRPr="0069685E">
        <w:rPr>
          <w:rFonts w:ascii="Times New Roman" w:eastAsia="Times New Roman" w:hAnsi="Times New Roman"/>
          <w:bCs/>
          <w:kern w:val="28"/>
          <w:sz w:val="22"/>
          <w:lang w:val="en-AU" w:eastAsia="fr-FR"/>
        </w:rPr>
        <w:t xml:space="preserve">Azerbaijan by the MBSHC team, and </w:t>
      </w:r>
      <w:r w:rsidRPr="0069685E">
        <w:rPr>
          <w:rFonts w:ascii="Times New Roman" w:eastAsia="Times New Roman" w:hAnsi="Times New Roman"/>
          <w:sz w:val="22"/>
          <w:lang w:val="en-AU" w:eastAsia="en-GB"/>
        </w:rPr>
        <w:t xml:space="preserve">technical implementation visits were made to Dominican Republic and El Salvador </w:t>
      </w:r>
      <w:r w:rsidR="00DF03AD" w:rsidRPr="0069685E">
        <w:rPr>
          <w:rFonts w:ascii="Times New Roman" w:eastAsia="Times New Roman" w:hAnsi="Times New Roman"/>
          <w:sz w:val="22"/>
          <w:lang w:val="en-AU" w:eastAsia="en-GB"/>
        </w:rPr>
        <w:t xml:space="preserve">by </w:t>
      </w:r>
      <w:r w:rsidR="006E00D7" w:rsidRPr="0069685E">
        <w:rPr>
          <w:rFonts w:ascii="Times New Roman" w:eastAsia="Times New Roman" w:hAnsi="Times New Roman"/>
          <w:sz w:val="22"/>
          <w:lang w:val="en-AU" w:eastAsia="en-GB"/>
        </w:rPr>
        <w:t xml:space="preserve">a team from the </w:t>
      </w:r>
      <w:r w:rsidRPr="0069685E">
        <w:rPr>
          <w:rFonts w:ascii="Times New Roman" w:eastAsia="Times New Roman" w:hAnsi="Times New Roman"/>
          <w:sz w:val="22"/>
          <w:lang w:val="en-AU" w:eastAsia="en-GB"/>
        </w:rPr>
        <w:t>MAC</w:t>
      </w:r>
      <w:r w:rsidR="00DF03AD" w:rsidRPr="0069685E">
        <w:rPr>
          <w:rFonts w:ascii="Times New Roman" w:eastAsia="Times New Roman" w:hAnsi="Times New Roman"/>
          <w:sz w:val="22"/>
          <w:lang w:val="en-AU" w:eastAsia="en-GB"/>
        </w:rPr>
        <w:t>HC</w:t>
      </w:r>
      <w:r w:rsidRPr="0069685E">
        <w:rPr>
          <w:rFonts w:ascii="Times New Roman" w:eastAsia="Times New Roman" w:hAnsi="Times New Roman"/>
          <w:sz w:val="22"/>
          <w:lang w:val="en-AU" w:eastAsia="en-GB"/>
        </w:rPr>
        <w:t xml:space="preserve"> and </w:t>
      </w:r>
      <w:r w:rsidR="00112251" w:rsidRPr="0069685E">
        <w:rPr>
          <w:rFonts w:ascii="Times New Roman" w:eastAsia="Times New Roman" w:hAnsi="Times New Roman"/>
          <w:sz w:val="22"/>
          <w:lang w:val="en-AU" w:eastAsia="en-GB"/>
        </w:rPr>
        <w:t xml:space="preserve">the </w:t>
      </w:r>
      <w:r w:rsidRPr="0069685E">
        <w:rPr>
          <w:rFonts w:ascii="Times New Roman" w:eastAsia="Times New Roman" w:hAnsi="Times New Roman"/>
          <w:sz w:val="22"/>
          <w:lang w:val="en-AU" w:eastAsia="en-GB"/>
        </w:rPr>
        <w:t>IHO Secretariat.</w:t>
      </w:r>
      <w:r w:rsidR="00DF03AD" w:rsidRPr="0069685E">
        <w:rPr>
          <w:rFonts w:ascii="Times New Roman" w:eastAsia="Times New Roman" w:hAnsi="Times New Roman"/>
          <w:sz w:val="22"/>
          <w:lang w:val="en-AU" w:eastAsia="en-GB"/>
        </w:rPr>
        <w:t xml:space="preserve"> </w:t>
      </w:r>
      <w:r w:rsidR="004513B1" w:rsidRPr="0069685E">
        <w:rPr>
          <w:rFonts w:ascii="Times New Roman" w:eastAsia="Times New Roman" w:hAnsi="Times New Roman"/>
          <w:sz w:val="22"/>
          <w:lang w:val="en-AU" w:eastAsia="en-GB"/>
        </w:rPr>
        <w:t>Additional</w:t>
      </w:r>
      <w:r w:rsidR="00DF03AD" w:rsidRPr="0069685E">
        <w:rPr>
          <w:rFonts w:ascii="Times New Roman" w:eastAsia="Times New Roman" w:hAnsi="Times New Roman"/>
          <w:sz w:val="22"/>
          <w:lang w:val="en-AU" w:eastAsia="en-GB"/>
        </w:rPr>
        <w:t xml:space="preserve"> technical visits are planned </w:t>
      </w:r>
      <w:r w:rsidR="00F10A78">
        <w:rPr>
          <w:rFonts w:ascii="Times New Roman" w:eastAsia="Times New Roman" w:hAnsi="Times New Roman"/>
          <w:sz w:val="22"/>
          <w:lang w:val="en-AU" w:eastAsia="en-GB"/>
        </w:rPr>
        <w:t xml:space="preserve">to Guatemala, Georgia, Albania and Angola by relevant RHCs </w:t>
      </w:r>
      <w:r w:rsidR="00DF03AD" w:rsidRPr="0069685E">
        <w:rPr>
          <w:rFonts w:ascii="Times New Roman" w:eastAsia="Times New Roman" w:hAnsi="Times New Roman"/>
          <w:sz w:val="22"/>
          <w:lang w:val="en-AU" w:eastAsia="en-GB"/>
        </w:rPr>
        <w:t xml:space="preserve">to be conducted </w:t>
      </w:r>
      <w:r w:rsidR="00DD54DF" w:rsidRPr="0069685E">
        <w:rPr>
          <w:rFonts w:ascii="Times New Roman" w:eastAsia="Times New Roman" w:hAnsi="Times New Roman"/>
          <w:sz w:val="22"/>
          <w:lang w:val="en-AU" w:eastAsia="en-GB"/>
        </w:rPr>
        <w:t>by</w:t>
      </w:r>
      <w:r w:rsidR="00DF03AD" w:rsidRPr="0069685E">
        <w:rPr>
          <w:rFonts w:ascii="Times New Roman" w:eastAsia="Times New Roman" w:hAnsi="Times New Roman"/>
          <w:sz w:val="22"/>
          <w:lang w:val="en-AU" w:eastAsia="en-GB"/>
        </w:rPr>
        <w:t xml:space="preserve"> the end of </w:t>
      </w:r>
      <w:r w:rsidRPr="0069685E">
        <w:rPr>
          <w:rFonts w:ascii="Times New Roman" w:eastAsia="Times New Roman" w:hAnsi="Times New Roman"/>
          <w:sz w:val="22"/>
          <w:lang w:val="en-AU" w:eastAsia="en-GB"/>
        </w:rPr>
        <w:t>2018.</w:t>
      </w:r>
    </w:p>
    <w:p w14:paraId="4CE1FF44" w14:textId="728730F0" w:rsidR="00DF03AD" w:rsidRPr="0069685E" w:rsidRDefault="00DF03AD" w:rsidP="0003315A">
      <w:pPr>
        <w:pStyle w:val="ListParagraph"/>
        <w:ind w:leftChars="0" w:left="0"/>
        <w:rPr>
          <w:rFonts w:ascii="Times New Roman" w:eastAsia="Times New Roman" w:hAnsi="Times New Roman"/>
          <w:b/>
          <w:bCs/>
          <w:kern w:val="28"/>
          <w:sz w:val="22"/>
          <w:lang w:val="en-AU" w:eastAsia="fr-FR"/>
        </w:rPr>
      </w:pPr>
      <w:r w:rsidRPr="0069685E">
        <w:rPr>
          <w:rFonts w:ascii="Times New Roman" w:eastAsia="Times New Roman" w:hAnsi="Times New Roman"/>
          <w:b/>
          <w:bCs/>
          <w:kern w:val="28"/>
          <w:sz w:val="22"/>
          <w:lang w:val="en-AU" w:eastAsia="fr-FR"/>
        </w:rPr>
        <w:t>Capacity Building Provision</w:t>
      </w:r>
    </w:p>
    <w:p w14:paraId="7D369C04" w14:textId="0D198962" w:rsidR="00DF03AD" w:rsidRPr="0069685E" w:rsidRDefault="0003315A" w:rsidP="0003315A">
      <w:pPr>
        <w:pStyle w:val="ListParagraph"/>
        <w:ind w:leftChars="0" w:left="0"/>
        <w:rPr>
          <w:rFonts w:ascii="Times New Roman" w:eastAsia="Times New Roman" w:hAnsi="Times New Roman"/>
          <w:sz w:val="22"/>
          <w:lang w:val="en-AU" w:eastAsia="en-GB"/>
        </w:rPr>
      </w:pPr>
      <w:r w:rsidRPr="0069685E">
        <w:rPr>
          <w:rFonts w:ascii="Times New Roman" w:eastAsia="Times New Roman" w:hAnsi="Times New Roman"/>
          <w:sz w:val="22"/>
          <w:lang w:val="en-AU" w:eastAsia="en-GB"/>
        </w:rPr>
        <w:t>7.</w:t>
      </w:r>
      <w:r w:rsidRPr="0069685E">
        <w:rPr>
          <w:rFonts w:ascii="Times New Roman" w:eastAsia="Times New Roman" w:hAnsi="Times New Roman"/>
          <w:sz w:val="22"/>
          <w:lang w:val="en-AU" w:eastAsia="en-GB"/>
        </w:rPr>
        <w:tab/>
      </w:r>
      <w:r w:rsidR="00DF03AD" w:rsidRPr="0069685E">
        <w:rPr>
          <w:rFonts w:ascii="Times New Roman" w:eastAsia="Times New Roman" w:hAnsi="Times New Roman"/>
          <w:sz w:val="22"/>
          <w:lang w:val="en-AU" w:eastAsia="en-GB"/>
        </w:rPr>
        <w:t xml:space="preserve">At the time of the </w:t>
      </w:r>
      <w:r w:rsidR="008A2F74" w:rsidRPr="0069685E">
        <w:rPr>
          <w:rFonts w:ascii="Times New Roman" w:eastAsia="Times New Roman" w:hAnsi="Times New Roman"/>
          <w:sz w:val="22"/>
          <w:lang w:val="en-AU" w:eastAsia="en-GB"/>
        </w:rPr>
        <w:t xml:space="preserve">preparation of this </w:t>
      </w:r>
      <w:r w:rsidR="00DF03AD" w:rsidRPr="0069685E">
        <w:rPr>
          <w:rFonts w:ascii="Times New Roman" w:eastAsia="Times New Roman" w:hAnsi="Times New Roman"/>
          <w:sz w:val="22"/>
          <w:lang w:val="en-AU" w:eastAsia="en-GB"/>
        </w:rPr>
        <w:t xml:space="preserve">report, one </w:t>
      </w:r>
      <w:r w:rsidR="00372BA8" w:rsidRPr="0069685E">
        <w:rPr>
          <w:rFonts w:ascii="Times New Roman" w:eastAsia="Times New Roman" w:hAnsi="Times New Roman"/>
          <w:sz w:val="22"/>
          <w:lang w:val="en-AU" w:eastAsia="en-GB"/>
        </w:rPr>
        <w:t>Technical Workshop on Implementation Hydrographic Governance</w:t>
      </w:r>
      <w:r w:rsidR="00DF03AD" w:rsidRPr="0069685E">
        <w:rPr>
          <w:rFonts w:ascii="Times New Roman" w:eastAsia="Times New Roman" w:hAnsi="Times New Roman"/>
          <w:sz w:val="22"/>
          <w:lang w:val="en-AU" w:eastAsia="en-GB"/>
        </w:rPr>
        <w:t xml:space="preserve"> was delivered in </w:t>
      </w:r>
      <w:r w:rsidR="008A2F74" w:rsidRPr="0069685E">
        <w:rPr>
          <w:rFonts w:ascii="Times New Roman" w:eastAsia="Times New Roman" w:hAnsi="Times New Roman"/>
          <w:sz w:val="22"/>
          <w:lang w:val="en-AU" w:eastAsia="en-GB"/>
        </w:rPr>
        <w:t xml:space="preserve">the </w:t>
      </w:r>
      <w:r w:rsidR="00372BA8" w:rsidRPr="0069685E">
        <w:rPr>
          <w:rFonts w:ascii="Times New Roman" w:eastAsia="Times New Roman" w:hAnsi="Times New Roman"/>
          <w:sz w:val="22"/>
          <w:lang w:val="en-AU" w:eastAsia="en-GB"/>
        </w:rPr>
        <w:t>SWP</w:t>
      </w:r>
      <w:r w:rsidR="00DF03AD" w:rsidRPr="0069685E">
        <w:rPr>
          <w:rFonts w:ascii="Times New Roman" w:eastAsia="Times New Roman" w:hAnsi="Times New Roman"/>
          <w:sz w:val="22"/>
          <w:lang w:val="en-AU" w:eastAsia="en-GB"/>
        </w:rPr>
        <w:t xml:space="preserve">HC region. </w:t>
      </w:r>
      <w:r w:rsidR="008A2F74" w:rsidRPr="0069685E">
        <w:rPr>
          <w:rFonts w:ascii="Times New Roman" w:eastAsia="Times New Roman" w:hAnsi="Times New Roman"/>
          <w:sz w:val="22"/>
          <w:lang w:val="en-AU" w:eastAsia="en-GB"/>
        </w:rPr>
        <w:t xml:space="preserve"> </w:t>
      </w:r>
      <w:r w:rsidR="00DF03AD" w:rsidRPr="0069685E">
        <w:rPr>
          <w:rFonts w:ascii="Times New Roman" w:eastAsia="Times New Roman" w:hAnsi="Times New Roman"/>
          <w:sz w:val="22"/>
          <w:lang w:val="en-AU" w:eastAsia="en-GB"/>
        </w:rPr>
        <w:t xml:space="preserve">The </w:t>
      </w:r>
      <w:r w:rsidR="008A2F74" w:rsidRPr="0069685E">
        <w:rPr>
          <w:rFonts w:ascii="Times New Roman" w:eastAsia="Times New Roman" w:hAnsi="Times New Roman"/>
          <w:sz w:val="22"/>
          <w:lang w:val="en-AU" w:eastAsia="en-GB"/>
        </w:rPr>
        <w:t xml:space="preserve">remainder </w:t>
      </w:r>
      <w:r w:rsidR="00DF03AD" w:rsidRPr="0069685E">
        <w:rPr>
          <w:rFonts w:ascii="Times New Roman" w:eastAsia="Times New Roman" w:hAnsi="Times New Roman"/>
          <w:sz w:val="22"/>
          <w:lang w:val="en-AU" w:eastAsia="en-GB"/>
        </w:rPr>
        <w:t xml:space="preserve">of the scheduled CB activities </w:t>
      </w:r>
      <w:r w:rsidRPr="0069685E">
        <w:rPr>
          <w:rFonts w:ascii="Times New Roman" w:eastAsia="Times New Roman" w:hAnsi="Times New Roman"/>
          <w:sz w:val="22"/>
          <w:lang w:val="en-AU" w:eastAsia="en-GB"/>
        </w:rPr>
        <w:t>for 2018</w:t>
      </w:r>
      <w:r w:rsidR="008A2F74" w:rsidRPr="0069685E">
        <w:rPr>
          <w:rFonts w:ascii="Times New Roman" w:eastAsia="Times New Roman" w:hAnsi="Times New Roman"/>
          <w:sz w:val="22"/>
          <w:lang w:val="en-AU" w:eastAsia="en-GB"/>
        </w:rPr>
        <w:t xml:space="preserve"> </w:t>
      </w:r>
      <w:r w:rsidR="00DF03AD" w:rsidRPr="0069685E">
        <w:rPr>
          <w:rFonts w:ascii="Times New Roman" w:eastAsia="Times New Roman" w:hAnsi="Times New Roman"/>
          <w:sz w:val="22"/>
          <w:lang w:val="en-AU" w:eastAsia="en-GB"/>
        </w:rPr>
        <w:t xml:space="preserve">are planned to be delivered </w:t>
      </w:r>
      <w:r w:rsidR="00DD54DF" w:rsidRPr="0069685E">
        <w:rPr>
          <w:rFonts w:ascii="Times New Roman" w:eastAsia="Times New Roman" w:hAnsi="Times New Roman"/>
          <w:sz w:val="22"/>
          <w:lang w:val="en-AU" w:eastAsia="en-GB"/>
        </w:rPr>
        <w:t>by</w:t>
      </w:r>
      <w:r w:rsidR="00DF03AD" w:rsidRPr="0069685E">
        <w:rPr>
          <w:rFonts w:ascii="Times New Roman" w:eastAsia="Times New Roman" w:hAnsi="Times New Roman"/>
          <w:sz w:val="22"/>
          <w:lang w:val="en-AU" w:eastAsia="en-GB"/>
        </w:rPr>
        <w:t xml:space="preserve"> the end of the </w:t>
      </w:r>
      <w:r w:rsidR="008A2F74" w:rsidRPr="0069685E">
        <w:rPr>
          <w:rFonts w:ascii="Times New Roman" w:eastAsia="Times New Roman" w:hAnsi="Times New Roman"/>
          <w:sz w:val="22"/>
          <w:lang w:val="en-AU" w:eastAsia="en-GB"/>
        </w:rPr>
        <w:t>year</w:t>
      </w:r>
      <w:r w:rsidR="00DF03AD" w:rsidRPr="0069685E">
        <w:rPr>
          <w:rFonts w:ascii="Times New Roman" w:eastAsia="Times New Roman" w:hAnsi="Times New Roman"/>
          <w:sz w:val="22"/>
          <w:lang w:val="en-AU" w:eastAsia="en-GB"/>
        </w:rPr>
        <w:t>.</w:t>
      </w:r>
    </w:p>
    <w:p w14:paraId="47920070" w14:textId="012962B6" w:rsidR="00DF03AD" w:rsidRPr="0069685E" w:rsidRDefault="00DF03AD" w:rsidP="00DF03AD">
      <w:pPr>
        <w:widowControl w:val="0"/>
        <w:rPr>
          <w:rFonts w:eastAsia="Times New Roman"/>
          <w:b/>
          <w:bCs/>
          <w:kern w:val="28"/>
          <w:sz w:val="22"/>
          <w:szCs w:val="22"/>
          <w:lang w:val="en-AU" w:eastAsia="fr-FR"/>
        </w:rPr>
      </w:pPr>
      <w:r w:rsidRPr="0069685E">
        <w:rPr>
          <w:rFonts w:eastAsia="Times New Roman"/>
          <w:b/>
          <w:bCs/>
          <w:kern w:val="28"/>
          <w:sz w:val="22"/>
          <w:szCs w:val="22"/>
          <w:lang w:val="en-AU" w:eastAsia="fr-FR"/>
        </w:rPr>
        <w:t>Coordination of Global Surveying and Charting</w:t>
      </w:r>
    </w:p>
    <w:p w14:paraId="71806B66" w14:textId="472794F7" w:rsidR="00DF03AD" w:rsidRPr="0069685E" w:rsidRDefault="00A1204D" w:rsidP="00DF03AD">
      <w:pPr>
        <w:widowControl w:val="0"/>
        <w:rPr>
          <w:rFonts w:eastAsia="Times New Roman"/>
          <w:b/>
          <w:bCs/>
          <w:i/>
          <w:kern w:val="28"/>
          <w:sz w:val="22"/>
          <w:szCs w:val="22"/>
          <w:lang w:val="en-AU" w:eastAsia="fr-FR"/>
        </w:rPr>
      </w:pPr>
      <w:hyperlink r:id="rId15" w:anchor="task363publicationc55#task363publicationc55" w:history="1">
        <w:bookmarkStart w:id="4" w:name="_Toc450293604"/>
        <w:r w:rsidR="00DF03AD" w:rsidRPr="0069685E">
          <w:rPr>
            <w:rFonts w:eastAsia="Times New Roman"/>
            <w:b/>
            <w:bCs/>
            <w:i/>
            <w:kern w:val="28"/>
            <w:sz w:val="22"/>
            <w:szCs w:val="22"/>
            <w:lang w:val="en-AU" w:eastAsia="fr-FR"/>
          </w:rPr>
          <w:t>C-55 - Status of Hydrographic Surveying and Nautical Charting worldwide</w:t>
        </w:r>
        <w:bookmarkEnd w:id="4"/>
      </w:hyperlink>
      <w:r w:rsidR="00DF03AD" w:rsidRPr="0069685E">
        <w:rPr>
          <w:rFonts w:eastAsia="Times New Roman"/>
          <w:b/>
          <w:bCs/>
          <w:i/>
          <w:kern w:val="28"/>
          <w:sz w:val="22"/>
          <w:szCs w:val="22"/>
          <w:lang w:val="en-AU" w:eastAsia="fr-FR"/>
        </w:rPr>
        <w:t xml:space="preserve"> Database</w:t>
      </w:r>
    </w:p>
    <w:p w14:paraId="66A520D7" w14:textId="68DCFE60" w:rsidR="00DF03AD" w:rsidRPr="0069685E" w:rsidRDefault="00372BA8" w:rsidP="00372BA8">
      <w:pPr>
        <w:pStyle w:val="ListParagraph"/>
        <w:ind w:leftChars="0" w:left="0"/>
        <w:rPr>
          <w:rFonts w:ascii="Times New Roman" w:eastAsia="Times New Roman" w:hAnsi="Times New Roman"/>
          <w:sz w:val="22"/>
          <w:lang w:val="en-AU" w:eastAsia="en-GB"/>
        </w:rPr>
      </w:pPr>
      <w:r w:rsidRPr="0069685E">
        <w:rPr>
          <w:rFonts w:ascii="Times New Roman" w:eastAsia="Times New Roman" w:hAnsi="Times New Roman"/>
          <w:sz w:val="22"/>
          <w:lang w:val="en-AU" w:eastAsia="en-GB"/>
        </w:rPr>
        <w:t>8.</w:t>
      </w:r>
      <w:r w:rsidRPr="0069685E">
        <w:rPr>
          <w:rFonts w:ascii="Times New Roman" w:eastAsia="Times New Roman" w:hAnsi="Times New Roman"/>
          <w:sz w:val="22"/>
          <w:lang w:val="en-AU" w:eastAsia="en-GB"/>
        </w:rPr>
        <w:tab/>
      </w:r>
      <w:r w:rsidR="00DF03AD" w:rsidRPr="0069685E">
        <w:rPr>
          <w:rFonts w:ascii="Times New Roman" w:eastAsia="Times New Roman" w:hAnsi="Times New Roman"/>
          <w:sz w:val="22"/>
          <w:lang w:val="en-AU" w:eastAsia="en-GB"/>
        </w:rPr>
        <w:t>The IRCC considered the impact of the work done by the IHO Secretariat to maintain publication C</w:t>
      </w:r>
      <w:r w:rsidR="008A2F74" w:rsidRPr="0069685E">
        <w:rPr>
          <w:rFonts w:ascii="Times New Roman" w:eastAsia="Times New Roman" w:hAnsi="Times New Roman"/>
          <w:sz w:val="22"/>
          <w:lang w:val="en-AU" w:eastAsia="en-GB"/>
        </w:rPr>
        <w:noBreakHyphen/>
      </w:r>
      <w:r w:rsidR="00DF03AD" w:rsidRPr="0069685E">
        <w:rPr>
          <w:rFonts w:ascii="Times New Roman" w:eastAsia="Times New Roman" w:hAnsi="Times New Roman"/>
          <w:sz w:val="22"/>
          <w:lang w:val="en-AU" w:eastAsia="en-GB"/>
        </w:rPr>
        <w:t xml:space="preserve">55 - </w:t>
      </w:r>
      <w:r w:rsidR="00DF03AD" w:rsidRPr="0069685E">
        <w:rPr>
          <w:rFonts w:ascii="Times New Roman" w:eastAsia="Times New Roman" w:hAnsi="Times New Roman"/>
          <w:i/>
          <w:sz w:val="22"/>
          <w:lang w:val="en-AU" w:eastAsia="en-GB"/>
        </w:rPr>
        <w:t>Status of Hydrographic Surveying and Nautical Charting Worldwide</w:t>
      </w:r>
      <w:r w:rsidR="00DF03AD" w:rsidRPr="0069685E">
        <w:rPr>
          <w:rFonts w:ascii="Times New Roman" w:eastAsia="Times New Roman" w:hAnsi="Times New Roman"/>
          <w:sz w:val="22"/>
          <w:lang w:val="en-AU" w:eastAsia="en-GB"/>
        </w:rPr>
        <w:t>.  As a result of work undertaken by officers seconded from Japan</w:t>
      </w:r>
      <w:r w:rsidR="005E0B9A" w:rsidRPr="0069685E">
        <w:rPr>
          <w:rFonts w:ascii="Times New Roman" w:eastAsia="Times New Roman" w:hAnsi="Times New Roman"/>
          <w:sz w:val="22"/>
          <w:lang w:val="en-AU" w:eastAsia="en-GB"/>
        </w:rPr>
        <w:t xml:space="preserve"> and from the Secretariat Staff</w:t>
      </w:r>
      <w:r w:rsidR="00DF03AD" w:rsidRPr="0069685E">
        <w:rPr>
          <w:rFonts w:ascii="Times New Roman" w:eastAsia="Times New Roman" w:hAnsi="Times New Roman"/>
          <w:sz w:val="22"/>
          <w:lang w:val="en-AU" w:eastAsia="en-GB"/>
        </w:rPr>
        <w:t>, C-55 is now generated</w:t>
      </w:r>
      <w:r w:rsidR="005E0B9A" w:rsidRPr="0069685E">
        <w:rPr>
          <w:rFonts w:ascii="Times New Roman" w:eastAsia="Times New Roman" w:hAnsi="Times New Roman"/>
          <w:sz w:val="22"/>
          <w:lang w:val="en-AU" w:eastAsia="en-GB"/>
        </w:rPr>
        <w:t xml:space="preserve"> using the IHO GIS</w:t>
      </w:r>
      <w:r w:rsidR="00DF03AD" w:rsidRPr="0069685E">
        <w:rPr>
          <w:rFonts w:ascii="Times New Roman" w:eastAsia="Times New Roman" w:hAnsi="Times New Roman"/>
          <w:sz w:val="22"/>
          <w:lang w:val="en-AU" w:eastAsia="en-GB"/>
        </w:rPr>
        <w:t xml:space="preserve"> from </w:t>
      </w:r>
      <w:r w:rsidR="005E0B9A" w:rsidRPr="0069685E">
        <w:rPr>
          <w:rFonts w:ascii="Times New Roman" w:eastAsia="Times New Roman" w:hAnsi="Times New Roman"/>
          <w:sz w:val="22"/>
          <w:lang w:val="en-AU" w:eastAsia="en-GB"/>
        </w:rPr>
        <w:t>the</w:t>
      </w:r>
      <w:r w:rsidR="00DF03AD" w:rsidRPr="0069685E">
        <w:rPr>
          <w:rFonts w:ascii="Times New Roman" w:eastAsia="Times New Roman" w:hAnsi="Times New Roman"/>
          <w:sz w:val="22"/>
          <w:lang w:val="en-AU" w:eastAsia="en-GB"/>
        </w:rPr>
        <w:t xml:space="preserve"> </w:t>
      </w:r>
      <w:r w:rsidR="005E0B9A" w:rsidRPr="0069685E">
        <w:rPr>
          <w:rFonts w:ascii="Times New Roman" w:eastAsia="Times New Roman" w:hAnsi="Times New Roman"/>
          <w:sz w:val="22"/>
          <w:lang w:val="en-AU" w:eastAsia="en-GB"/>
        </w:rPr>
        <w:t xml:space="preserve">IHO Country Information System (CIS) </w:t>
      </w:r>
      <w:r w:rsidR="00DF03AD" w:rsidRPr="0069685E">
        <w:rPr>
          <w:rFonts w:ascii="Times New Roman" w:eastAsia="Times New Roman" w:hAnsi="Times New Roman"/>
          <w:sz w:val="22"/>
          <w:lang w:val="en-AU" w:eastAsia="en-GB"/>
        </w:rPr>
        <w:t>database that is continuously updated</w:t>
      </w:r>
      <w:r w:rsidR="005E0B9A" w:rsidRPr="0069685E">
        <w:rPr>
          <w:rFonts w:ascii="Times New Roman" w:eastAsia="Times New Roman" w:hAnsi="Times New Roman"/>
          <w:sz w:val="22"/>
          <w:lang w:val="en-AU" w:eastAsia="en-GB"/>
        </w:rPr>
        <w:t xml:space="preserve"> and available as</w:t>
      </w:r>
      <w:r w:rsidR="00DF03AD" w:rsidRPr="0069685E">
        <w:rPr>
          <w:rFonts w:ascii="Times New Roman" w:eastAsia="Times New Roman" w:hAnsi="Times New Roman"/>
          <w:sz w:val="22"/>
          <w:lang w:val="en-AU" w:eastAsia="en-GB"/>
        </w:rPr>
        <w:t xml:space="preserve"> an online service accessed in the download section of the IHO website.  During the reporting period, work has continued on developing the GIS database application to support C-55.</w:t>
      </w:r>
    </w:p>
    <w:p w14:paraId="60624EC3" w14:textId="157174D5" w:rsidR="005E0B9A" w:rsidRPr="0069685E" w:rsidRDefault="005E0B9A" w:rsidP="00DA0AFC">
      <w:pPr>
        <w:pStyle w:val="ListParagraph"/>
        <w:ind w:leftChars="0" w:left="0"/>
        <w:rPr>
          <w:rFonts w:ascii="Times New Roman" w:eastAsia="Times New Roman" w:hAnsi="Times New Roman"/>
          <w:sz w:val="22"/>
          <w:lang w:val="en-AU" w:eastAsia="en-GB"/>
        </w:rPr>
      </w:pPr>
      <w:r w:rsidRPr="0069685E">
        <w:rPr>
          <w:rFonts w:ascii="Times New Roman" w:eastAsia="Times New Roman" w:hAnsi="Times New Roman"/>
          <w:sz w:val="22"/>
          <w:lang w:val="en-AU" w:eastAsia="en-GB"/>
        </w:rPr>
        <w:lastRenderedPageBreak/>
        <w:t>9.</w:t>
      </w:r>
      <w:r w:rsidRPr="0069685E">
        <w:rPr>
          <w:rFonts w:ascii="Times New Roman" w:eastAsia="Times New Roman" w:hAnsi="Times New Roman"/>
          <w:sz w:val="22"/>
          <w:lang w:val="en-AU" w:eastAsia="en-GB"/>
        </w:rPr>
        <w:tab/>
        <w:t>The CBSC established the C-55 Review Project Team (C-55RPT)</w:t>
      </w:r>
      <w:r w:rsidR="00DA0AFC" w:rsidRPr="0069685E">
        <w:rPr>
          <w:rFonts w:ascii="Times New Roman" w:eastAsia="Times New Roman" w:hAnsi="Times New Roman"/>
          <w:sz w:val="22"/>
          <w:lang w:val="en-AU" w:eastAsia="en-GB"/>
        </w:rPr>
        <w:t xml:space="preserve"> to review C-55 </w:t>
      </w:r>
      <w:r w:rsidR="00EC69AD" w:rsidRPr="0069685E">
        <w:rPr>
          <w:rFonts w:ascii="Times New Roman" w:eastAsia="Times New Roman" w:hAnsi="Times New Roman"/>
          <w:sz w:val="22"/>
          <w:lang w:val="en-AU" w:eastAsia="en-GB"/>
        </w:rPr>
        <w:t>and</w:t>
      </w:r>
      <w:r w:rsidR="00DA0AFC" w:rsidRPr="0069685E">
        <w:rPr>
          <w:rFonts w:ascii="Times New Roman" w:eastAsia="Times New Roman" w:hAnsi="Times New Roman"/>
          <w:sz w:val="22"/>
          <w:lang w:val="en-AU" w:eastAsia="en-GB"/>
        </w:rPr>
        <w:t xml:space="preserve"> to consider introducing CATZOC information as an interim solution as an indicator for</w:t>
      </w:r>
      <w:r w:rsidR="00EC69AD" w:rsidRPr="0069685E">
        <w:rPr>
          <w:rFonts w:ascii="Times New Roman" w:eastAsia="Times New Roman" w:hAnsi="Times New Roman"/>
          <w:sz w:val="22"/>
          <w:lang w:val="en-AU" w:eastAsia="en-GB"/>
        </w:rPr>
        <w:t xml:space="preserve"> </w:t>
      </w:r>
      <w:r w:rsidR="00DA0AFC" w:rsidRPr="0069685E">
        <w:rPr>
          <w:rFonts w:ascii="Times New Roman" w:eastAsia="Times New Roman" w:hAnsi="Times New Roman"/>
          <w:sz w:val="22"/>
          <w:lang w:val="en-AU" w:eastAsia="en-GB"/>
        </w:rPr>
        <w:t>survey adequacy.</w:t>
      </w:r>
      <w:r w:rsidR="00EC69AD" w:rsidRPr="0069685E">
        <w:rPr>
          <w:rFonts w:ascii="Times New Roman" w:eastAsia="Times New Roman" w:hAnsi="Times New Roman"/>
          <w:sz w:val="22"/>
          <w:lang w:val="en-AU" w:eastAsia="en-GB"/>
        </w:rPr>
        <w:t xml:space="preserve"> The IRCC</w:t>
      </w:r>
      <w:r w:rsidR="00DA0AFC" w:rsidRPr="0069685E">
        <w:rPr>
          <w:rFonts w:ascii="Times New Roman" w:eastAsia="Times New Roman" w:hAnsi="Times New Roman"/>
          <w:sz w:val="22"/>
          <w:lang w:val="en-AU" w:eastAsia="en-GB"/>
        </w:rPr>
        <w:t xml:space="preserve"> </w:t>
      </w:r>
      <w:r w:rsidR="00EC69AD" w:rsidRPr="0069685E">
        <w:rPr>
          <w:rFonts w:ascii="Times New Roman" w:eastAsia="Times New Roman" w:hAnsi="Times New Roman"/>
          <w:sz w:val="22"/>
          <w:lang w:val="en-AU" w:eastAsia="en-GB"/>
        </w:rPr>
        <w:t xml:space="preserve">agreed </w:t>
      </w:r>
      <w:r w:rsidR="00DA0AFC" w:rsidRPr="0069685E">
        <w:rPr>
          <w:rFonts w:ascii="Times New Roman" w:eastAsia="Times New Roman" w:hAnsi="Times New Roman"/>
          <w:sz w:val="22"/>
          <w:lang w:val="en-AU" w:eastAsia="en-GB"/>
        </w:rPr>
        <w:t>to support the use of CATZOC information as an interim solution</w:t>
      </w:r>
      <w:r w:rsidR="00EC69AD" w:rsidRPr="0069685E">
        <w:rPr>
          <w:rFonts w:ascii="Times New Roman" w:eastAsia="Times New Roman" w:hAnsi="Times New Roman"/>
          <w:sz w:val="22"/>
          <w:lang w:val="en-AU" w:eastAsia="en-GB"/>
        </w:rPr>
        <w:t xml:space="preserve"> and recommended the RHCs </w:t>
      </w:r>
      <w:r w:rsidR="00DA0AFC" w:rsidRPr="0069685E">
        <w:rPr>
          <w:rFonts w:ascii="Times New Roman" w:eastAsia="Times New Roman" w:hAnsi="Times New Roman"/>
          <w:sz w:val="22"/>
          <w:lang w:val="en-AU" w:eastAsia="en-GB"/>
        </w:rPr>
        <w:t>to encourage Member States</w:t>
      </w:r>
      <w:r w:rsidR="00EC69AD" w:rsidRPr="0069685E">
        <w:rPr>
          <w:rFonts w:ascii="Times New Roman" w:eastAsia="Times New Roman" w:hAnsi="Times New Roman"/>
          <w:sz w:val="22"/>
          <w:lang w:val="en-AU" w:eastAsia="en-GB"/>
        </w:rPr>
        <w:t xml:space="preserve"> </w:t>
      </w:r>
      <w:r w:rsidR="00DA0AFC" w:rsidRPr="0069685E">
        <w:rPr>
          <w:rFonts w:ascii="Times New Roman" w:eastAsia="Times New Roman" w:hAnsi="Times New Roman"/>
          <w:sz w:val="22"/>
          <w:lang w:val="en-AU" w:eastAsia="en-GB"/>
        </w:rPr>
        <w:t>to provide</w:t>
      </w:r>
      <w:r w:rsidR="00EC69AD" w:rsidRPr="0069685E">
        <w:rPr>
          <w:rFonts w:ascii="Times New Roman" w:eastAsia="Times New Roman" w:hAnsi="Times New Roman"/>
          <w:sz w:val="22"/>
          <w:lang w:val="en-AU" w:eastAsia="en-GB"/>
        </w:rPr>
        <w:t xml:space="preserve"> </w:t>
      </w:r>
      <w:r w:rsidR="00DA0AFC" w:rsidRPr="0069685E">
        <w:rPr>
          <w:rFonts w:ascii="Times New Roman" w:eastAsia="Times New Roman" w:hAnsi="Times New Roman"/>
          <w:sz w:val="22"/>
          <w:lang w:val="en-AU" w:eastAsia="en-GB"/>
        </w:rPr>
        <w:t xml:space="preserve">CATZOC information </w:t>
      </w:r>
      <w:r w:rsidR="00EC69AD" w:rsidRPr="0069685E">
        <w:rPr>
          <w:rFonts w:ascii="Times New Roman" w:eastAsia="Times New Roman" w:hAnsi="Times New Roman"/>
          <w:sz w:val="22"/>
          <w:lang w:val="en-AU" w:eastAsia="en-GB"/>
        </w:rPr>
        <w:t>for C-55, directly or via RENCs. The CBSC appointed Norway, UK and France as Chair, Vice-Chair and Secretary of C-55RPT, respectively.</w:t>
      </w:r>
    </w:p>
    <w:p w14:paraId="4A18C067" w14:textId="77777777" w:rsidR="00DF03AD" w:rsidRPr="0069685E" w:rsidRDefault="00DF03AD" w:rsidP="00DF03AD">
      <w:pPr>
        <w:keepNext/>
        <w:widowControl w:val="0"/>
        <w:spacing w:before="360"/>
        <w:rPr>
          <w:rFonts w:eastAsia="Times New Roman"/>
          <w:b/>
          <w:bCs/>
          <w:i/>
          <w:kern w:val="28"/>
          <w:sz w:val="22"/>
          <w:szCs w:val="22"/>
          <w:lang w:val="en-AU" w:eastAsia="fr-FR"/>
        </w:rPr>
      </w:pPr>
      <w:r w:rsidRPr="0069685E">
        <w:rPr>
          <w:rFonts w:eastAsia="Times New Roman"/>
          <w:b/>
          <w:bCs/>
          <w:i/>
          <w:kern w:val="28"/>
          <w:sz w:val="22"/>
          <w:szCs w:val="22"/>
          <w:lang w:val="en-AU" w:eastAsia="fr-FR"/>
        </w:rPr>
        <w:t>WENDWG activities</w:t>
      </w:r>
    </w:p>
    <w:p w14:paraId="7DD8915B" w14:textId="765E892D" w:rsidR="00AB4A25" w:rsidRPr="0069685E" w:rsidRDefault="004D0839" w:rsidP="00AB4A25">
      <w:pPr>
        <w:spacing w:before="0"/>
        <w:rPr>
          <w:sz w:val="22"/>
          <w:szCs w:val="22"/>
        </w:rPr>
      </w:pPr>
      <w:r w:rsidRPr="0069685E">
        <w:rPr>
          <w:rFonts w:eastAsia="Times New Roman"/>
          <w:sz w:val="22"/>
          <w:szCs w:val="22"/>
          <w:lang w:val="en-AU" w:eastAsia="en-GB"/>
        </w:rPr>
        <w:t>10</w:t>
      </w:r>
      <w:r w:rsidR="00BA511E" w:rsidRPr="0069685E">
        <w:rPr>
          <w:rFonts w:eastAsia="Times New Roman"/>
          <w:sz w:val="22"/>
          <w:szCs w:val="22"/>
          <w:lang w:val="en-AU" w:eastAsia="en-GB"/>
        </w:rPr>
        <w:t>.</w:t>
      </w:r>
      <w:r w:rsidR="00BA511E" w:rsidRPr="0069685E">
        <w:rPr>
          <w:rFonts w:eastAsia="Times New Roman"/>
          <w:sz w:val="22"/>
          <w:szCs w:val="22"/>
          <w:lang w:val="en-AU" w:eastAsia="en-GB"/>
        </w:rPr>
        <w:tab/>
      </w:r>
      <w:r w:rsidR="00985440" w:rsidRPr="0069685E">
        <w:rPr>
          <w:rFonts w:eastAsia="Times New Roman"/>
          <w:sz w:val="22"/>
          <w:szCs w:val="22"/>
          <w:lang w:val="en-AU" w:eastAsia="en-GB"/>
        </w:rPr>
        <w:t>T</w:t>
      </w:r>
      <w:r w:rsidR="007D4209" w:rsidRPr="0069685E">
        <w:rPr>
          <w:rFonts w:eastAsia="Times New Roman"/>
          <w:sz w:val="22"/>
          <w:szCs w:val="22"/>
          <w:lang w:val="en-AU" w:eastAsia="en-GB"/>
        </w:rPr>
        <w:t>he IRCC10</w:t>
      </w:r>
      <w:r w:rsidR="00DF03AD" w:rsidRPr="0069685E">
        <w:rPr>
          <w:rFonts w:eastAsia="Times New Roman"/>
          <w:sz w:val="22"/>
          <w:szCs w:val="22"/>
          <w:lang w:val="en-AU" w:eastAsia="en-GB"/>
        </w:rPr>
        <w:t xml:space="preserve"> reviewed progress towards the full implementation of the WEND Principles</w:t>
      </w:r>
      <w:r w:rsidR="00AB4A25" w:rsidRPr="0069685E">
        <w:rPr>
          <w:rFonts w:eastAsia="Times New Roman"/>
          <w:sz w:val="22"/>
          <w:szCs w:val="22"/>
          <w:lang w:val="en-AU" w:eastAsia="en-GB"/>
        </w:rPr>
        <w:t xml:space="preserve"> and considered </w:t>
      </w:r>
      <w:r w:rsidR="00EC69AD" w:rsidRPr="0069685E">
        <w:rPr>
          <w:rFonts w:eastAsia="Times New Roman"/>
          <w:sz w:val="22"/>
          <w:szCs w:val="22"/>
          <w:lang w:val="en-AU" w:eastAsia="en-GB"/>
        </w:rPr>
        <w:t xml:space="preserve">with </w:t>
      </w:r>
      <w:r w:rsidR="00AB4A25" w:rsidRPr="0069685E">
        <w:rPr>
          <w:sz w:val="22"/>
          <w:szCs w:val="22"/>
        </w:rPr>
        <w:t xml:space="preserve">concern that overlapping ENCs create confusion onboard ships and that IHO community should work to eliminate overlapping data. </w:t>
      </w:r>
      <w:r w:rsidR="00DF03AD" w:rsidRPr="0069685E">
        <w:rPr>
          <w:rFonts w:eastAsia="Times New Roman"/>
          <w:sz w:val="22"/>
          <w:szCs w:val="22"/>
          <w:lang w:val="en-AU" w:eastAsia="en-GB"/>
        </w:rPr>
        <w:t xml:space="preserve">The Committee </w:t>
      </w:r>
      <w:r w:rsidR="00AB4A25" w:rsidRPr="0069685E">
        <w:rPr>
          <w:sz w:val="22"/>
          <w:szCs w:val="22"/>
        </w:rPr>
        <w:t xml:space="preserve">endorsed that the management of overlap cases should be implemented by </w:t>
      </w:r>
      <w:r w:rsidR="00DF03AD" w:rsidRPr="0069685E">
        <w:rPr>
          <w:rFonts w:eastAsia="Times New Roman"/>
          <w:sz w:val="22"/>
          <w:szCs w:val="22"/>
          <w:lang w:val="en-AU" w:eastAsia="en-GB"/>
        </w:rPr>
        <w:t>Regional Hydrographic Commissions</w:t>
      </w:r>
      <w:r w:rsidR="00AB4A25" w:rsidRPr="0069685E">
        <w:rPr>
          <w:rFonts w:eastAsia="Times New Roman"/>
          <w:sz w:val="22"/>
          <w:szCs w:val="22"/>
          <w:lang w:val="en-AU" w:eastAsia="en-GB"/>
        </w:rPr>
        <w:t xml:space="preserve">. IRCC </w:t>
      </w:r>
      <w:r w:rsidR="00AB4A25" w:rsidRPr="0069685E">
        <w:rPr>
          <w:sz w:val="22"/>
          <w:szCs w:val="22"/>
        </w:rPr>
        <w:t>noted the WENDWG conviction that all ENC data should be made available to the RENCs not only for ensuring Quality Control in general but also importantly for risk assessment of overlapping ENCs. IRCC also noted the recommendation that RENCs might consider offering an S-57 licen</w:t>
      </w:r>
      <w:r w:rsidR="000E16BD">
        <w:rPr>
          <w:sz w:val="22"/>
          <w:szCs w:val="22"/>
        </w:rPr>
        <w:t>c</w:t>
      </w:r>
      <w:r w:rsidR="00AB4A25" w:rsidRPr="0069685E">
        <w:rPr>
          <w:sz w:val="22"/>
          <w:szCs w:val="22"/>
        </w:rPr>
        <w:t>e management service to support safety of navigation for all classes of vessels.</w:t>
      </w:r>
    </w:p>
    <w:p w14:paraId="548C1AC9" w14:textId="2050AB70" w:rsidR="00847D2D" w:rsidRPr="00393CA9" w:rsidRDefault="004D0839" w:rsidP="00337465">
      <w:pPr>
        <w:pStyle w:val="ListParagraph"/>
        <w:ind w:leftChars="0" w:left="0"/>
        <w:rPr>
          <w:rFonts w:ascii="Times New Roman" w:eastAsia="Times New Roman" w:hAnsi="Times New Roman"/>
          <w:sz w:val="22"/>
          <w:lang w:val="en-AU" w:eastAsia="en-GB"/>
        </w:rPr>
      </w:pPr>
      <w:r w:rsidRPr="000F50E7">
        <w:rPr>
          <w:rFonts w:ascii="Times New Roman" w:eastAsia="Times New Roman" w:hAnsi="Times New Roman"/>
          <w:sz w:val="22"/>
          <w:lang w:val="en-AU" w:eastAsia="en-GB"/>
        </w:rPr>
        <w:t>11</w:t>
      </w:r>
      <w:r w:rsidR="00BA511E" w:rsidRPr="000F50E7">
        <w:rPr>
          <w:rFonts w:ascii="Times New Roman" w:eastAsia="Times New Roman" w:hAnsi="Times New Roman"/>
          <w:sz w:val="22"/>
          <w:lang w:val="en-AU" w:eastAsia="en-GB"/>
        </w:rPr>
        <w:t>.</w:t>
      </w:r>
      <w:r w:rsidR="00BA511E" w:rsidRPr="000F50E7">
        <w:rPr>
          <w:rFonts w:ascii="Times New Roman" w:eastAsia="Times New Roman" w:hAnsi="Times New Roman"/>
          <w:sz w:val="22"/>
          <w:lang w:val="en-AU" w:eastAsia="en-GB"/>
        </w:rPr>
        <w:tab/>
      </w:r>
      <w:r w:rsidR="007D4209" w:rsidRPr="00393CA9">
        <w:rPr>
          <w:rFonts w:ascii="Times New Roman" w:eastAsia="Times New Roman" w:hAnsi="Times New Roman"/>
          <w:sz w:val="22"/>
          <w:lang w:val="en-AU" w:eastAsia="en-GB"/>
        </w:rPr>
        <w:t>The IRCC commend</w:t>
      </w:r>
      <w:r w:rsidR="00DF03AD" w:rsidRPr="00393CA9">
        <w:rPr>
          <w:rFonts w:ascii="Times New Roman" w:eastAsia="Times New Roman" w:hAnsi="Times New Roman"/>
          <w:sz w:val="22"/>
          <w:lang w:val="en-AU" w:eastAsia="en-GB"/>
        </w:rPr>
        <w:t xml:space="preserve">ed the work undertaken by both RENCs </w:t>
      </w:r>
      <w:r w:rsidR="004F0313" w:rsidRPr="00393CA9">
        <w:rPr>
          <w:rFonts w:ascii="Times New Roman" w:hAnsi="Times New Roman"/>
          <w:sz w:val="22"/>
        </w:rPr>
        <w:t>on their high-quality support to hydrographic offices and end-user service providers and for their contribution to Joint-RENC technical meetings.</w:t>
      </w:r>
      <w:r w:rsidR="00337465" w:rsidRPr="00393CA9">
        <w:rPr>
          <w:rFonts w:ascii="Times New Roman" w:hAnsi="Times New Roman"/>
          <w:sz w:val="22"/>
        </w:rPr>
        <w:t xml:space="preserve"> </w:t>
      </w:r>
      <w:r w:rsidR="00F10A78" w:rsidRPr="00393CA9">
        <w:rPr>
          <w:rFonts w:ascii="Times New Roman" w:hAnsi="Times New Roman"/>
          <w:sz w:val="22"/>
        </w:rPr>
        <w:t xml:space="preserve">The IRCC noted the establishment of </w:t>
      </w:r>
      <w:r w:rsidR="00F10A78" w:rsidRPr="00393CA9">
        <w:rPr>
          <w:rFonts w:ascii="Times New Roman" w:hAnsi="Times New Roman"/>
          <w:sz w:val="22"/>
          <w:lang w:val="en-GB"/>
        </w:rPr>
        <w:t>the East Asia-</w:t>
      </w:r>
      <w:r w:rsidR="00F10A78" w:rsidRPr="00393CA9">
        <w:rPr>
          <w:rFonts w:ascii="Times New Roman" w:hAnsi="Times New Roman"/>
          <w:sz w:val="22"/>
        </w:rPr>
        <w:t>Regional ENC Coordination Centre</w:t>
      </w:r>
      <w:r w:rsidR="00F10A78" w:rsidRPr="00393CA9">
        <w:rPr>
          <w:rFonts w:ascii="Times New Roman" w:hAnsi="Times New Roman"/>
          <w:sz w:val="22"/>
          <w:lang w:val="en-GB"/>
        </w:rPr>
        <w:t xml:space="preserve"> (EA-RECC)</w:t>
      </w:r>
      <w:r w:rsidR="00393CA9" w:rsidRPr="00393CA9">
        <w:rPr>
          <w:rFonts w:ascii="Times New Roman" w:hAnsi="Times New Roman"/>
          <w:sz w:val="22"/>
          <w:lang w:val="en-GB"/>
        </w:rPr>
        <w:t xml:space="preserve"> and </w:t>
      </w:r>
      <w:r w:rsidR="00393CA9" w:rsidRPr="00393CA9">
        <w:rPr>
          <w:rFonts w:ascii="Times New Roman" w:hAnsi="Times New Roman"/>
          <w:sz w:val="22"/>
        </w:rPr>
        <w:t xml:space="preserve">the inclusion of the EA-RENC in the Joint-RENC technical meetings. </w:t>
      </w:r>
      <w:r w:rsidR="00847D2D" w:rsidRPr="00393CA9">
        <w:rPr>
          <w:rFonts w:ascii="Times New Roman" w:eastAsia="Times New Roman" w:hAnsi="Times New Roman"/>
          <w:sz w:val="22"/>
          <w:lang w:val="en-AU" w:eastAsia="en-GB"/>
        </w:rPr>
        <w:t>T</w:t>
      </w:r>
      <w:r w:rsidR="004F0313" w:rsidRPr="00393CA9">
        <w:rPr>
          <w:rFonts w:ascii="Times New Roman" w:eastAsia="Times New Roman" w:hAnsi="Times New Roman"/>
          <w:sz w:val="22"/>
          <w:lang w:val="en-AU" w:eastAsia="en-GB"/>
        </w:rPr>
        <w:t xml:space="preserve">he </w:t>
      </w:r>
      <w:r w:rsidR="00847D2D" w:rsidRPr="00393CA9">
        <w:rPr>
          <w:rFonts w:ascii="Times New Roman" w:hAnsi="Times New Roman"/>
          <w:sz w:val="22"/>
        </w:rPr>
        <w:t xml:space="preserve">IRCC </w:t>
      </w:r>
      <w:r w:rsidR="00F10A78" w:rsidRPr="00393CA9">
        <w:rPr>
          <w:rFonts w:ascii="Times New Roman" w:hAnsi="Times New Roman"/>
          <w:sz w:val="22"/>
        </w:rPr>
        <w:t xml:space="preserve">also </w:t>
      </w:r>
      <w:r w:rsidR="00847D2D" w:rsidRPr="00393CA9">
        <w:rPr>
          <w:rFonts w:ascii="Times New Roman" w:hAnsi="Times New Roman"/>
          <w:sz w:val="22"/>
        </w:rPr>
        <w:t>approved t</w:t>
      </w:r>
      <w:r w:rsidR="004F0313" w:rsidRPr="00393CA9">
        <w:rPr>
          <w:rFonts w:ascii="Times New Roman" w:hAnsi="Times New Roman"/>
          <w:sz w:val="22"/>
        </w:rPr>
        <w:t>he proposed revisions to the WEND</w:t>
      </w:r>
      <w:r w:rsidR="00847D2D" w:rsidRPr="00393CA9">
        <w:rPr>
          <w:rFonts w:ascii="Times New Roman" w:hAnsi="Times New Roman"/>
          <w:sz w:val="22"/>
        </w:rPr>
        <w:t xml:space="preserve">WG </w:t>
      </w:r>
      <w:proofErr w:type="spellStart"/>
      <w:r w:rsidR="008F4497" w:rsidRPr="00393CA9">
        <w:rPr>
          <w:rFonts w:ascii="Times New Roman" w:hAnsi="Times New Roman"/>
          <w:sz w:val="22"/>
        </w:rPr>
        <w:t>ToRs</w:t>
      </w:r>
      <w:proofErr w:type="spellEnd"/>
      <w:r w:rsidR="00847D2D" w:rsidRPr="00393CA9">
        <w:rPr>
          <w:rFonts w:ascii="Times New Roman" w:hAnsi="Times New Roman"/>
          <w:sz w:val="22"/>
        </w:rPr>
        <w:t xml:space="preserve"> and </w:t>
      </w:r>
      <w:proofErr w:type="spellStart"/>
      <w:r w:rsidR="008F4497" w:rsidRPr="00393CA9">
        <w:rPr>
          <w:rFonts w:ascii="Times New Roman" w:hAnsi="Times New Roman"/>
          <w:sz w:val="22"/>
        </w:rPr>
        <w:t>RoPs</w:t>
      </w:r>
      <w:proofErr w:type="spellEnd"/>
      <w:r w:rsidR="00847D2D" w:rsidRPr="00393CA9">
        <w:rPr>
          <w:rFonts w:ascii="Times New Roman" w:hAnsi="Times New Roman"/>
          <w:sz w:val="22"/>
        </w:rPr>
        <w:t xml:space="preserve"> </w:t>
      </w:r>
      <w:r w:rsidR="000F50E7" w:rsidRPr="00393CA9">
        <w:rPr>
          <w:rFonts w:ascii="Times New Roman" w:hAnsi="Times New Roman"/>
          <w:sz w:val="22"/>
        </w:rPr>
        <w:t>by amending (which is available as</w:t>
      </w:r>
      <w:r w:rsidR="000F50E7" w:rsidRPr="00393CA9">
        <w:rPr>
          <w:rFonts w:ascii="Times New Roman" w:hAnsi="Times New Roman"/>
          <w:i/>
          <w:sz w:val="22"/>
        </w:rPr>
        <w:t xml:space="preserve"> “</w:t>
      </w:r>
      <w:hyperlink r:id="rId16" w:history="1">
        <w:r w:rsidR="000F50E7" w:rsidRPr="00393CA9">
          <w:rPr>
            <w:rFonts w:ascii="Times New Roman" w:hAnsi="Times New Roman"/>
            <w:i/>
            <w:sz w:val="22"/>
            <w:lang w:val="en-GB"/>
          </w:rPr>
          <w:t xml:space="preserve">Approved amendment to the WENDWG </w:t>
        </w:r>
        <w:proofErr w:type="spellStart"/>
        <w:r w:rsidR="000F50E7" w:rsidRPr="00393CA9">
          <w:rPr>
            <w:rFonts w:ascii="Times New Roman" w:hAnsi="Times New Roman"/>
            <w:i/>
            <w:sz w:val="22"/>
            <w:lang w:val="en-GB"/>
          </w:rPr>
          <w:t>ToR</w:t>
        </w:r>
        <w:proofErr w:type="spellEnd"/>
      </w:hyperlink>
      <w:r w:rsidR="000F50E7" w:rsidRPr="00393CA9">
        <w:rPr>
          <w:rFonts w:ascii="Times New Roman" w:hAnsi="Times New Roman"/>
          <w:i/>
          <w:sz w:val="22"/>
          <w:lang w:val="en-GB"/>
        </w:rPr>
        <w:t>” in</w:t>
      </w:r>
      <w:r w:rsidR="000F50E7" w:rsidRPr="00393CA9">
        <w:rPr>
          <w:rFonts w:ascii="Times New Roman" w:hAnsi="Times New Roman"/>
          <w:sz w:val="22"/>
        </w:rPr>
        <w:t xml:space="preserve"> the IRCC10 documents)</w:t>
      </w:r>
      <w:r w:rsidR="000F50E7" w:rsidRPr="00393CA9">
        <w:rPr>
          <w:rFonts w:ascii="Times New Roman" w:hAnsi="Times New Roman"/>
          <w:b/>
          <w:sz w:val="22"/>
        </w:rPr>
        <w:t xml:space="preserve"> </w:t>
      </w:r>
      <w:r w:rsidR="00847D2D" w:rsidRPr="00393CA9">
        <w:rPr>
          <w:rFonts w:ascii="Times New Roman" w:hAnsi="Times New Roman"/>
          <w:sz w:val="22"/>
        </w:rPr>
        <w:t xml:space="preserve">and </w:t>
      </w:r>
      <w:r w:rsidR="003249D2" w:rsidRPr="00393CA9">
        <w:rPr>
          <w:rFonts w:ascii="Times New Roman" w:hAnsi="Times New Roman"/>
          <w:sz w:val="22"/>
        </w:rPr>
        <w:t>the continuity of the WEN</w:t>
      </w:r>
      <w:r w:rsidR="000F50E7" w:rsidRPr="00393CA9">
        <w:rPr>
          <w:rFonts w:ascii="Times New Roman" w:hAnsi="Times New Roman"/>
          <w:sz w:val="22"/>
        </w:rPr>
        <w:t>D</w:t>
      </w:r>
      <w:r w:rsidR="003249D2" w:rsidRPr="00393CA9">
        <w:rPr>
          <w:rFonts w:ascii="Times New Roman" w:hAnsi="Times New Roman"/>
          <w:sz w:val="22"/>
        </w:rPr>
        <w:t>WG activities</w:t>
      </w:r>
      <w:r w:rsidR="00847D2D" w:rsidRPr="00393CA9">
        <w:rPr>
          <w:rFonts w:ascii="Times New Roman" w:hAnsi="Times New Roman"/>
          <w:sz w:val="22"/>
        </w:rPr>
        <w:t>.</w:t>
      </w:r>
      <w:r w:rsidR="000E16BD" w:rsidRPr="00393CA9">
        <w:rPr>
          <w:rFonts w:ascii="Times New Roman" w:hAnsi="Times New Roman"/>
          <w:sz w:val="22"/>
        </w:rPr>
        <w:t xml:space="preserve"> </w:t>
      </w:r>
      <w:r w:rsidR="00847D2D" w:rsidRPr="00393CA9">
        <w:rPr>
          <w:rFonts w:ascii="Times New Roman" w:eastAsia="Times New Roman" w:hAnsi="Times New Roman"/>
          <w:b/>
          <w:iCs/>
          <w:spacing w:val="-2"/>
          <w:sz w:val="22"/>
          <w:lang w:val="en-AU" w:eastAsia="en-GB"/>
        </w:rPr>
        <w:t xml:space="preserve"> </w:t>
      </w:r>
    </w:p>
    <w:p w14:paraId="4B34B5A1" w14:textId="6AB3A3AD" w:rsidR="00DF03AD" w:rsidRPr="0069685E" w:rsidRDefault="00DF03AD" w:rsidP="00DF03AD">
      <w:pPr>
        <w:keepNext/>
        <w:widowControl w:val="0"/>
        <w:tabs>
          <w:tab w:val="left" w:pos="1701"/>
        </w:tabs>
        <w:spacing w:before="360"/>
        <w:rPr>
          <w:rFonts w:eastAsia="Times New Roman"/>
          <w:b/>
          <w:bCs/>
          <w:kern w:val="28"/>
          <w:sz w:val="22"/>
          <w:szCs w:val="22"/>
          <w:lang w:val="en-AU" w:eastAsia="fr-FR"/>
        </w:rPr>
      </w:pPr>
      <w:r w:rsidRPr="0069685E">
        <w:rPr>
          <w:rFonts w:eastAsia="Times New Roman"/>
          <w:b/>
          <w:bCs/>
          <w:kern w:val="28"/>
          <w:sz w:val="22"/>
          <w:szCs w:val="22"/>
          <w:lang w:val="en-AU" w:eastAsia="fr-FR"/>
        </w:rPr>
        <w:t>Maritime Safety Information</w:t>
      </w:r>
    </w:p>
    <w:p w14:paraId="7FBFDC88" w14:textId="09E4F527" w:rsidR="00E447BB" w:rsidRPr="0069685E" w:rsidRDefault="004D0839" w:rsidP="00E447BB">
      <w:pPr>
        <w:autoSpaceDE w:val="0"/>
        <w:autoSpaceDN w:val="0"/>
        <w:adjustRightInd w:val="0"/>
        <w:spacing w:before="0" w:after="0"/>
        <w:rPr>
          <w:sz w:val="22"/>
          <w:szCs w:val="22"/>
        </w:rPr>
      </w:pPr>
      <w:r w:rsidRPr="0069685E">
        <w:rPr>
          <w:rFonts w:eastAsia="Times New Roman"/>
          <w:sz w:val="22"/>
          <w:szCs w:val="22"/>
          <w:lang w:val="en-AU" w:eastAsia="en-GB"/>
        </w:rPr>
        <w:t>12</w:t>
      </w:r>
      <w:r w:rsidR="00BA511E" w:rsidRPr="0069685E">
        <w:rPr>
          <w:rFonts w:eastAsia="Times New Roman"/>
          <w:sz w:val="22"/>
          <w:szCs w:val="22"/>
          <w:lang w:val="en-AU" w:eastAsia="en-GB"/>
        </w:rPr>
        <w:t>.</w:t>
      </w:r>
      <w:r w:rsidR="00BA511E" w:rsidRPr="0069685E">
        <w:rPr>
          <w:rFonts w:eastAsia="Times New Roman"/>
          <w:sz w:val="22"/>
          <w:szCs w:val="22"/>
          <w:lang w:val="en-AU" w:eastAsia="en-GB"/>
        </w:rPr>
        <w:tab/>
      </w:r>
      <w:r w:rsidR="00372BA8" w:rsidRPr="0069685E">
        <w:rPr>
          <w:rFonts w:eastAsia="Times New Roman"/>
          <w:sz w:val="22"/>
          <w:szCs w:val="22"/>
          <w:lang w:val="en-AU" w:eastAsia="en-GB"/>
        </w:rPr>
        <w:t>The IRCC1</w:t>
      </w:r>
      <w:r w:rsidR="007D4209" w:rsidRPr="0069685E">
        <w:rPr>
          <w:rFonts w:eastAsia="Times New Roman"/>
          <w:sz w:val="22"/>
          <w:szCs w:val="22"/>
          <w:lang w:val="en-AU" w:eastAsia="en-GB"/>
        </w:rPr>
        <w:t>0</w:t>
      </w:r>
      <w:r w:rsidR="00DF03AD" w:rsidRPr="0069685E">
        <w:rPr>
          <w:rFonts w:eastAsia="Times New Roman"/>
          <w:sz w:val="22"/>
          <w:szCs w:val="22"/>
          <w:lang w:val="en-AU" w:eastAsia="en-GB"/>
        </w:rPr>
        <w:t xml:space="preserve"> was informed of the </w:t>
      </w:r>
      <w:r w:rsidR="00E447BB" w:rsidRPr="0069685E">
        <w:rPr>
          <w:rFonts w:eastAsia="Times New Roman"/>
          <w:sz w:val="22"/>
          <w:szCs w:val="22"/>
          <w:lang w:val="en-AU" w:eastAsia="en-GB"/>
        </w:rPr>
        <w:t xml:space="preserve">activities on </w:t>
      </w:r>
      <w:r w:rsidR="00E447BB" w:rsidRPr="0069685E">
        <w:rPr>
          <w:sz w:val="22"/>
          <w:szCs w:val="22"/>
          <w:lang w:val="en-US" w:eastAsia="fr-FR"/>
        </w:rPr>
        <w:t>World-Wide Navigational Warning Service, NAVAREAs, coastal warnings</w:t>
      </w:r>
      <w:r w:rsidR="00E9285F" w:rsidRPr="0069685E">
        <w:rPr>
          <w:sz w:val="22"/>
          <w:szCs w:val="22"/>
          <w:lang w:val="en-US" w:eastAsia="fr-FR"/>
        </w:rPr>
        <w:t xml:space="preserve"> and progress on documentation of WWNWS</w:t>
      </w:r>
      <w:r w:rsidR="00E447BB" w:rsidRPr="0069685E">
        <w:rPr>
          <w:sz w:val="22"/>
          <w:szCs w:val="22"/>
          <w:lang w:val="en-US" w:eastAsia="fr-FR"/>
        </w:rPr>
        <w:t xml:space="preserve">. The IRCC considered that </w:t>
      </w:r>
      <w:r w:rsidR="00DF03AD" w:rsidRPr="0069685E">
        <w:rPr>
          <w:rFonts w:eastAsia="Times New Roman"/>
          <w:sz w:val="22"/>
          <w:szCs w:val="22"/>
          <w:lang w:val="en-AU" w:eastAsia="en-GB"/>
        </w:rPr>
        <w:t>MSI training</w:t>
      </w:r>
      <w:r w:rsidR="008A2F74" w:rsidRPr="0069685E">
        <w:rPr>
          <w:rFonts w:eastAsia="Times New Roman"/>
          <w:sz w:val="22"/>
          <w:szCs w:val="22"/>
          <w:lang w:val="en-AU" w:eastAsia="en-GB"/>
        </w:rPr>
        <w:t xml:space="preserve"> course</w:t>
      </w:r>
      <w:r w:rsidR="00DF03AD" w:rsidRPr="0069685E">
        <w:rPr>
          <w:rFonts w:eastAsia="Times New Roman"/>
          <w:sz w:val="22"/>
          <w:szCs w:val="22"/>
          <w:lang w:val="en-AU" w:eastAsia="en-GB"/>
        </w:rPr>
        <w:t xml:space="preserve">s led by the WWNWS-SC </w:t>
      </w:r>
      <w:r w:rsidR="00DD54DF" w:rsidRPr="0069685E">
        <w:rPr>
          <w:rFonts w:eastAsia="Times New Roman"/>
          <w:sz w:val="22"/>
          <w:szCs w:val="22"/>
          <w:lang w:val="en-AU" w:eastAsia="en-GB"/>
        </w:rPr>
        <w:t xml:space="preserve">and </w:t>
      </w:r>
      <w:r w:rsidR="00DF03AD" w:rsidRPr="0069685E">
        <w:rPr>
          <w:rFonts w:eastAsia="Times New Roman"/>
          <w:sz w:val="22"/>
          <w:szCs w:val="22"/>
          <w:lang w:val="en-AU" w:eastAsia="en-GB"/>
        </w:rPr>
        <w:t>sponsored by the CBSC</w:t>
      </w:r>
      <w:r w:rsidR="00E447BB" w:rsidRPr="0069685E">
        <w:rPr>
          <w:rFonts w:eastAsia="Times New Roman"/>
          <w:sz w:val="22"/>
          <w:szCs w:val="22"/>
          <w:lang w:val="en-AU" w:eastAsia="en-GB"/>
        </w:rPr>
        <w:t xml:space="preserve"> are </w:t>
      </w:r>
      <w:r w:rsidR="00E447BB" w:rsidRPr="0069685E">
        <w:rPr>
          <w:sz w:val="22"/>
          <w:szCs w:val="22"/>
          <w:lang w:val="en-US" w:eastAsia="fr-FR"/>
        </w:rPr>
        <w:t xml:space="preserve">critical issue for the continued success of the MSI course </w:t>
      </w:r>
      <w:r w:rsidR="0006107B" w:rsidRPr="0069685E">
        <w:rPr>
          <w:sz w:val="22"/>
          <w:szCs w:val="22"/>
          <w:lang w:val="en-US" w:eastAsia="fr-FR"/>
        </w:rPr>
        <w:t>and that there is a</w:t>
      </w:r>
      <w:r w:rsidR="00E447BB" w:rsidRPr="0069685E">
        <w:rPr>
          <w:sz w:val="22"/>
          <w:szCs w:val="22"/>
          <w:lang w:val="en-US" w:eastAsia="fr-FR"/>
        </w:rPr>
        <w:t xml:space="preserve"> lack of qualified trainers in particular in French and Spanish </w:t>
      </w:r>
      <w:r w:rsidR="00E9285F" w:rsidRPr="0069685E">
        <w:rPr>
          <w:sz w:val="22"/>
          <w:szCs w:val="22"/>
          <w:lang w:val="en-US" w:eastAsia="fr-FR"/>
        </w:rPr>
        <w:t>languages</w:t>
      </w:r>
      <w:r w:rsidR="00E447BB" w:rsidRPr="0069685E">
        <w:rPr>
          <w:sz w:val="22"/>
          <w:szCs w:val="22"/>
          <w:lang w:val="en-US" w:eastAsia="fr-FR"/>
        </w:rPr>
        <w:t xml:space="preserve">. </w:t>
      </w:r>
      <w:r w:rsidR="00DD54DF" w:rsidRPr="0069685E">
        <w:rPr>
          <w:sz w:val="22"/>
          <w:szCs w:val="22"/>
          <w:lang w:val="en-AU"/>
        </w:rPr>
        <w:t xml:space="preserve">RHC Chairs were invited to </w:t>
      </w:r>
      <w:r w:rsidR="00E9285F" w:rsidRPr="0069685E">
        <w:rPr>
          <w:sz w:val="22"/>
          <w:szCs w:val="22"/>
        </w:rPr>
        <w:t>encourage</w:t>
      </w:r>
      <w:r w:rsidR="00E447BB" w:rsidRPr="0069685E">
        <w:rPr>
          <w:sz w:val="22"/>
          <w:szCs w:val="22"/>
        </w:rPr>
        <w:t xml:space="preserve"> closer engagement of the National MSI </w:t>
      </w:r>
      <w:r w:rsidR="008F4497">
        <w:rPr>
          <w:sz w:val="22"/>
          <w:szCs w:val="22"/>
        </w:rPr>
        <w:t>Coordinators</w:t>
      </w:r>
      <w:r w:rsidR="00E447BB" w:rsidRPr="0069685E">
        <w:rPr>
          <w:sz w:val="22"/>
          <w:szCs w:val="22"/>
        </w:rPr>
        <w:t xml:space="preserve"> of Member States with the relevant NAVAREA </w:t>
      </w:r>
      <w:r w:rsidR="008F4497">
        <w:rPr>
          <w:sz w:val="22"/>
          <w:szCs w:val="22"/>
        </w:rPr>
        <w:t>Coordinators</w:t>
      </w:r>
      <w:r w:rsidR="00E447BB" w:rsidRPr="0069685E">
        <w:rPr>
          <w:sz w:val="22"/>
          <w:szCs w:val="22"/>
        </w:rPr>
        <w:t xml:space="preserve"> and regional CB </w:t>
      </w:r>
      <w:r w:rsidR="008F4497">
        <w:rPr>
          <w:sz w:val="22"/>
          <w:szCs w:val="22"/>
        </w:rPr>
        <w:t>Coordinators</w:t>
      </w:r>
      <w:r w:rsidR="00E447BB" w:rsidRPr="0069685E">
        <w:rPr>
          <w:sz w:val="22"/>
          <w:szCs w:val="22"/>
        </w:rPr>
        <w:t>.</w:t>
      </w:r>
    </w:p>
    <w:p w14:paraId="7603530C" w14:textId="3AE271D9" w:rsidR="00DF03AD" w:rsidRPr="0069685E" w:rsidRDefault="00DF03AD" w:rsidP="00DF03AD">
      <w:pPr>
        <w:keepNext/>
        <w:widowControl w:val="0"/>
        <w:tabs>
          <w:tab w:val="left" w:pos="1701"/>
        </w:tabs>
        <w:spacing w:before="360"/>
        <w:rPr>
          <w:rFonts w:eastAsia="Times New Roman"/>
          <w:b/>
          <w:bCs/>
          <w:kern w:val="28"/>
          <w:sz w:val="22"/>
          <w:szCs w:val="22"/>
          <w:lang w:val="en-AU" w:eastAsia="fr-FR"/>
        </w:rPr>
      </w:pPr>
      <w:r w:rsidRPr="0069685E">
        <w:rPr>
          <w:rFonts w:eastAsia="Times New Roman"/>
          <w:b/>
          <w:bCs/>
          <w:kern w:val="28"/>
          <w:sz w:val="22"/>
          <w:szCs w:val="22"/>
          <w:lang w:val="en-AU" w:eastAsia="fr-FR"/>
        </w:rPr>
        <w:t>Ocean Mapping Programme</w:t>
      </w:r>
    </w:p>
    <w:p w14:paraId="7895E253" w14:textId="77777777" w:rsidR="00DF03AD" w:rsidRPr="0069685E" w:rsidRDefault="00DF03AD" w:rsidP="00DF03AD">
      <w:pPr>
        <w:widowControl w:val="0"/>
        <w:rPr>
          <w:rFonts w:eastAsia="MS PGothic"/>
          <w:b/>
          <w:i/>
          <w:kern w:val="28"/>
          <w:sz w:val="22"/>
          <w:szCs w:val="22"/>
          <w:lang w:val="en-AU" w:eastAsia="ja-JP"/>
        </w:rPr>
      </w:pPr>
      <w:r w:rsidRPr="0069685E">
        <w:rPr>
          <w:rFonts w:eastAsia="MS PGothic"/>
          <w:b/>
          <w:i/>
          <w:kern w:val="28"/>
          <w:sz w:val="22"/>
          <w:szCs w:val="22"/>
          <w:lang w:val="en-AU" w:eastAsia="ja-JP"/>
        </w:rPr>
        <w:t xml:space="preserve">Project Seabed 2030 </w:t>
      </w:r>
    </w:p>
    <w:p w14:paraId="3B88C4AA" w14:textId="4D2BC4F4" w:rsidR="00BA511E" w:rsidRPr="0069685E" w:rsidRDefault="004D0839" w:rsidP="00847D2D">
      <w:pPr>
        <w:rPr>
          <w:sz w:val="22"/>
          <w:szCs w:val="22"/>
        </w:rPr>
      </w:pPr>
      <w:r w:rsidRPr="0069685E">
        <w:rPr>
          <w:rFonts w:eastAsia="Times New Roman"/>
          <w:sz w:val="22"/>
          <w:szCs w:val="22"/>
          <w:lang w:val="en-AU" w:eastAsia="en-GB"/>
        </w:rPr>
        <w:t>13</w:t>
      </w:r>
      <w:r w:rsidR="00BA511E" w:rsidRPr="0069685E">
        <w:rPr>
          <w:rFonts w:eastAsia="Times New Roman"/>
          <w:sz w:val="22"/>
          <w:szCs w:val="22"/>
          <w:lang w:val="en-AU" w:eastAsia="en-GB"/>
        </w:rPr>
        <w:t>.</w:t>
      </w:r>
      <w:r w:rsidR="00BA511E" w:rsidRPr="0069685E">
        <w:rPr>
          <w:rFonts w:eastAsia="Times New Roman"/>
          <w:sz w:val="22"/>
          <w:szCs w:val="22"/>
          <w:lang w:val="en-AU" w:eastAsia="en-GB"/>
        </w:rPr>
        <w:tab/>
      </w:r>
      <w:r w:rsidR="007F4508" w:rsidRPr="0069685E">
        <w:rPr>
          <w:rFonts w:eastAsia="Times New Roman"/>
          <w:sz w:val="22"/>
          <w:szCs w:val="22"/>
          <w:lang w:val="en-AU" w:eastAsia="en-GB"/>
        </w:rPr>
        <w:t>The IRCC10 was informed of the</w:t>
      </w:r>
      <w:r w:rsidR="007F4508" w:rsidRPr="0069685E">
        <w:rPr>
          <w:sz w:val="22"/>
          <w:szCs w:val="22"/>
        </w:rPr>
        <w:t xml:space="preserve"> development of the GEBCO activities in particular the progress on Seabed 2030 Project. S</w:t>
      </w:r>
      <w:r w:rsidR="00847D2D" w:rsidRPr="0069685E">
        <w:rPr>
          <w:sz w:val="22"/>
          <w:szCs w:val="22"/>
        </w:rPr>
        <w:t>eabed 2030 is a new global project within the IHO-IOC GEBCO framework with the focused goal of producing the definitive, high-resolution bathymetric map of the entire World Ocean by the year 2030. The Nippon Foundation will contribute US$ 18.5 million for the first ten years of the project. The aspiration is for Seabed 2030 to compile all available and newly collected bathymetric data into a high quality, high resolution digital model of the ocean floor and to promote international efforts to collect new data. The project seeks to encourage the data collec</w:t>
      </w:r>
      <w:r w:rsidR="008F4497">
        <w:rPr>
          <w:sz w:val="22"/>
          <w:szCs w:val="22"/>
        </w:rPr>
        <w:t>tors</w:t>
      </w:r>
      <w:r w:rsidR="00847D2D" w:rsidRPr="0069685E">
        <w:rPr>
          <w:sz w:val="22"/>
          <w:szCs w:val="22"/>
        </w:rPr>
        <w:t xml:space="preserve"> and data managers of governmental, academic and private interests to work together to improve the quality of publicly-available grids of the ocean floor. This project is focused on the goal of compiling a high-resolution, openly available, Digital Bathymetric Model (DBM). This DBM should efficiently provide bathymetric information at an improved resolution to end users. </w:t>
      </w:r>
    </w:p>
    <w:p w14:paraId="0A7E2385" w14:textId="0F7DCD8E" w:rsidR="00847D2D" w:rsidRDefault="004D0839" w:rsidP="00847D2D">
      <w:pPr>
        <w:rPr>
          <w:rFonts w:eastAsia="Times New Roman"/>
          <w:sz w:val="22"/>
          <w:szCs w:val="22"/>
          <w:lang w:val="en-AU" w:eastAsia="en-GB"/>
        </w:rPr>
      </w:pPr>
      <w:r w:rsidRPr="0069685E">
        <w:rPr>
          <w:sz w:val="22"/>
          <w:szCs w:val="22"/>
        </w:rPr>
        <w:t>14</w:t>
      </w:r>
      <w:r w:rsidR="00BA511E" w:rsidRPr="0069685E">
        <w:rPr>
          <w:sz w:val="22"/>
          <w:szCs w:val="22"/>
        </w:rPr>
        <w:t>.</w:t>
      </w:r>
      <w:r w:rsidR="00BA511E" w:rsidRPr="0069685E">
        <w:rPr>
          <w:sz w:val="22"/>
          <w:szCs w:val="22"/>
        </w:rPr>
        <w:tab/>
      </w:r>
      <w:r w:rsidR="00847D2D" w:rsidRPr="0069685E">
        <w:rPr>
          <w:sz w:val="22"/>
          <w:szCs w:val="22"/>
        </w:rPr>
        <w:t>The Seabed 2030 project has potential to create partnerships and cooperation between interested parties, significantly improving our understanding of the sea floor and empower sustainable ocean management in the coming century. Regional Hydrographic Commissions are encouraged to support the Seabed</w:t>
      </w:r>
      <w:r w:rsidR="0006107B" w:rsidRPr="0069685E">
        <w:rPr>
          <w:sz w:val="22"/>
          <w:szCs w:val="22"/>
        </w:rPr>
        <w:t xml:space="preserve"> </w:t>
      </w:r>
      <w:r w:rsidR="00847D2D" w:rsidRPr="0069685E">
        <w:rPr>
          <w:sz w:val="22"/>
          <w:szCs w:val="22"/>
        </w:rPr>
        <w:t xml:space="preserve">2030 Project. </w:t>
      </w:r>
      <w:r w:rsidR="00847D2D" w:rsidRPr="0069685E">
        <w:rPr>
          <w:rFonts w:eastAsia="Times New Roman"/>
          <w:sz w:val="22"/>
          <w:szCs w:val="22"/>
          <w:lang w:val="en-AU" w:eastAsia="en-GB"/>
        </w:rPr>
        <w:t>Seabed 2030 w</w:t>
      </w:r>
      <w:r w:rsidR="00DC131E" w:rsidRPr="0069685E">
        <w:rPr>
          <w:rFonts w:eastAsia="Times New Roman"/>
          <w:sz w:val="22"/>
          <w:szCs w:val="22"/>
          <w:lang w:val="en-AU" w:eastAsia="en-GB"/>
        </w:rPr>
        <w:t>ill also coordinate with the on</w:t>
      </w:r>
      <w:r w:rsidR="00847D2D" w:rsidRPr="0069685E">
        <w:rPr>
          <w:rFonts w:eastAsia="Times New Roman"/>
          <w:sz w:val="22"/>
          <w:szCs w:val="22"/>
          <w:lang w:val="en-AU" w:eastAsia="en-GB"/>
        </w:rPr>
        <w:t xml:space="preserve">going IHO </w:t>
      </w:r>
      <w:r w:rsidR="00833458" w:rsidRPr="0069685E">
        <w:rPr>
          <w:rFonts w:eastAsia="Times New Roman"/>
          <w:sz w:val="22"/>
          <w:szCs w:val="22"/>
          <w:lang w:val="en-AU" w:eastAsia="en-GB"/>
        </w:rPr>
        <w:t>Crowd-sourced</w:t>
      </w:r>
      <w:r w:rsidR="00DC131E" w:rsidRPr="0069685E">
        <w:rPr>
          <w:rFonts w:eastAsia="Times New Roman"/>
          <w:sz w:val="22"/>
          <w:szCs w:val="22"/>
          <w:lang w:val="en-AU" w:eastAsia="en-GB"/>
        </w:rPr>
        <w:t xml:space="preserve"> </w:t>
      </w:r>
      <w:r w:rsidR="00847D2D" w:rsidRPr="0069685E">
        <w:rPr>
          <w:rFonts w:eastAsia="Times New Roman"/>
          <w:sz w:val="22"/>
          <w:szCs w:val="22"/>
          <w:lang w:val="en-AU" w:eastAsia="en-GB"/>
        </w:rPr>
        <w:t>Bathymetry initiative.  As is currently the case, the dedicated funding for Seabed 2030 will be administered by the Secretariat, as part of its existing role as the treasurer and the secretary to the GEBCO project.</w:t>
      </w:r>
    </w:p>
    <w:p w14:paraId="7DEF248A" w14:textId="77777777" w:rsidR="00326AA8" w:rsidRDefault="00326AA8" w:rsidP="00847D2D">
      <w:pPr>
        <w:rPr>
          <w:rFonts w:eastAsia="Times New Roman"/>
          <w:sz w:val="22"/>
          <w:szCs w:val="22"/>
          <w:lang w:val="en-AU" w:eastAsia="en-GB"/>
        </w:rPr>
      </w:pPr>
    </w:p>
    <w:p w14:paraId="5A59C136" w14:textId="77777777" w:rsidR="00326AA8" w:rsidRPr="0069685E" w:rsidRDefault="00326AA8" w:rsidP="00847D2D">
      <w:pPr>
        <w:rPr>
          <w:rFonts w:eastAsia="Times New Roman"/>
          <w:sz w:val="22"/>
          <w:szCs w:val="22"/>
          <w:lang w:val="en-AU" w:eastAsia="en-GB"/>
        </w:rPr>
      </w:pPr>
    </w:p>
    <w:p w14:paraId="4C8F480F" w14:textId="4F0ECA52" w:rsidR="00DF03AD" w:rsidRPr="0069685E" w:rsidRDefault="00833458" w:rsidP="00DF03AD">
      <w:pPr>
        <w:widowControl w:val="0"/>
        <w:rPr>
          <w:rFonts w:eastAsia="Times New Roman"/>
          <w:sz w:val="22"/>
          <w:szCs w:val="22"/>
          <w:lang w:val="en-AU" w:eastAsia="en-GB"/>
        </w:rPr>
      </w:pPr>
      <w:r w:rsidRPr="0069685E">
        <w:rPr>
          <w:rFonts w:eastAsia="Times New Roman"/>
          <w:b/>
          <w:bCs/>
          <w:i/>
          <w:kern w:val="28"/>
          <w:sz w:val="22"/>
          <w:szCs w:val="22"/>
          <w:lang w:val="en-AU" w:eastAsia="fr-FR"/>
        </w:rPr>
        <w:lastRenderedPageBreak/>
        <w:t>Crowd-sourced</w:t>
      </w:r>
      <w:r w:rsidR="00DC131E" w:rsidRPr="0069685E">
        <w:rPr>
          <w:rFonts w:eastAsia="Times New Roman"/>
          <w:b/>
          <w:bCs/>
          <w:i/>
          <w:kern w:val="28"/>
          <w:sz w:val="22"/>
          <w:szCs w:val="22"/>
          <w:lang w:val="en-AU" w:eastAsia="fr-FR"/>
        </w:rPr>
        <w:t xml:space="preserve"> </w:t>
      </w:r>
      <w:r w:rsidR="00DF03AD" w:rsidRPr="0069685E">
        <w:rPr>
          <w:rFonts w:eastAsia="Times New Roman"/>
          <w:b/>
          <w:bCs/>
          <w:i/>
          <w:kern w:val="28"/>
          <w:sz w:val="22"/>
          <w:szCs w:val="22"/>
          <w:lang w:val="en-AU" w:eastAsia="fr-FR"/>
        </w:rPr>
        <w:t>Bathymetry</w:t>
      </w:r>
    </w:p>
    <w:p w14:paraId="7FD30F67" w14:textId="3793C8AC" w:rsidR="003C4762" w:rsidRPr="0069685E" w:rsidRDefault="004D0839" w:rsidP="003C4762">
      <w:pPr>
        <w:rPr>
          <w:rFonts w:eastAsia="Times New Roman"/>
          <w:color w:val="FF0000"/>
          <w:sz w:val="22"/>
          <w:szCs w:val="22"/>
          <w:lang w:val="en-AU"/>
        </w:rPr>
      </w:pPr>
      <w:r w:rsidRPr="0069685E">
        <w:rPr>
          <w:sz w:val="22"/>
          <w:szCs w:val="22"/>
          <w:lang w:val="en-AU"/>
        </w:rPr>
        <w:t>15</w:t>
      </w:r>
      <w:r w:rsidR="003C4762" w:rsidRPr="0069685E">
        <w:rPr>
          <w:sz w:val="22"/>
          <w:szCs w:val="22"/>
          <w:lang w:val="en-AU"/>
        </w:rPr>
        <w:t>.</w:t>
      </w:r>
      <w:r w:rsidR="003C4762" w:rsidRPr="0069685E">
        <w:rPr>
          <w:sz w:val="22"/>
          <w:szCs w:val="22"/>
          <w:lang w:val="en-AU"/>
        </w:rPr>
        <w:tab/>
      </w:r>
      <w:r w:rsidR="00E92FE9" w:rsidRPr="0069685E">
        <w:rPr>
          <w:sz w:val="22"/>
          <w:szCs w:val="22"/>
        </w:rPr>
        <w:t xml:space="preserve">The CSBWG has developed the draft IHO publication B-12 – </w:t>
      </w:r>
      <w:r w:rsidR="00E92FE9" w:rsidRPr="0069685E">
        <w:rPr>
          <w:i/>
          <w:iCs/>
          <w:sz w:val="22"/>
          <w:szCs w:val="22"/>
        </w:rPr>
        <w:t>IHO Guideline on Crowd</w:t>
      </w:r>
      <w:r w:rsidR="00DC131E" w:rsidRPr="0069685E">
        <w:rPr>
          <w:i/>
          <w:iCs/>
          <w:sz w:val="22"/>
          <w:szCs w:val="22"/>
        </w:rPr>
        <w:t>-</w:t>
      </w:r>
      <w:r w:rsidR="00E92FE9" w:rsidRPr="0069685E">
        <w:rPr>
          <w:i/>
          <w:iCs/>
          <w:sz w:val="22"/>
          <w:szCs w:val="22"/>
        </w:rPr>
        <w:t>sourced Bathymetry</w:t>
      </w:r>
      <w:r w:rsidR="00E92FE9" w:rsidRPr="0069685E">
        <w:rPr>
          <w:sz w:val="22"/>
          <w:szCs w:val="22"/>
        </w:rPr>
        <w:t xml:space="preserve">, which has completed extensive stakeholder and IHO member State consultation. </w:t>
      </w:r>
      <w:r w:rsidR="00E92FE9" w:rsidRPr="0069685E">
        <w:rPr>
          <w:rFonts w:eastAsia="Times New Roman"/>
          <w:sz w:val="22"/>
          <w:szCs w:val="22"/>
        </w:rPr>
        <w:t xml:space="preserve">IRCC endorsed the </w:t>
      </w:r>
      <w:r w:rsidR="00E92FE9" w:rsidRPr="0069685E">
        <w:rPr>
          <w:sz w:val="22"/>
          <w:szCs w:val="22"/>
          <w:lang w:eastAsia="fr-FR"/>
        </w:rPr>
        <w:t xml:space="preserve">Draft </w:t>
      </w:r>
      <w:r w:rsidR="00E92FE9" w:rsidRPr="0069685E">
        <w:rPr>
          <w:sz w:val="22"/>
          <w:szCs w:val="22"/>
        </w:rPr>
        <w:t xml:space="preserve">Edition 1.0.0 </w:t>
      </w:r>
      <w:r w:rsidR="00833458" w:rsidRPr="0069685E">
        <w:rPr>
          <w:sz w:val="22"/>
          <w:szCs w:val="22"/>
        </w:rPr>
        <w:t xml:space="preserve">Crowd-sourced </w:t>
      </w:r>
      <w:r w:rsidR="00E92FE9" w:rsidRPr="0069685E">
        <w:rPr>
          <w:sz w:val="22"/>
          <w:szCs w:val="22"/>
        </w:rPr>
        <w:t>Bathymetry Guidance Document.</w:t>
      </w:r>
      <w:r w:rsidR="00E92FE9" w:rsidRPr="0069685E">
        <w:rPr>
          <w:rFonts w:eastAsia="Times New Roman"/>
          <w:bCs/>
          <w:position w:val="-1"/>
          <w:sz w:val="22"/>
          <w:szCs w:val="22"/>
          <w:lang w:val="en-AU" w:eastAsia="en-GB"/>
        </w:rPr>
        <w:t xml:space="preserve"> </w:t>
      </w:r>
      <w:r w:rsidR="00E92FE9" w:rsidRPr="0069685E">
        <w:rPr>
          <w:sz w:val="22"/>
          <w:szCs w:val="22"/>
        </w:rPr>
        <w:t xml:space="preserve">Additional work has commenced on the draft of Edition 2.0.0, taking into account a number of topics, for which additional time and investigation were identified as being required. </w:t>
      </w:r>
      <w:r w:rsidR="003C4762" w:rsidRPr="0069685E">
        <w:rPr>
          <w:sz w:val="22"/>
          <w:szCs w:val="22"/>
        </w:rPr>
        <w:t>In accordance with</w:t>
      </w:r>
      <w:r w:rsidR="00E92FE9" w:rsidRPr="0069685E">
        <w:rPr>
          <w:sz w:val="22"/>
          <w:szCs w:val="22"/>
        </w:rPr>
        <w:t xml:space="preserve"> Decision C 1/31</w:t>
      </w:r>
      <w:r w:rsidR="00044964" w:rsidRPr="0069685E">
        <w:rPr>
          <w:sz w:val="22"/>
          <w:szCs w:val="22"/>
        </w:rPr>
        <w:t>,</w:t>
      </w:r>
      <w:r w:rsidR="00E92FE9" w:rsidRPr="0069685E">
        <w:rPr>
          <w:sz w:val="22"/>
          <w:szCs w:val="22"/>
        </w:rPr>
        <w:t xml:space="preserve"> to enlarging the scope of the tasking of the CSBWG, </w:t>
      </w:r>
      <w:r w:rsidR="003C4762" w:rsidRPr="0069685E">
        <w:rPr>
          <w:sz w:val="22"/>
          <w:szCs w:val="22"/>
        </w:rPr>
        <w:t xml:space="preserve">IRCC </w:t>
      </w:r>
      <w:r w:rsidR="00E92FE9" w:rsidRPr="0069685E">
        <w:rPr>
          <w:sz w:val="22"/>
          <w:szCs w:val="22"/>
        </w:rPr>
        <w:t xml:space="preserve">approved the proposed revisions to the CSBWG </w:t>
      </w:r>
      <w:proofErr w:type="spellStart"/>
      <w:r w:rsidR="008F4497">
        <w:rPr>
          <w:sz w:val="22"/>
          <w:szCs w:val="22"/>
        </w:rPr>
        <w:t>ToRs</w:t>
      </w:r>
      <w:proofErr w:type="spellEnd"/>
      <w:r w:rsidR="00E92FE9" w:rsidRPr="0069685E">
        <w:rPr>
          <w:sz w:val="22"/>
          <w:szCs w:val="22"/>
        </w:rPr>
        <w:t xml:space="preserve"> and </w:t>
      </w:r>
      <w:proofErr w:type="spellStart"/>
      <w:r w:rsidR="008F4497">
        <w:rPr>
          <w:sz w:val="22"/>
          <w:szCs w:val="22"/>
        </w:rPr>
        <w:t>RoPs</w:t>
      </w:r>
      <w:proofErr w:type="spellEnd"/>
      <w:r w:rsidR="00E92FE9" w:rsidRPr="0069685E">
        <w:rPr>
          <w:sz w:val="22"/>
          <w:szCs w:val="22"/>
        </w:rPr>
        <w:t xml:space="preserve"> (See Annex C of doc. </w:t>
      </w:r>
      <w:r w:rsidR="00E92FE9" w:rsidRPr="0069685E">
        <w:rPr>
          <w:i/>
          <w:sz w:val="22"/>
          <w:szCs w:val="22"/>
        </w:rPr>
        <w:t>IRCC10-07H</w:t>
      </w:r>
      <w:r w:rsidR="00E92FE9" w:rsidRPr="0069685E">
        <w:rPr>
          <w:sz w:val="22"/>
          <w:szCs w:val="22"/>
        </w:rPr>
        <w:t xml:space="preserve">) and to reappoint the WG to continue its work under the proposed revised </w:t>
      </w:r>
      <w:proofErr w:type="spellStart"/>
      <w:r w:rsidR="008F4497">
        <w:rPr>
          <w:sz w:val="22"/>
          <w:szCs w:val="22"/>
        </w:rPr>
        <w:t>ToRs</w:t>
      </w:r>
      <w:proofErr w:type="spellEnd"/>
      <w:r w:rsidR="00E92FE9" w:rsidRPr="0069685E">
        <w:rPr>
          <w:sz w:val="22"/>
          <w:szCs w:val="22"/>
        </w:rPr>
        <w:t>.</w:t>
      </w:r>
      <w:r w:rsidR="003C4762" w:rsidRPr="0069685E">
        <w:rPr>
          <w:rFonts w:eastAsia="Times New Roman"/>
          <w:b/>
          <w:iCs/>
          <w:spacing w:val="-2"/>
          <w:sz w:val="22"/>
          <w:szCs w:val="22"/>
          <w:lang w:val="en-AU" w:eastAsia="en-GB"/>
        </w:rPr>
        <w:t xml:space="preserve"> </w:t>
      </w:r>
      <w:r w:rsidR="003C4762" w:rsidRPr="0069685E">
        <w:rPr>
          <w:rFonts w:eastAsia="Times New Roman"/>
          <w:iCs/>
          <w:spacing w:val="-2"/>
          <w:sz w:val="22"/>
          <w:szCs w:val="22"/>
          <w:lang w:val="en-AU" w:eastAsia="en-GB"/>
        </w:rPr>
        <w:t>IRCC also acknowledged the work done by the CSBWG in the producing of the</w:t>
      </w:r>
      <w:r w:rsidR="003C4762" w:rsidRPr="0069685E">
        <w:rPr>
          <w:sz w:val="22"/>
          <w:szCs w:val="22"/>
        </w:rPr>
        <w:t xml:space="preserve"> </w:t>
      </w:r>
      <w:r w:rsidR="004F0313" w:rsidRPr="0069685E">
        <w:rPr>
          <w:sz w:val="22"/>
          <w:szCs w:val="22"/>
        </w:rPr>
        <w:t xml:space="preserve">draft </w:t>
      </w:r>
      <w:r w:rsidR="003C4762" w:rsidRPr="0069685E">
        <w:rPr>
          <w:sz w:val="22"/>
          <w:szCs w:val="22"/>
        </w:rPr>
        <w:t>CSB Guidance Document.</w:t>
      </w:r>
    </w:p>
    <w:p w14:paraId="5148A4B1" w14:textId="372FA7AA" w:rsidR="00D06C32" w:rsidRDefault="00D06C32" w:rsidP="003C4762">
      <w:pPr>
        <w:tabs>
          <w:tab w:val="left" w:pos="1304"/>
        </w:tabs>
        <w:rPr>
          <w:rFonts w:eastAsia="Times New Roman"/>
          <w:bCs/>
          <w:i/>
          <w:color w:val="FF0000"/>
          <w:position w:val="-1"/>
          <w:sz w:val="22"/>
          <w:szCs w:val="22"/>
          <w:u w:val="single"/>
          <w:lang w:val="en-AU" w:eastAsia="en-GB"/>
        </w:rPr>
      </w:pPr>
      <w:r w:rsidRPr="0069685E">
        <w:rPr>
          <w:rFonts w:eastAsia="Times New Roman"/>
          <w:i/>
          <w:color w:val="FF0000"/>
          <w:sz w:val="22"/>
          <w:szCs w:val="22"/>
          <w:u w:val="single"/>
          <w:lang w:val="en-AU" w:eastAsia="fr-FR"/>
        </w:rPr>
        <w:t xml:space="preserve">A Proposal for </w:t>
      </w:r>
      <w:r w:rsidR="003C4762" w:rsidRPr="0069685E">
        <w:rPr>
          <w:rFonts w:eastAsia="Times New Roman"/>
          <w:i/>
          <w:color w:val="FF0000"/>
          <w:sz w:val="22"/>
          <w:szCs w:val="22"/>
          <w:u w:val="single"/>
          <w:lang w:val="en-AU" w:eastAsia="fr-FR"/>
        </w:rPr>
        <w:t xml:space="preserve">Draft </w:t>
      </w:r>
      <w:r w:rsidR="00E92FE9" w:rsidRPr="0069685E">
        <w:rPr>
          <w:i/>
          <w:color w:val="FF0000"/>
          <w:sz w:val="22"/>
          <w:szCs w:val="22"/>
          <w:u w:val="single"/>
        </w:rPr>
        <w:t xml:space="preserve">IHO publication B-12 – </w:t>
      </w:r>
      <w:r w:rsidR="00E92FE9" w:rsidRPr="0069685E">
        <w:rPr>
          <w:i/>
          <w:iCs/>
          <w:color w:val="FF0000"/>
          <w:sz w:val="22"/>
          <w:szCs w:val="22"/>
          <w:u w:val="single"/>
        </w:rPr>
        <w:t>IHO Guideline on Crowd</w:t>
      </w:r>
      <w:r w:rsidR="00DC131E" w:rsidRPr="0069685E">
        <w:rPr>
          <w:i/>
          <w:iCs/>
          <w:color w:val="FF0000"/>
          <w:sz w:val="22"/>
          <w:szCs w:val="22"/>
          <w:u w:val="single"/>
        </w:rPr>
        <w:t>-</w:t>
      </w:r>
      <w:r w:rsidR="00E92FE9" w:rsidRPr="0069685E">
        <w:rPr>
          <w:i/>
          <w:iCs/>
          <w:color w:val="FF0000"/>
          <w:sz w:val="22"/>
          <w:szCs w:val="22"/>
          <w:u w:val="single"/>
        </w:rPr>
        <w:t>sourced Bathymetry</w:t>
      </w:r>
      <w:r w:rsidR="003C4762" w:rsidRPr="0069685E">
        <w:rPr>
          <w:i/>
          <w:color w:val="FF0000"/>
          <w:sz w:val="22"/>
          <w:szCs w:val="22"/>
          <w:u w:val="single"/>
        </w:rPr>
        <w:t xml:space="preserve"> (Edition 1.0.0) </w:t>
      </w:r>
      <w:r w:rsidR="00704CA4" w:rsidRPr="0069685E">
        <w:rPr>
          <w:rFonts w:eastAsia="Times New Roman"/>
          <w:bCs/>
          <w:i/>
          <w:color w:val="FF0000"/>
          <w:position w:val="-1"/>
          <w:sz w:val="22"/>
          <w:szCs w:val="22"/>
          <w:u w:val="single"/>
          <w:lang w:val="en-AU" w:eastAsia="en-GB"/>
        </w:rPr>
        <w:t xml:space="preserve">is </w:t>
      </w:r>
      <w:r w:rsidR="00833458" w:rsidRPr="0069685E">
        <w:rPr>
          <w:rFonts w:eastAsia="Times New Roman"/>
          <w:bCs/>
          <w:i/>
          <w:color w:val="FF0000"/>
          <w:position w:val="-1"/>
          <w:sz w:val="22"/>
          <w:szCs w:val="22"/>
          <w:u w:val="single"/>
          <w:lang w:val="en-AU" w:eastAsia="en-GB"/>
        </w:rPr>
        <w:t>provided in</w:t>
      </w:r>
      <w:r w:rsidR="00704CA4" w:rsidRPr="0069685E">
        <w:rPr>
          <w:rFonts w:eastAsia="Times New Roman"/>
          <w:bCs/>
          <w:i/>
          <w:color w:val="FF0000"/>
          <w:position w:val="-1"/>
          <w:sz w:val="22"/>
          <w:szCs w:val="22"/>
          <w:u w:val="single"/>
          <w:lang w:val="en-AU" w:eastAsia="en-GB"/>
        </w:rPr>
        <w:t xml:space="preserve"> Annex-D</w:t>
      </w:r>
      <w:r w:rsidRPr="0069685E">
        <w:rPr>
          <w:rFonts w:eastAsia="Times New Roman"/>
          <w:bCs/>
          <w:i/>
          <w:color w:val="FF0000"/>
          <w:position w:val="-1"/>
          <w:sz w:val="22"/>
          <w:szCs w:val="22"/>
          <w:u w:val="single"/>
          <w:lang w:val="en-AU" w:eastAsia="en-GB"/>
        </w:rPr>
        <w:t>.</w:t>
      </w:r>
    </w:p>
    <w:p w14:paraId="49986990" w14:textId="47C8ACAF" w:rsidR="00DF03AD" w:rsidRPr="0069685E" w:rsidRDefault="00DF03AD" w:rsidP="00DF03AD">
      <w:pPr>
        <w:keepNext/>
        <w:widowControl w:val="0"/>
        <w:tabs>
          <w:tab w:val="left" w:pos="1701"/>
        </w:tabs>
        <w:spacing w:before="360"/>
        <w:rPr>
          <w:rFonts w:eastAsia="Times New Roman"/>
          <w:b/>
          <w:bCs/>
          <w:kern w:val="28"/>
          <w:sz w:val="22"/>
          <w:szCs w:val="22"/>
          <w:lang w:val="en-AU" w:eastAsia="fr-FR"/>
        </w:rPr>
      </w:pPr>
      <w:r w:rsidRPr="0069685E">
        <w:rPr>
          <w:rFonts w:eastAsia="Times New Roman"/>
          <w:b/>
          <w:bCs/>
          <w:kern w:val="28"/>
          <w:sz w:val="22"/>
          <w:szCs w:val="22"/>
          <w:lang w:val="en-AU" w:eastAsia="fr-FR"/>
        </w:rPr>
        <w:t>Marine Spatial Data Infrastructures</w:t>
      </w:r>
    </w:p>
    <w:p w14:paraId="040F914A" w14:textId="29692BA3" w:rsidR="0001446E" w:rsidRPr="0069685E" w:rsidRDefault="004D0839" w:rsidP="0001446E">
      <w:pPr>
        <w:tabs>
          <w:tab w:val="left" w:pos="1304"/>
        </w:tabs>
        <w:rPr>
          <w:sz w:val="22"/>
          <w:szCs w:val="22"/>
        </w:rPr>
      </w:pPr>
      <w:r w:rsidRPr="0069685E">
        <w:rPr>
          <w:rFonts w:eastAsia="Times New Roman"/>
          <w:sz w:val="22"/>
          <w:szCs w:val="22"/>
          <w:lang w:val="en-AU" w:eastAsia="en-GB"/>
        </w:rPr>
        <w:t>16</w:t>
      </w:r>
      <w:r w:rsidR="00BA511E" w:rsidRPr="0069685E">
        <w:rPr>
          <w:rFonts w:eastAsia="Times New Roman"/>
          <w:sz w:val="22"/>
          <w:szCs w:val="22"/>
          <w:lang w:val="en-AU" w:eastAsia="en-GB"/>
        </w:rPr>
        <w:t xml:space="preserve">.      </w:t>
      </w:r>
      <w:r w:rsidR="007D4209" w:rsidRPr="0069685E">
        <w:rPr>
          <w:rFonts w:eastAsia="Times New Roman"/>
          <w:sz w:val="22"/>
          <w:szCs w:val="22"/>
          <w:lang w:val="en-AU" w:eastAsia="en-GB"/>
        </w:rPr>
        <w:t>The IRCC10</w:t>
      </w:r>
      <w:r w:rsidR="00DF03AD" w:rsidRPr="0069685E">
        <w:rPr>
          <w:rFonts w:eastAsia="Times New Roman"/>
          <w:sz w:val="22"/>
          <w:szCs w:val="22"/>
          <w:lang w:val="en-AU" w:eastAsia="en-GB"/>
        </w:rPr>
        <w:t xml:space="preserve"> </w:t>
      </w:r>
      <w:r w:rsidR="0001446E" w:rsidRPr="0069685E">
        <w:rPr>
          <w:rFonts w:eastAsia="Times New Roman"/>
          <w:sz w:val="22"/>
          <w:szCs w:val="22"/>
          <w:lang w:val="en-AU" w:eastAsia="en-GB"/>
        </w:rPr>
        <w:t xml:space="preserve">reviewed the progress on global </w:t>
      </w:r>
      <w:r w:rsidR="00DF03AD" w:rsidRPr="0069685E">
        <w:rPr>
          <w:rFonts w:eastAsia="Times New Roman"/>
          <w:sz w:val="22"/>
          <w:szCs w:val="22"/>
          <w:lang w:val="en-AU" w:eastAsia="en-GB"/>
        </w:rPr>
        <w:t>Marine Spatial Data Infrastructure (MSDI)</w:t>
      </w:r>
      <w:r w:rsidR="0001446E" w:rsidRPr="0069685E">
        <w:rPr>
          <w:rFonts w:eastAsia="Times New Roman"/>
          <w:sz w:val="22"/>
          <w:szCs w:val="22"/>
          <w:lang w:val="en-AU" w:eastAsia="en-GB"/>
        </w:rPr>
        <w:t xml:space="preserve"> activities and considered the </w:t>
      </w:r>
      <w:r w:rsidR="0001446E" w:rsidRPr="0069685E">
        <w:rPr>
          <w:sz w:val="22"/>
          <w:szCs w:val="22"/>
        </w:rPr>
        <w:t xml:space="preserve">development in </w:t>
      </w:r>
      <w:r w:rsidR="0001446E" w:rsidRPr="0069685E">
        <w:rPr>
          <w:rFonts w:eastAsia="Times New Roman"/>
          <w:sz w:val="22"/>
          <w:szCs w:val="22"/>
          <w:lang w:val="en-AU" w:eastAsia="en-GB"/>
        </w:rPr>
        <w:t>Marine Spatial Planning (</w:t>
      </w:r>
      <w:r w:rsidR="0001446E" w:rsidRPr="0069685E">
        <w:rPr>
          <w:sz w:val="22"/>
          <w:szCs w:val="22"/>
        </w:rPr>
        <w:t xml:space="preserve">MSP) implementation worldwide. </w:t>
      </w:r>
      <w:r w:rsidR="00461BDC" w:rsidRPr="0069685E">
        <w:rPr>
          <w:sz w:val="22"/>
          <w:szCs w:val="22"/>
        </w:rPr>
        <w:t xml:space="preserve">The </w:t>
      </w:r>
      <w:r w:rsidR="0001446E" w:rsidRPr="0069685E">
        <w:rPr>
          <w:sz w:val="22"/>
          <w:szCs w:val="22"/>
        </w:rPr>
        <w:t xml:space="preserve">IRCC </w:t>
      </w:r>
      <w:r w:rsidR="00461BDC" w:rsidRPr="0069685E">
        <w:rPr>
          <w:sz w:val="22"/>
          <w:szCs w:val="22"/>
        </w:rPr>
        <w:t xml:space="preserve">also considered the impact of newly </w:t>
      </w:r>
      <w:r w:rsidR="00461BDC" w:rsidRPr="0069685E">
        <w:rPr>
          <w:sz w:val="22"/>
          <w:szCs w:val="22"/>
          <w:lang w:val="en-US"/>
        </w:rPr>
        <w:t xml:space="preserve">established </w:t>
      </w:r>
      <w:r w:rsidR="00461BDC" w:rsidRPr="0069685E">
        <w:rPr>
          <w:i/>
          <w:sz w:val="22"/>
          <w:szCs w:val="22"/>
          <w:lang w:val="en-US"/>
        </w:rPr>
        <w:t>United Nations Committee of Experts on Global Geospatial Information Management (UN-GGIM) Working Group on Marine Geospatial Information (MGIWG).</w:t>
      </w:r>
      <w:r w:rsidR="00461BDC" w:rsidRPr="0069685E">
        <w:rPr>
          <w:sz w:val="22"/>
          <w:szCs w:val="22"/>
          <w:lang w:val="en-US"/>
        </w:rPr>
        <w:t xml:space="preserve"> T</w:t>
      </w:r>
      <w:r w:rsidR="00461BDC" w:rsidRPr="0069685E">
        <w:rPr>
          <w:sz w:val="22"/>
          <w:szCs w:val="22"/>
        </w:rPr>
        <w:t xml:space="preserve">he IRCC </w:t>
      </w:r>
      <w:r w:rsidR="0001446E" w:rsidRPr="0069685E">
        <w:rPr>
          <w:sz w:val="22"/>
          <w:szCs w:val="22"/>
        </w:rPr>
        <w:t xml:space="preserve">established the IHO Project Team on the implementation of the UN-GGIM Shared Guiding Principles for Geospatial Information Management (PPT) and endorsed the </w:t>
      </w:r>
      <w:proofErr w:type="spellStart"/>
      <w:r w:rsidR="008F4497">
        <w:rPr>
          <w:sz w:val="22"/>
          <w:szCs w:val="22"/>
        </w:rPr>
        <w:t>ToRs</w:t>
      </w:r>
      <w:proofErr w:type="spellEnd"/>
      <w:r w:rsidR="0001446E" w:rsidRPr="0069685E">
        <w:rPr>
          <w:sz w:val="22"/>
          <w:szCs w:val="22"/>
        </w:rPr>
        <w:t xml:space="preserve"> and </w:t>
      </w:r>
      <w:proofErr w:type="spellStart"/>
      <w:r w:rsidR="008F4497">
        <w:rPr>
          <w:sz w:val="22"/>
          <w:szCs w:val="22"/>
        </w:rPr>
        <w:t>RoPs</w:t>
      </w:r>
      <w:proofErr w:type="spellEnd"/>
      <w:r w:rsidR="0001446E" w:rsidRPr="0069685E">
        <w:rPr>
          <w:sz w:val="22"/>
          <w:szCs w:val="22"/>
        </w:rPr>
        <w:t xml:space="preserve"> of the PPT (see doc. </w:t>
      </w:r>
      <w:r w:rsidR="0001446E" w:rsidRPr="0069685E">
        <w:rPr>
          <w:i/>
          <w:sz w:val="22"/>
          <w:szCs w:val="22"/>
        </w:rPr>
        <w:t>IRCC10-07E1)</w:t>
      </w:r>
      <w:r w:rsidR="0001446E" w:rsidRPr="0069685E">
        <w:rPr>
          <w:sz w:val="22"/>
          <w:szCs w:val="22"/>
        </w:rPr>
        <w:t>.</w:t>
      </w:r>
    </w:p>
    <w:p w14:paraId="630A6C85" w14:textId="5FE7FB26" w:rsidR="0001446E" w:rsidRPr="0069685E" w:rsidRDefault="00056AD7" w:rsidP="00056AD7">
      <w:pPr>
        <w:tabs>
          <w:tab w:val="left" w:pos="1304"/>
        </w:tabs>
        <w:rPr>
          <w:rFonts w:eastAsia="Times New Roman"/>
          <w:sz w:val="22"/>
          <w:szCs w:val="22"/>
          <w:lang w:val="en-AU" w:eastAsia="fr-FR"/>
        </w:rPr>
      </w:pPr>
      <w:r w:rsidRPr="0069685E">
        <w:rPr>
          <w:b/>
          <w:sz w:val="22"/>
          <w:szCs w:val="22"/>
        </w:rPr>
        <w:t xml:space="preserve">Other </w:t>
      </w:r>
      <w:r w:rsidR="006E42AF" w:rsidRPr="0069685E">
        <w:rPr>
          <w:b/>
          <w:sz w:val="22"/>
          <w:szCs w:val="22"/>
        </w:rPr>
        <w:t>Issues</w:t>
      </w:r>
    </w:p>
    <w:p w14:paraId="6D2F1C59" w14:textId="4FD4B4D2" w:rsidR="00283644" w:rsidRPr="0069685E" w:rsidRDefault="004D0839" w:rsidP="00283644">
      <w:pPr>
        <w:pStyle w:val="ListParagraph"/>
        <w:ind w:leftChars="0" w:left="0"/>
        <w:rPr>
          <w:rFonts w:ascii="Times New Roman" w:eastAsia="Times New Roman" w:hAnsi="Times New Roman"/>
          <w:sz w:val="22"/>
          <w:u w:val="single"/>
          <w:lang w:val="en-AU" w:eastAsia="en-GB"/>
        </w:rPr>
      </w:pPr>
      <w:r w:rsidRPr="0069685E">
        <w:rPr>
          <w:rFonts w:ascii="Times New Roman" w:hAnsi="Times New Roman"/>
          <w:sz w:val="22"/>
        </w:rPr>
        <w:t>17</w:t>
      </w:r>
      <w:r w:rsidR="00283644" w:rsidRPr="0069685E">
        <w:rPr>
          <w:rFonts w:ascii="Times New Roman" w:hAnsi="Times New Roman"/>
          <w:sz w:val="22"/>
        </w:rPr>
        <w:t xml:space="preserve">. </w:t>
      </w:r>
      <w:r w:rsidR="00283644" w:rsidRPr="0069685E">
        <w:rPr>
          <w:rFonts w:ascii="Times New Roman" w:hAnsi="Times New Roman"/>
          <w:sz w:val="22"/>
        </w:rPr>
        <w:tab/>
        <w:t xml:space="preserve">IRCC endorsed the </w:t>
      </w:r>
      <w:r w:rsidR="00283644" w:rsidRPr="0069685E">
        <w:rPr>
          <w:rFonts w:ascii="Times New Roman" w:eastAsia="Times New Roman" w:hAnsi="Times New Roman"/>
          <w:sz w:val="22"/>
        </w:rPr>
        <w:t xml:space="preserve">proposed amendments to the </w:t>
      </w:r>
      <w:r w:rsidR="00283644" w:rsidRPr="0069685E">
        <w:rPr>
          <w:rFonts w:ascii="Times New Roman" w:hAnsi="Times New Roman"/>
          <w:sz w:val="22"/>
        </w:rPr>
        <w:t>IHO Resolution 6/2009 (International Hydrographic Review-IHR).</w:t>
      </w:r>
    </w:p>
    <w:p w14:paraId="5FB54C90" w14:textId="732E2D88" w:rsidR="00283644" w:rsidRPr="0069685E" w:rsidRDefault="00283644" w:rsidP="00283644">
      <w:pPr>
        <w:tabs>
          <w:tab w:val="left" w:pos="1304"/>
        </w:tabs>
        <w:rPr>
          <w:rFonts w:eastAsia="Times New Roman"/>
          <w:bCs/>
          <w:i/>
          <w:color w:val="FF0000"/>
          <w:position w:val="-1"/>
          <w:sz w:val="22"/>
          <w:szCs w:val="22"/>
          <w:u w:val="single"/>
          <w:lang w:val="en-AU" w:eastAsia="en-GB"/>
        </w:rPr>
      </w:pPr>
      <w:r w:rsidRPr="0069685E">
        <w:rPr>
          <w:rFonts w:eastAsia="Times New Roman"/>
          <w:i/>
          <w:color w:val="FF0000"/>
          <w:sz w:val="22"/>
          <w:szCs w:val="22"/>
          <w:u w:val="single"/>
          <w:lang w:val="en-AU" w:eastAsia="fr-FR"/>
        </w:rPr>
        <w:t xml:space="preserve">A Proposal for </w:t>
      </w:r>
      <w:r w:rsidRPr="0069685E">
        <w:rPr>
          <w:rFonts w:eastAsia="Times New Roman"/>
          <w:i/>
          <w:color w:val="FF0000"/>
          <w:sz w:val="22"/>
          <w:szCs w:val="22"/>
          <w:u w:val="single"/>
        </w:rPr>
        <w:t xml:space="preserve">amendments </w:t>
      </w:r>
      <w:r w:rsidRPr="0069685E">
        <w:rPr>
          <w:i/>
          <w:color w:val="FF0000"/>
          <w:sz w:val="22"/>
          <w:szCs w:val="22"/>
          <w:u w:val="single"/>
        </w:rPr>
        <w:t xml:space="preserve">to </w:t>
      </w:r>
      <w:r w:rsidRPr="0069685E">
        <w:rPr>
          <w:i/>
          <w:color w:val="FF0000"/>
          <w:spacing w:val="1"/>
          <w:sz w:val="22"/>
          <w:szCs w:val="22"/>
          <w:u w:val="single"/>
        </w:rPr>
        <w:t>the IHO Resolution 6/2009</w:t>
      </w:r>
      <w:r w:rsidRPr="0069685E">
        <w:rPr>
          <w:rFonts w:eastAsia="Times New Roman"/>
          <w:bCs/>
          <w:i/>
          <w:color w:val="FF0000"/>
          <w:position w:val="-1"/>
          <w:sz w:val="22"/>
          <w:szCs w:val="22"/>
          <w:u w:val="single"/>
          <w:lang w:val="en-AU" w:eastAsia="en-GB"/>
        </w:rPr>
        <w:t xml:space="preserve"> is </w:t>
      </w:r>
      <w:r w:rsidR="00833458" w:rsidRPr="0069685E">
        <w:rPr>
          <w:rFonts w:eastAsia="Times New Roman"/>
          <w:bCs/>
          <w:i/>
          <w:color w:val="FF0000"/>
          <w:position w:val="-1"/>
          <w:sz w:val="22"/>
          <w:szCs w:val="22"/>
          <w:u w:val="single"/>
          <w:lang w:val="en-AU" w:eastAsia="en-GB"/>
        </w:rPr>
        <w:t>provided in</w:t>
      </w:r>
      <w:r w:rsidRPr="0069685E">
        <w:rPr>
          <w:rFonts w:eastAsia="Times New Roman"/>
          <w:bCs/>
          <w:i/>
          <w:color w:val="FF0000"/>
          <w:position w:val="-1"/>
          <w:sz w:val="22"/>
          <w:szCs w:val="22"/>
          <w:u w:val="single"/>
          <w:lang w:val="en-AU" w:eastAsia="en-GB"/>
        </w:rPr>
        <w:t xml:space="preserve"> Annex-</w:t>
      </w:r>
      <w:r w:rsidR="00346BE6">
        <w:rPr>
          <w:rFonts w:eastAsia="Times New Roman"/>
          <w:bCs/>
          <w:i/>
          <w:color w:val="FF0000"/>
          <w:position w:val="-1"/>
          <w:sz w:val="22"/>
          <w:szCs w:val="22"/>
          <w:u w:val="single"/>
          <w:lang w:val="en-AU" w:eastAsia="en-GB"/>
        </w:rPr>
        <w:t>E</w:t>
      </w:r>
      <w:r w:rsidRPr="0069685E">
        <w:rPr>
          <w:rFonts w:eastAsia="Times New Roman"/>
          <w:bCs/>
          <w:i/>
          <w:color w:val="FF0000"/>
          <w:position w:val="-1"/>
          <w:sz w:val="22"/>
          <w:szCs w:val="22"/>
          <w:u w:val="single"/>
          <w:lang w:val="en-AU" w:eastAsia="en-GB"/>
        </w:rPr>
        <w:t>.</w:t>
      </w:r>
    </w:p>
    <w:p w14:paraId="29B4BBEE" w14:textId="7B96C1B9" w:rsidR="00D95D27" w:rsidRPr="0069685E" w:rsidRDefault="004D0839" w:rsidP="00283644">
      <w:pPr>
        <w:tabs>
          <w:tab w:val="left" w:pos="1304"/>
        </w:tabs>
        <w:rPr>
          <w:rFonts w:eastAsia="Times New Roman"/>
          <w:bCs/>
          <w:position w:val="-1"/>
          <w:sz w:val="22"/>
          <w:szCs w:val="22"/>
          <w:lang w:val="en-AU" w:eastAsia="en-GB"/>
        </w:rPr>
      </w:pPr>
      <w:r w:rsidRPr="0069685E">
        <w:rPr>
          <w:rFonts w:eastAsia="Times New Roman"/>
          <w:bCs/>
          <w:position w:val="-1"/>
          <w:sz w:val="22"/>
          <w:szCs w:val="22"/>
          <w:lang w:val="en-AU" w:eastAsia="en-GB"/>
        </w:rPr>
        <w:t>18</w:t>
      </w:r>
      <w:r w:rsidR="00D95D27" w:rsidRPr="0069685E">
        <w:rPr>
          <w:rFonts w:eastAsia="Times New Roman"/>
          <w:bCs/>
          <w:position w:val="-1"/>
          <w:sz w:val="22"/>
          <w:szCs w:val="22"/>
          <w:lang w:val="en-AU" w:eastAsia="en-GB"/>
        </w:rPr>
        <w:t>.</w:t>
      </w:r>
      <w:r w:rsidR="00646B15" w:rsidRPr="0069685E">
        <w:rPr>
          <w:rFonts w:eastAsia="Times New Roman"/>
          <w:bCs/>
          <w:position w:val="-1"/>
          <w:sz w:val="22"/>
          <w:szCs w:val="22"/>
          <w:lang w:val="en-AU" w:eastAsia="en-GB"/>
        </w:rPr>
        <w:t xml:space="preserve">     In accordance with Assembly </w:t>
      </w:r>
      <w:r w:rsidR="00646B15" w:rsidRPr="0069685E">
        <w:rPr>
          <w:iCs/>
          <w:sz w:val="22"/>
          <w:szCs w:val="22"/>
          <w:lang w:val="en-US"/>
        </w:rPr>
        <w:t xml:space="preserve">Decision A-1/19 that tasked the IRCC to review and redraft IHO Resolution 1/2005 – IHO Response to Disasters as amended taking into consideration PRO-3 and related comments and submit a draft revision to the Council, the work has yet </w:t>
      </w:r>
      <w:r w:rsidR="004E779F">
        <w:rPr>
          <w:iCs/>
          <w:sz w:val="22"/>
          <w:szCs w:val="22"/>
          <w:lang w:val="en-US"/>
        </w:rPr>
        <w:t xml:space="preserve">to be </w:t>
      </w:r>
      <w:r w:rsidR="00646B15" w:rsidRPr="0069685E">
        <w:rPr>
          <w:iCs/>
          <w:sz w:val="22"/>
          <w:szCs w:val="22"/>
          <w:lang w:val="en-US"/>
        </w:rPr>
        <w:t xml:space="preserve">finalized and IRCC scheduled the </w:t>
      </w:r>
      <w:r w:rsidR="00B3316B" w:rsidRPr="0069685E">
        <w:rPr>
          <w:iCs/>
          <w:sz w:val="22"/>
          <w:szCs w:val="22"/>
          <w:lang w:val="en-US"/>
        </w:rPr>
        <w:t>revision of IHO Resolution 1/2005 to submit at C-3.</w:t>
      </w:r>
      <w:r w:rsidR="00D95D27" w:rsidRPr="0069685E">
        <w:rPr>
          <w:rFonts w:eastAsia="Times New Roman"/>
          <w:bCs/>
          <w:position w:val="-1"/>
          <w:sz w:val="22"/>
          <w:szCs w:val="22"/>
          <w:lang w:val="en-AU" w:eastAsia="en-GB"/>
        </w:rPr>
        <w:tab/>
      </w:r>
    </w:p>
    <w:p w14:paraId="39376AAF" w14:textId="5F940673" w:rsidR="004F0313" w:rsidRPr="0069685E" w:rsidRDefault="006E42AF" w:rsidP="00283644">
      <w:pPr>
        <w:tabs>
          <w:tab w:val="left" w:pos="1304"/>
        </w:tabs>
        <w:rPr>
          <w:rFonts w:eastAsia="Times New Roman"/>
          <w:b/>
          <w:bCs/>
          <w:position w:val="-1"/>
          <w:sz w:val="22"/>
          <w:szCs w:val="22"/>
          <w:lang w:val="en-AU" w:eastAsia="en-GB"/>
        </w:rPr>
      </w:pPr>
      <w:r w:rsidRPr="0069685E">
        <w:rPr>
          <w:rFonts w:eastAsia="Times New Roman"/>
          <w:b/>
          <w:bCs/>
          <w:position w:val="-1"/>
          <w:sz w:val="22"/>
          <w:szCs w:val="22"/>
          <w:lang w:val="en-AU" w:eastAsia="en-GB"/>
        </w:rPr>
        <w:t xml:space="preserve">Key Priorities of </w:t>
      </w:r>
      <w:r w:rsidR="00056AD7" w:rsidRPr="0069685E">
        <w:rPr>
          <w:rFonts w:eastAsia="Times New Roman"/>
          <w:b/>
          <w:bCs/>
          <w:position w:val="-1"/>
          <w:sz w:val="22"/>
          <w:szCs w:val="22"/>
          <w:lang w:val="en-AU" w:eastAsia="en-GB"/>
        </w:rPr>
        <w:t>IRCC</w:t>
      </w:r>
      <w:r w:rsidRPr="0069685E">
        <w:rPr>
          <w:rFonts w:eastAsia="Times New Roman"/>
          <w:b/>
          <w:bCs/>
          <w:position w:val="-1"/>
          <w:sz w:val="22"/>
          <w:szCs w:val="22"/>
          <w:lang w:val="en-AU" w:eastAsia="en-GB"/>
        </w:rPr>
        <w:t xml:space="preserve"> for 2019</w:t>
      </w:r>
    </w:p>
    <w:p w14:paraId="3B6943F7" w14:textId="11B01BF2" w:rsidR="006E42AF" w:rsidRPr="0069685E" w:rsidRDefault="004D0839" w:rsidP="00283644">
      <w:pPr>
        <w:tabs>
          <w:tab w:val="left" w:pos="1304"/>
        </w:tabs>
        <w:rPr>
          <w:rFonts w:eastAsia="Times New Roman"/>
          <w:sz w:val="22"/>
          <w:szCs w:val="22"/>
          <w:lang w:val="en-AU" w:eastAsia="en-GB"/>
        </w:rPr>
      </w:pPr>
      <w:r w:rsidRPr="0069685E">
        <w:rPr>
          <w:rFonts w:eastAsia="Times New Roman"/>
          <w:sz w:val="22"/>
          <w:szCs w:val="22"/>
          <w:lang w:val="en-AU" w:eastAsia="en-GB"/>
        </w:rPr>
        <w:t>19</w:t>
      </w:r>
      <w:r w:rsidR="0072730B" w:rsidRPr="0069685E">
        <w:rPr>
          <w:rFonts w:eastAsia="Times New Roman"/>
          <w:sz w:val="22"/>
          <w:szCs w:val="22"/>
          <w:lang w:val="en-AU" w:eastAsia="en-GB"/>
        </w:rPr>
        <w:t xml:space="preserve">.       </w:t>
      </w:r>
      <w:r w:rsidR="00DC131E" w:rsidRPr="0069685E">
        <w:rPr>
          <w:rFonts w:eastAsia="Times New Roman"/>
          <w:sz w:val="22"/>
          <w:szCs w:val="22"/>
          <w:lang w:val="en-AU" w:eastAsia="en-GB"/>
        </w:rPr>
        <w:t xml:space="preserve">At its 10th meeting, </w:t>
      </w:r>
      <w:r w:rsidR="006E42AF" w:rsidRPr="0069685E">
        <w:rPr>
          <w:rFonts w:eastAsia="Times New Roman"/>
          <w:sz w:val="22"/>
          <w:szCs w:val="22"/>
          <w:lang w:val="en-AU" w:eastAsia="en-GB"/>
        </w:rPr>
        <w:t xml:space="preserve">IRCC considered </w:t>
      </w:r>
      <w:r w:rsidR="00DC131E" w:rsidRPr="0069685E">
        <w:rPr>
          <w:rFonts w:eastAsia="Times New Roman"/>
          <w:sz w:val="22"/>
          <w:szCs w:val="22"/>
          <w:lang w:val="en-AU" w:eastAsia="en-GB"/>
        </w:rPr>
        <w:t xml:space="preserve">and endorsed </w:t>
      </w:r>
      <w:r w:rsidR="006E42AF" w:rsidRPr="0069685E">
        <w:rPr>
          <w:rFonts w:eastAsia="Times New Roman"/>
          <w:sz w:val="22"/>
          <w:szCs w:val="22"/>
          <w:lang w:val="en-AU" w:eastAsia="en-GB"/>
        </w:rPr>
        <w:t xml:space="preserve">its key priorities for 2019 </w:t>
      </w:r>
      <w:r w:rsidR="00DC131E" w:rsidRPr="0069685E">
        <w:rPr>
          <w:rFonts w:eastAsia="Times New Roman"/>
          <w:sz w:val="22"/>
          <w:szCs w:val="22"/>
          <w:lang w:val="en-AU" w:eastAsia="en-GB"/>
        </w:rPr>
        <w:t xml:space="preserve">which are </w:t>
      </w:r>
      <w:r w:rsidR="00DC131E" w:rsidRPr="008F4497">
        <w:rPr>
          <w:rFonts w:eastAsiaTheme="minorEastAsia"/>
          <w:i/>
          <w:color w:val="000000" w:themeColor="text1"/>
          <w:kern w:val="24"/>
          <w:sz w:val="22"/>
          <w:szCs w:val="22"/>
          <w:lang w:val="en-US"/>
        </w:rPr>
        <w:t>Capacity Building Provision, INT and ENC schemes</w:t>
      </w:r>
      <w:r w:rsidR="00DC131E" w:rsidRPr="008F4497">
        <w:rPr>
          <w:rFonts w:eastAsia="Times New Roman"/>
          <w:i/>
          <w:sz w:val="22"/>
          <w:szCs w:val="22"/>
          <w:lang w:val="en-US"/>
        </w:rPr>
        <w:t xml:space="preserve">, </w:t>
      </w:r>
      <w:r w:rsidR="00DC131E" w:rsidRPr="008F4497">
        <w:rPr>
          <w:rFonts w:eastAsiaTheme="minorEastAsia"/>
          <w:i/>
          <w:color w:val="000000" w:themeColor="text1"/>
          <w:kern w:val="24"/>
          <w:sz w:val="22"/>
          <w:szCs w:val="22"/>
          <w:lang w:val="en-US"/>
        </w:rPr>
        <w:t xml:space="preserve">Crowd-sourced Bathymetry, Project Seabed 2030, </w:t>
      </w:r>
      <w:r w:rsidR="00D95D27" w:rsidRPr="008F4497">
        <w:rPr>
          <w:rFonts w:eastAsiaTheme="minorEastAsia"/>
          <w:i/>
          <w:color w:val="000000" w:themeColor="text1"/>
          <w:kern w:val="24"/>
          <w:sz w:val="22"/>
          <w:szCs w:val="22"/>
          <w:lang w:val="en-US"/>
        </w:rPr>
        <w:t>and Marine</w:t>
      </w:r>
      <w:r w:rsidR="00DC131E" w:rsidRPr="008F4497">
        <w:rPr>
          <w:rFonts w:eastAsiaTheme="minorEastAsia"/>
          <w:i/>
          <w:color w:val="000000" w:themeColor="text1"/>
          <w:kern w:val="24"/>
          <w:sz w:val="22"/>
          <w:szCs w:val="22"/>
          <w:lang w:val="en-US"/>
        </w:rPr>
        <w:t xml:space="preserve"> Spatial Data Infrastructures (MSDI)</w:t>
      </w:r>
      <w:r w:rsidR="00631E1C" w:rsidRPr="008F4497">
        <w:rPr>
          <w:rFonts w:eastAsiaTheme="minorEastAsia"/>
          <w:i/>
          <w:color w:val="000000" w:themeColor="text1"/>
          <w:kern w:val="24"/>
          <w:sz w:val="22"/>
          <w:szCs w:val="22"/>
          <w:lang w:val="en-US"/>
        </w:rPr>
        <w:t>.</w:t>
      </w:r>
    </w:p>
    <w:p w14:paraId="45204DBF" w14:textId="0A8EFD9F" w:rsidR="00DF03AD" w:rsidRPr="0069685E" w:rsidRDefault="00DF03AD" w:rsidP="00DF03AD">
      <w:pPr>
        <w:keepNext/>
        <w:widowControl w:val="0"/>
        <w:spacing w:before="360"/>
        <w:rPr>
          <w:rFonts w:eastAsia="Times New Roman"/>
          <w:b/>
          <w:bCs/>
          <w:i/>
          <w:kern w:val="28"/>
          <w:sz w:val="22"/>
          <w:szCs w:val="22"/>
          <w:lang w:val="en-AU" w:eastAsia="fr-FR"/>
        </w:rPr>
      </w:pPr>
      <w:r w:rsidRPr="0069685E">
        <w:rPr>
          <w:rFonts w:eastAsia="Times New Roman"/>
          <w:b/>
          <w:bCs/>
          <w:i/>
          <w:kern w:val="28"/>
          <w:sz w:val="22"/>
          <w:szCs w:val="22"/>
          <w:lang w:val="en-AU" w:eastAsia="fr-FR"/>
        </w:rPr>
        <w:t xml:space="preserve">Actions required of the </w:t>
      </w:r>
      <w:r w:rsidR="00142033" w:rsidRPr="0069685E">
        <w:rPr>
          <w:rFonts w:eastAsia="Times New Roman"/>
          <w:b/>
          <w:bCs/>
          <w:i/>
          <w:kern w:val="28"/>
          <w:sz w:val="22"/>
          <w:szCs w:val="22"/>
          <w:lang w:val="en-AU" w:eastAsia="fr-FR"/>
        </w:rPr>
        <w:t>Council</w:t>
      </w:r>
    </w:p>
    <w:p w14:paraId="0353844A" w14:textId="4B370DD9" w:rsidR="00DF03AD" w:rsidRPr="00CC7EAE" w:rsidRDefault="004D0839" w:rsidP="0072730B">
      <w:pPr>
        <w:pStyle w:val="ListParagraph"/>
        <w:ind w:leftChars="0" w:left="0"/>
        <w:rPr>
          <w:rFonts w:ascii="Times New Roman" w:eastAsia="Times New Roman" w:hAnsi="Times New Roman"/>
          <w:sz w:val="22"/>
          <w:lang w:val="en-AU" w:eastAsia="en-GB"/>
        </w:rPr>
      </w:pPr>
      <w:r w:rsidRPr="00CC7EAE">
        <w:rPr>
          <w:rFonts w:ascii="Times New Roman" w:eastAsia="Times New Roman" w:hAnsi="Times New Roman"/>
          <w:sz w:val="22"/>
          <w:lang w:val="en-AU" w:eastAsia="en-GB"/>
        </w:rPr>
        <w:t>20</w:t>
      </w:r>
      <w:r w:rsidR="0072730B" w:rsidRPr="00CC7EAE">
        <w:rPr>
          <w:rFonts w:ascii="Times New Roman" w:eastAsia="Times New Roman" w:hAnsi="Times New Roman"/>
          <w:sz w:val="22"/>
          <w:lang w:val="en-AU" w:eastAsia="en-GB"/>
        </w:rPr>
        <w:t>.</w:t>
      </w:r>
      <w:r w:rsidR="0072730B" w:rsidRPr="00CC7EAE">
        <w:rPr>
          <w:rFonts w:ascii="Times New Roman" w:eastAsia="Times New Roman" w:hAnsi="Times New Roman"/>
          <w:sz w:val="22"/>
          <w:lang w:val="en-AU" w:eastAsia="en-GB"/>
        </w:rPr>
        <w:tab/>
      </w:r>
      <w:r w:rsidR="00DF03AD" w:rsidRPr="00CC7EAE">
        <w:rPr>
          <w:rFonts w:ascii="Times New Roman" w:eastAsia="Times New Roman" w:hAnsi="Times New Roman"/>
          <w:sz w:val="22"/>
          <w:lang w:val="en-AU" w:eastAsia="en-GB"/>
        </w:rPr>
        <w:t xml:space="preserve">The </w:t>
      </w:r>
      <w:r w:rsidR="00142033" w:rsidRPr="00CC7EAE">
        <w:rPr>
          <w:rFonts w:ascii="Times New Roman" w:eastAsia="Times New Roman" w:hAnsi="Times New Roman"/>
          <w:sz w:val="22"/>
          <w:lang w:val="en-AU" w:eastAsia="en-GB"/>
        </w:rPr>
        <w:t xml:space="preserve">Council </w:t>
      </w:r>
      <w:r w:rsidR="00DF03AD" w:rsidRPr="00CC7EAE">
        <w:rPr>
          <w:rFonts w:ascii="Times New Roman" w:eastAsia="Times New Roman" w:hAnsi="Times New Roman"/>
          <w:sz w:val="22"/>
          <w:lang w:val="en-AU" w:eastAsia="en-GB"/>
        </w:rPr>
        <w:t>is invited to:</w:t>
      </w:r>
    </w:p>
    <w:p w14:paraId="3606AD93" w14:textId="77777777" w:rsidR="00DF03AD" w:rsidRPr="00CC7EAE" w:rsidRDefault="00DF03AD" w:rsidP="00635F58">
      <w:pPr>
        <w:numPr>
          <w:ilvl w:val="0"/>
          <w:numId w:val="5"/>
        </w:numPr>
        <w:ind w:left="1077" w:hanging="357"/>
        <w:rPr>
          <w:rFonts w:eastAsia="Times New Roman"/>
          <w:sz w:val="22"/>
          <w:szCs w:val="22"/>
          <w:lang w:val="en-AU"/>
        </w:rPr>
      </w:pPr>
      <w:r w:rsidRPr="00CC7EAE">
        <w:rPr>
          <w:rFonts w:eastAsia="Times New Roman"/>
          <w:b/>
          <w:sz w:val="22"/>
          <w:szCs w:val="22"/>
          <w:lang w:val="en-AU"/>
        </w:rPr>
        <w:t>note</w:t>
      </w:r>
      <w:r w:rsidRPr="00CC7EAE">
        <w:rPr>
          <w:rFonts w:eastAsia="Times New Roman"/>
          <w:sz w:val="22"/>
          <w:szCs w:val="22"/>
          <w:lang w:val="en-AU"/>
        </w:rPr>
        <w:t xml:space="preserve"> the report of the IRCC;</w:t>
      </w:r>
    </w:p>
    <w:p w14:paraId="49BCEDB7" w14:textId="3A8A1A62" w:rsidR="007D4209" w:rsidRPr="00CC7EAE" w:rsidRDefault="007D4209" w:rsidP="007743C9">
      <w:pPr>
        <w:pStyle w:val="ListParagraph"/>
        <w:numPr>
          <w:ilvl w:val="0"/>
          <w:numId w:val="5"/>
        </w:numPr>
        <w:spacing w:before="0"/>
        <w:ind w:leftChars="0"/>
        <w:rPr>
          <w:rFonts w:ascii="Times New Roman" w:hAnsi="Times New Roman"/>
          <w:sz w:val="22"/>
        </w:rPr>
      </w:pPr>
      <w:r w:rsidRPr="00CC7EAE">
        <w:rPr>
          <w:rFonts w:ascii="Times New Roman" w:hAnsi="Times New Roman"/>
          <w:b/>
          <w:sz w:val="22"/>
          <w:lang w:val="en-AU"/>
        </w:rPr>
        <w:t>e</w:t>
      </w:r>
      <w:proofErr w:type="spellStart"/>
      <w:r w:rsidRPr="00CC7EAE">
        <w:rPr>
          <w:rFonts w:ascii="Times New Roman" w:hAnsi="Times New Roman"/>
          <w:b/>
          <w:sz w:val="22"/>
        </w:rPr>
        <w:t>ndorse</w:t>
      </w:r>
      <w:proofErr w:type="spellEnd"/>
      <w:r w:rsidRPr="00CC7EAE">
        <w:rPr>
          <w:rFonts w:ascii="Times New Roman" w:hAnsi="Times New Roman"/>
          <w:b/>
          <w:sz w:val="22"/>
        </w:rPr>
        <w:t xml:space="preserve"> </w:t>
      </w:r>
      <w:r w:rsidRPr="00CC7EAE">
        <w:rPr>
          <w:rFonts w:ascii="Times New Roman" w:hAnsi="Times New Roman"/>
          <w:sz w:val="22"/>
        </w:rPr>
        <w:t xml:space="preserve">the amendments to the IRCC </w:t>
      </w:r>
      <w:proofErr w:type="spellStart"/>
      <w:r w:rsidR="008F4497">
        <w:rPr>
          <w:rFonts w:ascii="Times New Roman" w:hAnsi="Times New Roman"/>
          <w:sz w:val="22"/>
        </w:rPr>
        <w:t>ToRs</w:t>
      </w:r>
      <w:proofErr w:type="spellEnd"/>
      <w:r w:rsidRPr="00CC7EAE">
        <w:rPr>
          <w:rFonts w:ascii="Times New Roman" w:hAnsi="Times New Roman"/>
          <w:sz w:val="22"/>
        </w:rPr>
        <w:t xml:space="preserve"> and </w:t>
      </w:r>
      <w:proofErr w:type="spellStart"/>
      <w:r w:rsidR="008F4497">
        <w:rPr>
          <w:rFonts w:ascii="Times New Roman" w:hAnsi="Times New Roman"/>
          <w:sz w:val="22"/>
        </w:rPr>
        <w:t>RoPs</w:t>
      </w:r>
      <w:proofErr w:type="spellEnd"/>
      <w:r w:rsidRPr="00CC7EAE">
        <w:rPr>
          <w:rFonts w:ascii="Times New Roman" w:hAnsi="Times New Roman"/>
          <w:sz w:val="22"/>
        </w:rPr>
        <w:t xml:space="preserve"> (</w:t>
      </w:r>
      <w:r w:rsidR="00D25385" w:rsidRPr="00CC7EAE">
        <w:rPr>
          <w:rFonts w:ascii="Times New Roman" w:hAnsi="Times New Roman"/>
          <w:sz w:val="22"/>
        </w:rPr>
        <w:t xml:space="preserve">see </w:t>
      </w:r>
      <w:r w:rsidRPr="00CC7EAE">
        <w:rPr>
          <w:rFonts w:ascii="Times New Roman" w:hAnsi="Times New Roman"/>
          <w:sz w:val="22"/>
        </w:rPr>
        <w:t>Annex</w:t>
      </w:r>
      <w:r w:rsidR="00D25385" w:rsidRPr="00CC7EAE">
        <w:rPr>
          <w:rFonts w:ascii="Times New Roman" w:hAnsi="Times New Roman"/>
          <w:sz w:val="22"/>
        </w:rPr>
        <w:t xml:space="preserve"> </w:t>
      </w:r>
      <w:r w:rsidRPr="00CC7EAE">
        <w:rPr>
          <w:rFonts w:ascii="Times New Roman" w:hAnsi="Times New Roman"/>
          <w:sz w:val="22"/>
        </w:rPr>
        <w:t>A, red-line and clean versions);</w:t>
      </w:r>
    </w:p>
    <w:p w14:paraId="07C61830" w14:textId="33AA3FF8" w:rsidR="007743C9" w:rsidRPr="00CC7EAE" w:rsidRDefault="00DC7F1C" w:rsidP="00D25385">
      <w:pPr>
        <w:pStyle w:val="ListParagraph"/>
        <w:numPr>
          <w:ilvl w:val="0"/>
          <w:numId w:val="5"/>
        </w:numPr>
        <w:spacing w:before="0"/>
        <w:ind w:leftChars="0"/>
        <w:rPr>
          <w:rFonts w:ascii="Times New Roman" w:hAnsi="Times New Roman"/>
          <w:sz w:val="22"/>
        </w:rPr>
      </w:pPr>
      <w:r w:rsidRPr="00CC7EAE">
        <w:rPr>
          <w:rFonts w:ascii="Times New Roman" w:eastAsia="Times New Roman" w:hAnsi="Times New Roman"/>
          <w:b/>
          <w:sz w:val="22"/>
          <w:lang w:val="en-AU" w:eastAsia="fr-FR"/>
        </w:rPr>
        <w:t xml:space="preserve"> </w:t>
      </w:r>
      <w:r w:rsidR="007743C9" w:rsidRPr="00CC7EAE">
        <w:rPr>
          <w:rFonts w:ascii="Times New Roman" w:eastAsia="Times New Roman" w:hAnsi="Times New Roman"/>
          <w:b/>
          <w:sz w:val="22"/>
          <w:lang w:val="en-AU" w:eastAsia="fr-FR"/>
        </w:rPr>
        <w:t>endorse</w:t>
      </w:r>
      <w:r w:rsidR="007743C9" w:rsidRPr="00CC7EAE">
        <w:rPr>
          <w:rFonts w:ascii="Times New Roman" w:eastAsia="Times New Roman" w:hAnsi="Times New Roman"/>
          <w:sz w:val="22"/>
          <w:lang w:val="en-AU" w:eastAsia="fr-FR"/>
        </w:rPr>
        <w:t xml:space="preserve"> </w:t>
      </w:r>
      <w:r w:rsidR="007743C9" w:rsidRPr="00CC7EAE">
        <w:rPr>
          <w:rFonts w:ascii="Times New Roman" w:hAnsi="Times New Roman"/>
          <w:sz w:val="22"/>
        </w:rPr>
        <w:t xml:space="preserve">the amendments to </w:t>
      </w:r>
      <w:r w:rsidR="007743C9" w:rsidRPr="00CC7EAE">
        <w:rPr>
          <w:rFonts w:ascii="Times New Roman" w:hAnsi="Times New Roman"/>
          <w:spacing w:val="1"/>
          <w:sz w:val="22"/>
        </w:rPr>
        <w:t>the IHO Resolution 2/1997</w:t>
      </w:r>
      <w:r w:rsidR="00177388" w:rsidRPr="00CC7EAE">
        <w:rPr>
          <w:rFonts w:ascii="Times New Roman" w:hAnsi="Times New Roman"/>
          <w:spacing w:val="1"/>
          <w:sz w:val="22"/>
        </w:rPr>
        <w:t xml:space="preserve"> </w:t>
      </w:r>
      <w:r w:rsidR="00177388" w:rsidRPr="00CC7EAE">
        <w:rPr>
          <w:rFonts w:ascii="Times New Roman" w:eastAsia="Times New Roman" w:hAnsi="Times New Roman"/>
          <w:bCs/>
          <w:position w:val="-1"/>
          <w:sz w:val="22"/>
          <w:lang w:val="en-AU" w:eastAsia="en-GB"/>
        </w:rPr>
        <w:t>(see Annex B</w:t>
      </w:r>
      <w:r w:rsidR="00D25385" w:rsidRPr="00CC7EAE">
        <w:rPr>
          <w:rFonts w:ascii="Times New Roman" w:eastAsia="Times New Roman" w:hAnsi="Times New Roman"/>
          <w:bCs/>
          <w:position w:val="-1"/>
          <w:sz w:val="22"/>
          <w:lang w:val="en-AU" w:eastAsia="en-GB"/>
        </w:rPr>
        <w:t>, red-line and clean versions</w:t>
      </w:r>
      <w:r w:rsidR="00177388" w:rsidRPr="00CC7EAE">
        <w:rPr>
          <w:rFonts w:ascii="Times New Roman" w:eastAsia="Times New Roman" w:hAnsi="Times New Roman"/>
          <w:bCs/>
          <w:position w:val="-1"/>
          <w:sz w:val="22"/>
          <w:lang w:val="en-AU" w:eastAsia="en-GB"/>
        </w:rPr>
        <w:t>)</w:t>
      </w:r>
      <w:r w:rsidR="00D25385" w:rsidRPr="00CC7EAE">
        <w:rPr>
          <w:rFonts w:ascii="Times New Roman" w:eastAsia="Times New Roman" w:hAnsi="Times New Roman"/>
          <w:bCs/>
          <w:position w:val="-1"/>
          <w:sz w:val="22"/>
          <w:lang w:val="en-AU" w:eastAsia="en-GB"/>
        </w:rPr>
        <w:t>;</w:t>
      </w:r>
    </w:p>
    <w:p w14:paraId="2C8DA9D5" w14:textId="5B9C3527" w:rsidR="007D4209" w:rsidRPr="00CC7EAE" w:rsidRDefault="00CC7EAE" w:rsidP="007D4209">
      <w:pPr>
        <w:spacing w:before="0"/>
        <w:ind w:left="720"/>
        <w:rPr>
          <w:sz w:val="22"/>
          <w:szCs w:val="22"/>
        </w:rPr>
      </w:pPr>
      <w:r w:rsidRPr="00CC7EAE">
        <w:rPr>
          <w:rFonts w:eastAsia="Times New Roman"/>
          <w:b/>
          <w:sz w:val="22"/>
          <w:szCs w:val="22"/>
          <w:lang w:val="en-US" w:eastAsia="fr-FR"/>
        </w:rPr>
        <w:t>d</w:t>
      </w:r>
      <w:r w:rsidR="007D4209" w:rsidRPr="00CC7EAE">
        <w:rPr>
          <w:rFonts w:eastAsia="Times New Roman"/>
          <w:b/>
          <w:sz w:val="22"/>
          <w:szCs w:val="22"/>
          <w:lang w:eastAsia="fr-FR"/>
        </w:rPr>
        <w:t>)</w:t>
      </w:r>
      <w:r w:rsidR="004261B9" w:rsidRPr="00CC7EAE">
        <w:rPr>
          <w:rFonts w:eastAsia="Times New Roman"/>
          <w:b/>
          <w:sz w:val="22"/>
          <w:szCs w:val="22"/>
          <w:lang w:eastAsia="fr-FR"/>
        </w:rPr>
        <w:t xml:space="preserve">   </w:t>
      </w:r>
      <w:proofErr w:type="gramStart"/>
      <w:r w:rsidR="00DF03AD" w:rsidRPr="00CC7EAE">
        <w:rPr>
          <w:rFonts w:eastAsia="Times New Roman"/>
          <w:b/>
          <w:sz w:val="22"/>
          <w:szCs w:val="22"/>
          <w:lang w:val="en-AU" w:eastAsia="fr-FR"/>
        </w:rPr>
        <w:t>endorse</w:t>
      </w:r>
      <w:proofErr w:type="gramEnd"/>
      <w:r w:rsidR="00DF03AD" w:rsidRPr="00CC7EAE">
        <w:rPr>
          <w:rFonts w:eastAsia="Times New Roman"/>
          <w:sz w:val="22"/>
          <w:szCs w:val="22"/>
          <w:lang w:val="en-AU" w:eastAsia="fr-FR"/>
        </w:rPr>
        <w:t xml:space="preserve"> </w:t>
      </w:r>
      <w:r w:rsidR="007D4209" w:rsidRPr="00CC7EAE">
        <w:rPr>
          <w:sz w:val="22"/>
          <w:szCs w:val="22"/>
        </w:rPr>
        <w:t xml:space="preserve">the amendments to the CBSC </w:t>
      </w:r>
      <w:proofErr w:type="spellStart"/>
      <w:r w:rsidR="008F4497">
        <w:rPr>
          <w:sz w:val="22"/>
          <w:szCs w:val="22"/>
        </w:rPr>
        <w:t>ToRs</w:t>
      </w:r>
      <w:proofErr w:type="spellEnd"/>
      <w:r w:rsidR="007D4209" w:rsidRPr="00CC7EAE">
        <w:rPr>
          <w:sz w:val="22"/>
          <w:szCs w:val="22"/>
        </w:rPr>
        <w:t xml:space="preserve"> and </w:t>
      </w:r>
      <w:proofErr w:type="spellStart"/>
      <w:r w:rsidR="008F4497">
        <w:rPr>
          <w:sz w:val="22"/>
          <w:szCs w:val="22"/>
        </w:rPr>
        <w:t>RoPs</w:t>
      </w:r>
      <w:proofErr w:type="spellEnd"/>
      <w:r w:rsidR="007D4209" w:rsidRPr="00CC7EAE">
        <w:rPr>
          <w:sz w:val="22"/>
          <w:szCs w:val="22"/>
        </w:rPr>
        <w:t xml:space="preserve"> (</w:t>
      </w:r>
      <w:r w:rsidR="00D25385" w:rsidRPr="00CC7EAE">
        <w:rPr>
          <w:sz w:val="22"/>
          <w:szCs w:val="22"/>
        </w:rPr>
        <w:t xml:space="preserve">see </w:t>
      </w:r>
      <w:r w:rsidR="00177388" w:rsidRPr="00CC7EAE">
        <w:rPr>
          <w:sz w:val="22"/>
          <w:szCs w:val="22"/>
        </w:rPr>
        <w:t>Annex</w:t>
      </w:r>
      <w:r w:rsidR="00D25385" w:rsidRPr="00CC7EAE">
        <w:rPr>
          <w:sz w:val="22"/>
          <w:szCs w:val="22"/>
        </w:rPr>
        <w:t xml:space="preserve"> </w:t>
      </w:r>
      <w:r w:rsidR="00177388" w:rsidRPr="00CC7EAE">
        <w:rPr>
          <w:sz w:val="22"/>
          <w:szCs w:val="22"/>
        </w:rPr>
        <w:t>C</w:t>
      </w:r>
      <w:r w:rsidR="007D4209" w:rsidRPr="00CC7EAE">
        <w:rPr>
          <w:sz w:val="22"/>
          <w:szCs w:val="22"/>
        </w:rPr>
        <w:t>,</w:t>
      </w:r>
      <w:r w:rsidR="007D4209" w:rsidRPr="00CC7EAE">
        <w:rPr>
          <w:b/>
          <w:sz w:val="22"/>
          <w:szCs w:val="22"/>
        </w:rPr>
        <w:t xml:space="preserve"> </w:t>
      </w:r>
      <w:r w:rsidR="007D4209" w:rsidRPr="00CC7EAE">
        <w:rPr>
          <w:sz w:val="22"/>
          <w:szCs w:val="22"/>
        </w:rPr>
        <w:t xml:space="preserve">red-line and clean </w:t>
      </w:r>
      <w:r w:rsidR="004D0839" w:rsidRPr="00CC7EAE">
        <w:rPr>
          <w:sz w:val="22"/>
          <w:szCs w:val="22"/>
        </w:rPr>
        <w:t xml:space="preserve">   </w:t>
      </w:r>
      <w:r w:rsidR="007D4209" w:rsidRPr="00CC7EAE">
        <w:rPr>
          <w:sz w:val="22"/>
          <w:szCs w:val="22"/>
        </w:rPr>
        <w:t>versions);</w:t>
      </w:r>
    </w:p>
    <w:p w14:paraId="10B15E9B" w14:textId="22731360" w:rsidR="00DF03AD" w:rsidRPr="00CC7EAE" w:rsidRDefault="00CC7EAE" w:rsidP="004261B9">
      <w:pPr>
        <w:ind w:left="680"/>
        <w:rPr>
          <w:rFonts w:eastAsia="Times New Roman"/>
          <w:bCs/>
          <w:position w:val="-1"/>
          <w:sz w:val="22"/>
          <w:szCs w:val="22"/>
          <w:lang w:val="en-AU" w:eastAsia="en-GB"/>
        </w:rPr>
      </w:pPr>
      <w:r w:rsidRPr="00CC7EAE">
        <w:rPr>
          <w:b/>
          <w:sz w:val="22"/>
          <w:szCs w:val="22"/>
        </w:rPr>
        <w:t>e</w:t>
      </w:r>
      <w:r w:rsidR="004261B9" w:rsidRPr="00CC7EAE">
        <w:rPr>
          <w:b/>
          <w:sz w:val="22"/>
          <w:szCs w:val="22"/>
        </w:rPr>
        <w:t>)</w:t>
      </w:r>
      <w:r w:rsidR="004261B9" w:rsidRPr="00CC7EAE">
        <w:rPr>
          <w:sz w:val="22"/>
          <w:szCs w:val="22"/>
        </w:rPr>
        <w:t xml:space="preserve">    </w:t>
      </w:r>
      <w:proofErr w:type="gramStart"/>
      <w:r w:rsidR="004261B9" w:rsidRPr="00CC7EAE">
        <w:rPr>
          <w:rFonts w:eastAsia="Times New Roman"/>
          <w:b/>
          <w:sz w:val="22"/>
          <w:szCs w:val="22"/>
          <w:lang w:val="en-AU" w:eastAsia="fr-FR"/>
        </w:rPr>
        <w:t>endorse</w:t>
      </w:r>
      <w:proofErr w:type="gramEnd"/>
      <w:r w:rsidR="004261B9" w:rsidRPr="00CC7EAE">
        <w:rPr>
          <w:rFonts w:eastAsia="Times New Roman"/>
          <w:sz w:val="22"/>
          <w:szCs w:val="22"/>
          <w:lang w:val="en-AU" w:eastAsia="fr-FR"/>
        </w:rPr>
        <w:t xml:space="preserve"> </w:t>
      </w:r>
      <w:r w:rsidR="004261B9" w:rsidRPr="00CC7EAE">
        <w:rPr>
          <w:sz w:val="22"/>
          <w:szCs w:val="22"/>
        </w:rPr>
        <w:t>the C</w:t>
      </w:r>
      <w:r w:rsidR="00334192" w:rsidRPr="00CC7EAE">
        <w:rPr>
          <w:sz w:val="22"/>
          <w:szCs w:val="22"/>
        </w:rPr>
        <w:t>rowd</w:t>
      </w:r>
      <w:r w:rsidR="00833458" w:rsidRPr="00CC7EAE">
        <w:rPr>
          <w:sz w:val="22"/>
          <w:szCs w:val="22"/>
        </w:rPr>
        <w:t>-</w:t>
      </w:r>
      <w:r w:rsidR="004261B9" w:rsidRPr="00CC7EAE">
        <w:rPr>
          <w:sz w:val="22"/>
          <w:szCs w:val="22"/>
        </w:rPr>
        <w:t>S</w:t>
      </w:r>
      <w:r w:rsidR="00334192" w:rsidRPr="00CC7EAE">
        <w:rPr>
          <w:sz w:val="22"/>
          <w:szCs w:val="22"/>
        </w:rPr>
        <w:t xml:space="preserve">ourced </w:t>
      </w:r>
      <w:r w:rsidR="004261B9" w:rsidRPr="00CC7EAE">
        <w:rPr>
          <w:sz w:val="22"/>
          <w:szCs w:val="22"/>
        </w:rPr>
        <w:t>B</w:t>
      </w:r>
      <w:r w:rsidR="00334192" w:rsidRPr="00CC7EAE">
        <w:rPr>
          <w:sz w:val="22"/>
          <w:szCs w:val="22"/>
        </w:rPr>
        <w:t>athymetry</w:t>
      </w:r>
      <w:r w:rsidR="004261B9" w:rsidRPr="00CC7EAE">
        <w:rPr>
          <w:sz w:val="22"/>
          <w:szCs w:val="22"/>
        </w:rPr>
        <w:t xml:space="preserve"> Guidance Document </w:t>
      </w:r>
      <w:r w:rsidR="00213740" w:rsidRPr="00CC7EAE">
        <w:rPr>
          <w:rFonts w:eastAsia="Times New Roman"/>
          <w:bCs/>
          <w:position w:val="-1"/>
          <w:sz w:val="22"/>
          <w:szCs w:val="22"/>
          <w:lang w:val="en-AU" w:eastAsia="en-GB"/>
        </w:rPr>
        <w:t xml:space="preserve">(see </w:t>
      </w:r>
      <w:r w:rsidR="00177388" w:rsidRPr="00CC7EAE">
        <w:rPr>
          <w:rFonts w:eastAsia="Times New Roman"/>
          <w:bCs/>
          <w:position w:val="-1"/>
          <w:sz w:val="22"/>
          <w:szCs w:val="22"/>
          <w:lang w:val="en-AU" w:eastAsia="en-GB"/>
        </w:rPr>
        <w:t>Annex D</w:t>
      </w:r>
      <w:r w:rsidR="00213740" w:rsidRPr="00CC7EAE">
        <w:rPr>
          <w:rFonts w:eastAsia="Times New Roman"/>
          <w:bCs/>
          <w:position w:val="-1"/>
          <w:sz w:val="22"/>
          <w:szCs w:val="22"/>
          <w:lang w:val="en-AU" w:eastAsia="en-GB"/>
        </w:rPr>
        <w:t>)</w:t>
      </w:r>
      <w:r w:rsidR="008F4497">
        <w:rPr>
          <w:rFonts w:eastAsia="Times New Roman"/>
          <w:bCs/>
          <w:position w:val="-1"/>
          <w:sz w:val="22"/>
          <w:szCs w:val="22"/>
          <w:lang w:val="en-AU" w:eastAsia="en-GB"/>
        </w:rPr>
        <w:t>;</w:t>
      </w:r>
    </w:p>
    <w:p w14:paraId="7F990AC8" w14:textId="33BB11F5" w:rsidR="005A7B42" w:rsidRPr="00CC7EAE" w:rsidRDefault="005A7B42" w:rsidP="00CC7EAE">
      <w:pPr>
        <w:pStyle w:val="ListParagraph"/>
        <w:numPr>
          <w:ilvl w:val="0"/>
          <w:numId w:val="49"/>
        </w:numPr>
        <w:spacing w:before="0"/>
        <w:ind w:leftChars="0"/>
        <w:rPr>
          <w:rFonts w:ascii="Times New Roman" w:hAnsi="Times New Roman"/>
          <w:sz w:val="22"/>
        </w:rPr>
      </w:pPr>
      <w:r w:rsidRPr="00CC7EAE">
        <w:rPr>
          <w:rFonts w:ascii="Times New Roman" w:hAnsi="Times New Roman"/>
          <w:b/>
          <w:sz w:val="22"/>
        </w:rPr>
        <w:t>endorse</w:t>
      </w:r>
      <w:r w:rsidRPr="00CC7EAE">
        <w:rPr>
          <w:rFonts w:ascii="Times New Roman" w:hAnsi="Times New Roman"/>
          <w:sz w:val="22"/>
        </w:rPr>
        <w:t xml:space="preserve"> the amendments to the IHO Resolution 6/2009 </w:t>
      </w:r>
      <w:r w:rsidR="00CC7EAE" w:rsidRPr="00CC7EAE">
        <w:rPr>
          <w:rFonts w:ascii="Times New Roman" w:eastAsia="Times New Roman" w:hAnsi="Times New Roman"/>
          <w:bCs/>
          <w:position w:val="-1"/>
          <w:sz w:val="22"/>
          <w:lang w:val="en-AU" w:eastAsia="en-GB"/>
        </w:rPr>
        <w:t xml:space="preserve">(see Annex F, </w:t>
      </w:r>
      <w:r w:rsidR="00CC7EAE" w:rsidRPr="00CC7EAE">
        <w:rPr>
          <w:rFonts w:ascii="Times New Roman" w:hAnsi="Times New Roman"/>
          <w:sz w:val="22"/>
        </w:rPr>
        <w:t>red-line and clean version</w:t>
      </w:r>
      <w:r w:rsidRPr="00CC7EAE">
        <w:rPr>
          <w:rFonts w:ascii="Times New Roman" w:eastAsia="Times New Roman" w:hAnsi="Times New Roman"/>
          <w:bCs/>
          <w:position w:val="-1"/>
          <w:sz w:val="22"/>
          <w:lang w:val="en-AU" w:eastAsia="en-GB"/>
        </w:rPr>
        <w:t>)</w:t>
      </w:r>
      <w:r w:rsidR="008F4497">
        <w:rPr>
          <w:rFonts w:ascii="Times New Roman" w:eastAsia="Times New Roman" w:hAnsi="Times New Roman"/>
          <w:bCs/>
          <w:position w:val="-1"/>
          <w:sz w:val="22"/>
          <w:lang w:val="en-AU" w:eastAsia="en-GB"/>
        </w:rPr>
        <w:t>;</w:t>
      </w:r>
    </w:p>
    <w:p w14:paraId="04F99504" w14:textId="2AACB3CE" w:rsidR="004D0839" w:rsidRDefault="004D0839" w:rsidP="00CC7EAE">
      <w:pPr>
        <w:pStyle w:val="ListParagraph"/>
        <w:numPr>
          <w:ilvl w:val="0"/>
          <w:numId w:val="49"/>
        </w:numPr>
        <w:spacing w:before="0" w:after="0"/>
        <w:ind w:leftChars="0"/>
        <w:rPr>
          <w:rFonts w:ascii="Times New Roman" w:hAnsi="Times New Roman"/>
          <w:sz w:val="22"/>
        </w:rPr>
      </w:pPr>
      <w:r w:rsidRPr="00CC7EAE">
        <w:rPr>
          <w:rFonts w:ascii="Times New Roman" w:eastAsia="Times New Roman" w:hAnsi="Times New Roman"/>
          <w:b/>
          <w:sz w:val="22"/>
        </w:rPr>
        <w:t>endorse</w:t>
      </w:r>
      <w:r w:rsidRPr="00CC7EAE">
        <w:rPr>
          <w:rFonts w:ascii="Times New Roman" w:eastAsia="Times New Roman" w:hAnsi="Times New Roman"/>
          <w:sz w:val="22"/>
        </w:rPr>
        <w:t xml:space="preserve"> the proposed IRCC key priorities of the IHO Work Programme for 2019 </w:t>
      </w:r>
      <w:r w:rsidRPr="00CC7EAE">
        <w:rPr>
          <w:rFonts w:ascii="Times New Roman" w:hAnsi="Times New Roman"/>
          <w:sz w:val="22"/>
          <w:lang w:eastAsia="en-US"/>
        </w:rPr>
        <w:t>listed in Paragraph 19 of this report</w:t>
      </w:r>
      <w:r w:rsidR="008F4497">
        <w:rPr>
          <w:rFonts w:ascii="Times New Roman" w:hAnsi="Times New Roman"/>
          <w:sz w:val="22"/>
          <w:lang w:eastAsia="en-US"/>
        </w:rPr>
        <w:t>;</w:t>
      </w:r>
    </w:p>
    <w:p w14:paraId="555EDA53" w14:textId="77777777" w:rsidR="00CC7EAE" w:rsidRPr="00CC7EAE" w:rsidRDefault="00CC7EAE" w:rsidP="00CC7EAE">
      <w:pPr>
        <w:pStyle w:val="ListParagraph"/>
        <w:spacing w:before="0" w:after="0"/>
        <w:ind w:leftChars="0" w:left="1040"/>
        <w:rPr>
          <w:rFonts w:ascii="Times New Roman" w:hAnsi="Times New Roman"/>
          <w:sz w:val="22"/>
        </w:rPr>
      </w:pPr>
    </w:p>
    <w:p w14:paraId="07B6C5B8" w14:textId="04568BAE" w:rsidR="004261B9" w:rsidRPr="00CC7EAE" w:rsidRDefault="004261B9" w:rsidP="00CC7EAE">
      <w:pPr>
        <w:pStyle w:val="ListParagraph"/>
        <w:numPr>
          <w:ilvl w:val="0"/>
          <w:numId w:val="49"/>
        </w:numPr>
        <w:ind w:leftChars="0"/>
        <w:rPr>
          <w:rFonts w:ascii="Times New Roman" w:eastAsia="Times New Roman" w:hAnsi="Times New Roman"/>
          <w:bCs/>
          <w:position w:val="-1"/>
          <w:sz w:val="22"/>
          <w:lang w:eastAsia="en-GB"/>
        </w:rPr>
      </w:pPr>
      <w:r w:rsidRPr="00CC7EAE">
        <w:rPr>
          <w:rFonts w:ascii="Times New Roman" w:eastAsia="Times New Roman" w:hAnsi="Times New Roman"/>
          <w:b/>
          <w:iCs/>
          <w:spacing w:val="-2"/>
          <w:sz w:val="22"/>
          <w:lang w:val="en-AU" w:eastAsia="en-GB"/>
        </w:rPr>
        <w:t>acknowledge</w:t>
      </w:r>
      <w:r w:rsidRPr="00CC7EAE">
        <w:rPr>
          <w:rFonts w:ascii="Times New Roman" w:eastAsia="Times New Roman" w:hAnsi="Times New Roman"/>
          <w:iCs/>
          <w:spacing w:val="-2"/>
          <w:sz w:val="22"/>
          <w:lang w:val="en-AU" w:eastAsia="en-GB"/>
        </w:rPr>
        <w:t xml:space="preserve"> the work done by the IBSC in the development of the new Standards of Competence for Hydrographic Surveyors and Nautical Cartographers;</w:t>
      </w:r>
    </w:p>
    <w:p w14:paraId="2DAE6278" w14:textId="02EAA61F" w:rsidR="00D0140C" w:rsidRPr="00CC7EAE" w:rsidRDefault="00CC7EAE" w:rsidP="00D0140C">
      <w:pPr>
        <w:ind w:left="680"/>
        <w:rPr>
          <w:sz w:val="22"/>
          <w:szCs w:val="22"/>
        </w:rPr>
      </w:pPr>
      <w:r w:rsidRPr="00CC7EAE">
        <w:rPr>
          <w:rFonts w:eastAsia="Times New Roman"/>
          <w:b/>
          <w:bCs/>
          <w:position w:val="-1"/>
          <w:sz w:val="22"/>
          <w:szCs w:val="22"/>
          <w:lang w:val="en-US" w:eastAsia="en-GB"/>
        </w:rPr>
        <w:t>j</w:t>
      </w:r>
      <w:r w:rsidR="005A7B42" w:rsidRPr="00CC7EAE">
        <w:rPr>
          <w:rFonts w:eastAsia="Times New Roman"/>
          <w:b/>
          <w:bCs/>
          <w:position w:val="-1"/>
          <w:sz w:val="22"/>
          <w:szCs w:val="22"/>
          <w:lang w:val="en-AU" w:eastAsia="en-GB"/>
        </w:rPr>
        <w:t xml:space="preserve">)    </w:t>
      </w:r>
      <w:proofErr w:type="gramStart"/>
      <w:r w:rsidR="004261B9" w:rsidRPr="00CC7EAE">
        <w:rPr>
          <w:rFonts w:eastAsia="Times New Roman"/>
          <w:b/>
          <w:bCs/>
          <w:position w:val="-1"/>
          <w:sz w:val="22"/>
          <w:szCs w:val="22"/>
          <w:lang w:val="en-AU" w:eastAsia="en-GB"/>
        </w:rPr>
        <w:t>acknowledge</w:t>
      </w:r>
      <w:proofErr w:type="gramEnd"/>
      <w:r w:rsidR="00D0140C" w:rsidRPr="00CC7EAE">
        <w:rPr>
          <w:rFonts w:eastAsia="Times New Roman"/>
          <w:bCs/>
          <w:position w:val="-1"/>
          <w:sz w:val="22"/>
          <w:szCs w:val="22"/>
          <w:lang w:val="en-AU" w:eastAsia="en-GB"/>
        </w:rPr>
        <w:t xml:space="preserve"> the work </w:t>
      </w:r>
      <w:r w:rsidR="004261B9" w:rsidRPr="00CC7EAE">
        <w:rPr>
          <w:rFonts w:eastAsia="Times New Roman"/>
          <w:bCs/>
          <w:position w:val="-1"/>
          <w:sz w:val="22"/>
          <w:szCs w:val="22"/>
          <w:lang w:val="en-AU" w:eastAsia="en-GB"/>
        </w:rPr>
        <w:t xml:space="preserve">done by both RENCs </w:t>
      </w:r>
      <w:r w:rsidR="004F0313" w:rsidRPr="00CC7EAE">
        <w:rPr>
          <w:sz w:val="22"/>
          <w:szCs w:val="22"/>
        </w:rPr>
        <w:t xml:space="preserve">on their high-quality support to hydrographic </w:t>
      </w:r>
      <w:r w:rsidR="005A7B42" w:rsidRPr="00CC7EAE">
        <w:rPr>
          <w:sz w:val="22"/>
          <w:szCs w:val="22"/>
        </w:rPr>
        <w:t xml:space="preserve"> </w:t>
      </w:r>
      <w:r w:rsidR="004F0313" w:rsidRPr="00CC7EAE">
        <w:rPr>
          <w:sz w:val="22"/>
          <w:szCs w:val="22"/>
        </w:rPr>
        <w:t xml:space="preserve">offices and end-user service providers and for their contribution to Joint-RENC technical </w:t>
      </w:r>
      <w:r w:rsidR="008F4497">
        <w:rPr>
          <w:sz w:val="22"/>
          <w:szCs w:val="22"/>
        </w:rPr>
        <w:t>meetings;</w:t>
      </w:r>
    </w:p>
    <w:p w14:paraId="5DB2C14C" w14:textId="668C7899" w:rsidR="00D0140C" w:rsidRPr="00CC7EAE" w:rsidRDefault="00CC7EAE" w:rsidP="00D0140C">
      <w:pPr>
        <w:ind w:left="680"/>
        <w:rPr>
          <w:rFonts w:eastAsia="Times New Roman"/>
          <w:sz w:val="22"/>
          <w:szCs w:val="22"/>
          <w:lang w:val="en-AU"/>
        </w:rPr>
      </w:pPr>
      <w:r w:rsidRPr="00CC7EAE">
        <w:rPr>
          <w:rFonts w:eastAsia="Times New Roman"/>
          <w:b/>
          <w:iCs/>
          <w:spacing w:val="-2"/>
          <w:sz w:val="22"/>
          <w:szCs w:val="22"/>
          <w:lang w:eastAsia="en-GB"/>
        </w:rPr>
        <w:t>k</w:t>
      </w:r>
      <w:r w:rsidR="005A7B42" w:rsidRPr="00CC7EAE">
        <w:rPr>
          <w:rFonts w:eastAsia="Times New Roman"/>
          <w:b/>
          <w:iCs/>
          <w:spacing w:val="-2"/>
          <w:sz w:val="22"/>
          <w:szCs w:val="22"/>
          <w:lang w:val="en-AU" w:eastAsia="en-GB"/>
        </w:rPr>
        <w:t xml:space="preserve">)  </w:t>
      </w:r>
      <w:proofErr w:type="gramStart"/>
      <w:r w:rsidR="00D0140C" w:rsidRPr="00CC7EAE">
        <w:rPr>
          <w:rFonts w:eastAsia="Times New Roman"/>
          <w:b/>
          <w:iCs/>
          <w:spacing w:val="-2"/>
          <w:sz w:val="22"/>
          <w:szCs w:val="22"/>
          <w:lang w:val="en-AU" w:eastAsia="en-GB"/>
        </w:rPr>
        <w:t>acknowledge</w:t>
      </w:r>
      <w:proofErr w:type="gramEnd"/>
      <w:r w:rsidR="00D0140C" w:rsidRPr="00CC7EAE">
        <w:rPr>
          <w:rFonts w:eastAsia="Times New Roman"/>
          <w:b/>
          <w:iCs/>
          <w:spacing w:val="-2"/>
          <w:sz w:val="22"/>
          <w:szCs w:val="22"/>
          <w:lang w:val="en-AU" w:eastAsia="en-GB"/>
        </w:rPr>
        <w:t xml:space="preserve"> </w:t>
      </w:r>
      <w:r w:rsidR="00D0140C" w:rsidRPr="00CC7EAE">
        <w:rPr>
          <w:rFonts w:eastAsia="Times New Roman"/>
          <w:iCs/>
          <w:spacing w:val="-2"/>
          <w:sz w:val="22"/>
          <w:szCs w:val="22"/>
          <w:lang w:val="en-AU" w:eastAsia="en-GB"/>
        </w:rPr>
        <w:t>the work done by the CSBWG in the producing of the</w:t>
      </w:r>
      <w:r w:rsidR="008F4497">
        <w:rPr>
          <w:sz w:val="22"/>
          <w:szCs w:val="22"/>
        </w:rPr>
        <w:t xml:space="preserve"> draft CSB Guidance Document;</w:t>
      </w:r>
    </w:p>
    <w:p w14:paraId="650EA8AE" w14:textId="6B1C4850" w:rsidR="004261B9" w:rsidRPr="00CC7EAE" w:rsidRDefault="004261B9" w:rsidP="00CC7EAE">
      <w:pPr>
        <w:pStyle w:val="ListParagraph"/>
        <w:numPr>
          <w:ilvl w:val="0"/>
          <w:numId w:val="50"/>
        </w:numPr>
        <w:ind w:leftChars="0"/>
        <w:rPr>
          <w:rFonts w:ascii="Times New Roman" w:eastAsia="Times New Roman" w:hAnsi="Times New Roman"/>
          <w:sz w:val="22"/>
          <w:lang w:val="en-AU"/>
        </w:rPr>
      </w:pPr>
      <w:proofErr w:type="gramStart"/>
      <w:r w:rsidRPr="00CC7EAE">
        <w:rPr>
          <w:rFonts w:ascii="Times New Roman" w:eastAsia="Times New Roman" w:hAnsi="Times New Roman"/>
          <w:b/>
          <w:sz w:val="22"/>
          <w:lang w:val="en-AU"/>
        </w:rPr>
        <w:t>take</w:t>
      </w:r>
      <w:proofErr w:type="gramEnd"/>
      <w:r w:rsidRPr="00CC7EAE">
        <w:rPr>
          <w:rFonts w:ascii="Times New Roman" w:eastAsia="Times New Roman" w:hAnsi="Times New Roman"/>
          <w:sz w:val="22"/>
          <w:lang w:val="en-AU"/>
        </w:rPr>
        <w:t xml:space="preserve"> any other action considered appropriate.</w:t>
      </w:r>
    </w:p>
    <w:p w14:paraId="2E3B6204" w14:textId="77777777" w:rsidR="00D06C32" w:rsidRPr="0069685E" w:rsidRDefault="00D06C32" w:rsidP="00DF03AD">
      <w:pPr>
        <w:jc w:val="center"/>
        <w:rPr>
          <w:rFonts w:eastAsia="Times New Roman"/>
          <w:b/>
          <w:color w:val="FF0000"/>
          <w:sz w:val="22"/>
          <w:szCs w:val="22"/>
          <w:u w:val="single"/>
          <w:lang w:val="en-AU"/>
        </w:rPr>
      </w:pPr>
    </w:p>
    <w:p w14:paraId="319ED145" w14:textId="77777777" w:rsidR="0069685E" w:rsidRPr="0069685E" w:rsidRDefault="0069685E" w:rsidP="00DF03AD">
      <w:pPr>
        <w:jc w:val="center"/>
        <w:rPr>
          <w:rFonts w:eastAsia="Times New Roman"/>
          <w:b/>
          <w:sz w:val="22"/>
          <w:szCs w:val="22"/>
          <w:u w:val="single"/>
          <w:lang w:val="en-AU"/>
        </w:rPr>
      </w:pPr>
    </w:p>
    <w:p w14:paraId="34CF06D4" w14:textId="77777777" w:rsidR="0069685E" w:rsidRPr="0069685E" w:rsidRDefault="0069685E" w:rsidP="00DF03AD">
      <w:pPr>
        <w:jc w:val="center"/>
        <w:rPr>
          <w:rFonts w:eastAsia="Times New Roman"/>
          <w:b/>
          <w:sz w:val="22"/>
          <w:szCs w:val="22"/>
          <w:u w:val="single"/>
          <w:lang w:val="en-AU"/>
        </w:rPr>
      </w:pPr>
    </w:p>
    <w:p w14:paraId="0545C6CA" w14:textId="77777777" w:rsidR="0069685E" w:rsidRPr="0069685E" w:rsidRDefault="0069685E" w:rsidP="00DF03AD">
      <w:pPr>
        <w:jc w:val="center"/>
        <w:rPr>
          <w:rFonts w:eastAsia="Times New Roman"/>
          <w:b/>
          <w:sz w:val="22"/>
          <w:szCs w:val="22"/>
          <w:u w:val="single"/>
          <w:lang w:val="en-AU"/>
        </w:rPr>
      </w:pPr>
    </w:p>
    <w:p w14:paraId="60E7E9B4" w14:textId="77777777" w:rsidR="0069685E" w:rsidRPr="0069685E" w:rsidRDefault="0069685E" w:rsidP="00DF03AD">
      <w:pPr>
        <w:jc w:val="center"/>
        <w:rPr>
          <w:rFonts w:eastAsia="Times New Roman"/>
          <w:b/>
          <w:sz w:val="22"/>
          <w:szCs w:val="22"/>
          <w:u w:val="single"/>
          <w:lang w:val="en-AU"/>
        </w:rPr>
      </w:pPr>
    </w:p>
    <w:p w14:paraId="3BFD92AE" w14:textId="77777777" w:rsidR="0069685E" w:rsidRPr="0069685E" w:rsidRDefault="0069685E" w:rsidP="00DF03AD">
      <w:pPr>
        <w:jc w:val="center"/>
        <w:rPr>
          <w:rFonts w:eastAsia="Times New Roman"/>
          <w:b/>
          <w:sz w:val="22"/>
          <w:szCs w:val="22"/>
          <w:u w:val="single"/>
          <w:lang w:val="en-AU"/>
        </w:rPr>
      </w:pPr>
    </w:p>
    <w:p w14:paraId="09F0F375" w14:textId="77777777" w:rsidR="0069685E" w:rsidRPr="0069685E" w:rsidRDefault="0069685E" w:rsidP="00DF03AD">
      <w:pPr>
        <w:jc w:val="center"/>
        <w:rPr>
          <w:rFonts w:eastAsia="Times New Roman"/>
          <w:b/>
          <w:sz w:val="22"/>
          <w:szCs w:val="22"/>
          <w:u w:val="single"/>
          <w:lang w:val="en-AU"/>
        </w:rPr>
      </w:pPr>
    </w:p>
    <w:p w14:paraId="7BB88599" w14:textId="77777777" w:rsidR="0069685E" w:rsidRPr="0069685E" w:rsidRDefault="0069685E" w:rsidP="00DF03AD">
      <w:pPr>
        <w:jc w:val="center"/>
        <w:rPr>
          <w:rFonts w:eastAsia="Times New Roman"/>
          <w:b/>
          <w:sz w:val="22"/>
          <w:szCs w:val="22"/>
          <w:u w:val="single"/>
          <w:lang w:val="en-AU"/>
        </w:rPr>
      </w:pPr>
    </w:p>
    <w:p w14:paraId="70EA4454" w14:textId="77777777" w:rsidR="0069685E" w:rsidRPr="0069685E" w:rsidRDefault="0069685E" w:rsidP="00DF03AD">
      <w:pPr>
        <w:jc w:val="center"/>
        <w:rPr>
          <w:rFonts w:eastAsia="Times New Roman"/>
          <w:b/>
          <w:sz w:val="22"/>
          <w:szCs w:val="22"/>
          <w:u w:val="single"/>
          <w:lang w:val="en-AU"/>
        </w:rPr>
      </w:pPr>
    </w:p>
    <w:p w14:paraId="664C2D32" w14:textId="77777777" w:rsidR="0069685E" w:rsidRPr="0069685E" w:rsidRDefault="0069685E" w:rsidP="00DF03AD">
      <w:pPr>
        <w:jc w:val="center"/>
        <w:rPr>
          <w:rFonts w:eastAsia="Times New Roman"/>
          <w:b/>
          <w:sz w:val="22"/>
          <w:szCs w:val="22"/>
          <w:u w:val="single"/>
          <w:lang w:val="en-AU"/>
        </w:rPr>
      </w:pPr>
    </w:p>
    <w:p w14:paraId="136EB98C" w14:textId="77777777" w:rsidR="0069685E" w:rsidRPr="0069685E" w:rsidRDefault="0069685E" w:rsidP="00DF03AD">
      <w:pPr>
        <w:jc w:val="center"/>
        <w:rPr>
          <w:rFonts w:eastAsia="Times New Roman"/>
          <w:b/>
          <w:sz w:val="22"/>
          <w:szCs w:val="22"/>
          <w:u w:val="single"/>
          <w:lang w:val="en-AU"/>
        </w:rPr>
      </w:pPr>
    </w:p>
    <w:p w14:paraId="19D0F64B" w14:textId="77777777" w:rsidR="0069685E" w:rsidRPr="0069685E" w:rsidRDefault="0069685E" w:rsidP="00DF03AD">
      <w:pPr>
        <w:jc w:val="center"/>
        <w:rPr>
          <w:rFonts w:eastAsia="Times New Roman"/>
          <w:b/>
          <w:sz w:val="22"/>
          <w:szCs w:val="22"/>
          <w:u w:val="single"/>
          <w:lang w:val="en-AU"/>
        </w:rPr>
      </w:pPr>
    </w:p>
    <w:p w14:paraId="00856B33" w14:textId="77777777" w:rsidR="0069685E" w:rsidRPr="0069685E" w:rsidRDefault="0069685E" w:rsidP="00DF03AD">
      <w:pPr>
        <w:jc w:val="center"/>
        <w:rPr>
          <w:rFonts w:eastAsia="Times New Roman"/>
          <w:b/>
          <w:sz w:val="22"/>
          <w:szCs w:val="22"/>
          <w:u w:val="single"/>
          <w:lang w:val="en-AU"/>
        </w:rPr>
      </w:pPr>
    </w:p>
    <w:p w14:paraId="196E2FBD" w14:textId="77777777" w:rsidR="0069685E" w:rsidRPr="0069685E" w:rsidRDefault="0069685E" w:rsidP="00DF03AD">
      <w:pPr>
        <w:jc w:val="center"/>
        <w:rPr>
          <w:rFonts w:eastAsia="Times New Roman"/>
          <w:b/>
          <w:sz w:val="22"/>
          <w:szCs w:val="22"/>
          <w:u w:val="single"/>
          <w:lang w:val="en-AU"/>
        </w:rPr>
      </w:pPr>
    </w:p>
    <w:p w14:paraId="332A1F95" w14:textId="77777777" w:rsidR="0069685E" w:rsidRPr="0069685E" w:rsidRDefault="0069685E" w:rsidP="00DF03AD">
      <w:pPr>
        <w:jc w:val="center"/>
        <w:rPr>
          <w:rFonts w:eastAsia="Times New Roman"/>
          <w:b/>
          <w:sz w:val="22"/>
          <w:szCs w:val="22"/>
          <w:u w:val="single"/>
          <w:lang w:val="en-AU"/>
        </w:rPr>
      </w:pPr>
    </w:p>
    <w:p w14:paraId="720A65C3" w14:textId="77777777" w:rsidR="0069685E" w:rsidRPr="0069685E" w:rsidRDefault="0069685E" w:rsidP="00DF03AD">
      <w:pPr>
        <w:jc w:val="center"/>
        <w:rPr>
          <w:rFonts w:eastAsia="Times New Roman"/>
          <w:b/>
          <w:sz w:val="22"/>
          <w:szCs w:val="22"/>
          <w:u w:val="single"/>
          <w:lang w:val="en-AU"/>
        </w:rPr>
      </w:pPr>
    </w:p>
    <w:p w14:paraId="13EEEF1A" w14:textId="77777777" w:rsidR="0069685E" w:rsidRPr="0069685E" w:rsidRDefault="0069685E" w:rsidP="00DF03AD">
      <w:pPr>
        <w:jc w:val="center"/>
        <w:rPr>
          <w:rFonts w:eastAsia="Times New Roman"/>
          <w:b/>
          <w:sz w:val="22"/>
          <w:szCs w:val="22"/>
          <w:u w:val="single"/>
          <w:lang w:val="en-AU"/>
        </w:rPr>
      </w:pPr>
    </w:p>
    <w:p w14:paraId="5057810D" w14:textId="77777777" w:rsidR="0069685E" w:rsidRPr="0069685E" w:rsidRDefault="0069685E" w:rsidP="00DF03AD">
      <w:pPr>
        <w:jc w:val="center"/>
        <w:rPr>
          <w:rFonts w:eastAsia="Times New Roman"/>
          <w:b/>
          <w:sz w:val="22"/>
          <w:szCs w:val="22"/>
          <w:u w:val="single"/>
          <w:lang w:val="en-AU"/>
        </w:rPr>
      </w:pPr>
    </w:p>
    <w:p w14:paraId="47FEA9F0" w14:textId="77777777" w:rsidR="0069685E" w:rsidRPr="0069685E" w:rsidRDefault="0069685E" w:rsidP="00DF03AD">
      <w:pPr>
        <w:jc w:val="center"/>
        <w:rPr>
          <w:rFonts w:eastAsia="Times New Roman"/>
          <w:b/>
          <w:sz w:val="22"/>
          <w:szCs w:val="22"/>
          <w:u w:val="single"/>
          <w:lang w:val="en-AU"/>
        </w:rPr>
      </w:pPr>
    </w:p>
    <w:p w14:paraId="0FCA2A57" w14:textId="77777777" w:rsidR="0069685E" w:rsidRPr="0069685E" w:rsidRDefault="0069685E" w:rsidP="00DF03AD">
      <w:pPr>
        <w:jc w:val="center"/>
        <w:rPr>
          <w:rFonts w:eastAsia="Times New Roman"/>
          <w:b/>
          <w:sz w:val="22"/>
          <w:szCs w:val="22"/>
          <w:u w:val="single"/>
          <w:lang w:val="en-AU"/>
        </w:rPr>
      </w:pPr>
    </w:p>
    <w:p w14:paraId="59C71063" w14:textId="77777777" w:rsidR="0069685E" w:rsidRPr="0069685E" w:rsidRDefault="0069685E" w:rsidP="00DF03AD">
      <w:pPr>
        <w:jc w:val="center"/>
        <w:rPr>
          <w:rFonts w:eastAsia="Times New Roman"/>
          <w:b/>
          <w:sz w:val="22"/>
          <w:szCs w:val="22"/>
          <w:u w:val="single"/>
          <w:lang w:val="en-AU"/>
        </w:rPr>
      </w:pPr>
    </w:p>
    <w:p w14:paraId="44CC9C6D" w14:textId="77777777" w:rsidR="0069685E" w:rsidRPr="0069685E" w:rsidRDefault="0069685E" w:rsidP="00DF03AD">
      <w:pPr>
        <w:jc w:val="center"/>
        <w:rPr>
          <w:rFonts w:eastAsia="Times New Roman"/>
          <w:b/>
          <w:sz w:val="22"/>
          <w:szCs w:val="22"/>
          <w:u w:val="single"/>
          <w:lang w:val="en-AU"/>
        </w:rPr>
      </w:pPr>
    </w:p>
    <w:p w14:paraId="7899E21A" w14:textId="77777777" w:rsidR="0069685E" w:rsidRPr="0069685E" w:rsidRDefault="0069685E" w:rsidP="00DF03AD">
      <w:pPr>
        <w:jc w:val="center"/>
        <w:rPr>
          <w:rFonts w:eastAsia="Times New Roman"/>
          <w:b/>
          <w:sz w:val="22"/>
          <w:szCs w:val="22"/>
          <w:u w:val="single"/>
          <w:lang w:val="en-AU"/>
        </w:rPr>
      </w:pPr>
    </w:p>
    <w:p w14:paraId="4283FDD9" w14:textId="77777777" w:rsidR="0069685E" w:rsidRPr="0069685E" w:rsidRDefault="0069685E" w:rsidP="00DF03AD">
      <w:pPr>
        <w:jc w:val="center"/>
        <w:rPr>
          <w:rFonts w:eastAsia="Times New Roman"/>
          <w:b/>
          <w:sz w:val="22"/>
          <w:szCs w:val="22"/>
          <w:u w:val="single"/>
          <w:lang w:val="en-AU"/>
        </w:rPr>
      </w:pPr>
    </w:p>
    <w:p w14:paraId="5CAE5827" w14:textId="77777777" w:rsidR="0069685E" w:rsidRPr="0069685E" w:rsidRDefault="0069685E" w:rsidP="00DF03AD">
      <w:pPr>
        <w:jc w:val="center"/>
        <w:rPr>
          <w:rFonts w:eastAsia="Times New Roman"/>
          <w:b/>
          <w:sz w:val="22"/>
          <w:szCs w:val="22"/>
          <w:u w:val="single"/>
          <w:lang w:val="en-AU"/>
        </w:rPr>
      </w:pPr>
    </w:p>
    <w:p w14:paraId="2778C6B5" w14:textId="77777777" w:rsidR="0069685E" w:rsidRPr="0069685E" w:rsidRDefault="0069685E" w:rsidP="00DF03AD">
      <w:pPr>
        <w:jc w:val="center"/>
        <w:rPr>
          <w:rFonts w:eastAsia="Times New Roman"/>
          <w:b/>
          <w:sz w:val="22"/>
          <w:szCs w:val="22"/>
          <w:u w:val="single"/>
          <w:lang w:val="en-AU"/>
        </w:rPr>
      </w:pPr>
    </w:p>
    <w:p w14:paraId="5F6BCEDD" w14:textId="77777777" w:rsidR="0069685E" w:rsidRPr="0069685E" w:rsidRDefault="0069685E" w:rsidP="00DF03AD">
      <w:pPr>
        <w:jc w:val="center"/>
        <w:rPr>
          <w:rFonts w:eastAsia="Times New Roman"/>
          <w:b/>
          <w:sz w:val="22"/>
          <w:szCs w:val="22"/>
          <w:u w:val="single"/>
          <w:lang w:val="en-AU"/>
        </w:rPr>
      </w:pPr>
    </w:p>
    <w:p w14:paraId="45EBEE91" w14:textId="77777777" w:rsidR="0069685E" w:rsidRPr="0069685E" w:rsidRDefault="0069685E" w:rsidP="00DF03AD">
      <w:pPr>
        <w:jc w:val="center"/>
        <w:rPr>
          <w:rFonts w:eastAsia="Times New Roman"/>
          <w:b/>
          <w:sz w:val="22"/>
          <w:szCs w:val="22"/>
          <w:u w:val="single"/>
          <w:lang w:val="en-AU"/>
        </w:rPr>
      </w:pPr>
    </w:p>
    <w:p w14:paraId="072C1B4D" w14:textId="77777777" w:rsidR="0069685E" w:rsidRPr="0069685E" w:rsidRDefault="0069685E" w:rsidP="00DF03AD">
      <w:pPr>
        <w:jc w:val="center"/>
        <w:rPr>
          <w:rFonts w:eastAsia="Times New Roman"/>
          <w:b/>
          <w:sz w:val="22"/>
          <w:szCs w:val="22"/>
          <w:u w:val="single"/>
          <w:lang w:val="en-AU"/>
        </w:rPr>
      </w:pPr>
    </w:p>
    <w:p w14:paraId="42201EA8" w14:textId="77777777" w:rsidR="0069685E" w:rsidRPr="0069685E" w:rsidRDefault="0069685E" w:rsidP="00DF03AD">
      <w:pPr>
        <w:jc w:val="center"/>
        <w:rPr>
          <w:rFonts w:eastAsia="Times New Roman"/>
          <w:b/>
          <w:sz w:val="22"/>
          <w:szCs w:val="22"/>
          <w:u w:val="single"/>
          <w:lang w:val="en-AU"/>
        </w:rPr>
      </w:pPr>
    </w:p>
    <w:p w14:paraId="6544EA05" w14:textId="77777777" w:rsidR="0069685E" w:rsidRPr="0069685E" w:rsidRDefault="0069685E" w:rsidP="00DF03AD">
      <w:pPr>
        <w:jc w:val="center"/>
        <w:rPr>
          <w:rFonts w:eastAsia="Times New Roman"/>
          <w:b/>
          <w:sz w:val="22"/>
          <w:szCs w:val="22"/>
          <w:u w:val="single"/>
          <w:lang w:val="en-AU"/>
        </w:rPr>
      </w:pPr>
    </w:p>
    <w:p w14:paraId="1FD2BD9A" w14:textId="77777777" w:rsidR="0069685E" w:rsidRPr="0069685E" w:rsidRDefault="0069685E" w:rsidP="00DF03AD">
      <w:pPr>
        <w:jc w:val="center"/>
        <w:rPr>
          <w:rFonts w:eastAsia="Times New Roman"/>
          <w:b/>
          <w:sz w:val="22"/>
          <w:szCs w:val="22"/>
          <w:u w:val="single"/>
          <w:lang w:val="en-AU"/>
        </w:rPr>
      </w:pPr>
    </w:p>
    <w:p w14:paraId="72C0731E" w14:textId="77777777" w:rsidR="0069685E" w:rsidRPr="0069685E" w:rsidRDefault="0069685E" w:rsidP="00DF03AD">
      <w:pPr>
        <w:jc w:val="center"/>
        <w:rPr>
          <w:rFonts w:eastAsia="Times New Roman"/>
          <w:b/>
          <w:sz w:val="22"/>
          <w:szCs w:val="22"/>
          <w:u w:val="single"/>
          <w:lang w:val="en-AU"/>
        </w:rPr>
      </w:pPr>
    </w:p>
    <w:p w14:paraId="5C0D2C40" w14:textId="77777777" w:rsidR="0069685E" w:rsidRPr="0069685E" w:rsidRDefault="0069685E" w:rsidP="00DF03AD">
      <w:pPr>
        <w:jc w:val="center"/>
        <w:rPr>
          <w:rFonts w:eastAsia="Times New Roman"/>
          <w:b/>
          <w:sz w:val="22"/>
          <w:szCs w:val="22"/>
          <w:u w:val="single"/>
          <w:lang w:val="en-AU"/>
        </w:rPr>
      </w:pPr>
    </w:p>
    <w:p w14:paraId="006771E3" w14:textId="77777777" w:rsidR="0069685E" w:rsidRPr="0069685E" w:rsidRDefault="0069685E" w:rsidP="00DF03AD">
      <w:pPr>
        <w:jc w:val="center"/>
        <w:rPr>
          <w:rFonts w:eastAsia="Times New Roman"/>
          <w:b/>
          <w:sz w:val="22"/>
          <w:szCs w:val="22"/>
          <w:u w:val="single"/>
          <w:lang w:val="en-AU"/>
        </w:rPr>
      </w:pPr>
    </w:p>
    <w:p w14:paraId="1B88D4C1" w14:textId="77777777" w:rsidR="0069685E" w:rsidRPr="0069685E" w:rsidRDefault="0069685E" w:rsidP="00DF03AD">
      <w:pPr>
        <w:jc w:val="center"/>
        <w:rPr>
          <w:rFonts w:eastAsia="Times New Roman"/>
          <w:b/>
          <w:sz w:val="22"/>
          <w:szCs w:val="22"/>
          <w:u w:val="single"/>
          <w:lang w:val="en-AU"/>
        </w:rPr>
      </w:pPr>
    </w:p>
    <w:p w14:paraId="2D926C90" w14:textId="1470E629" w:rsidR="00DF03AD" w:rsidRPr="0069685E" w:rsidRDefault="00DF03AD" w:rsidP="00DF03AD">
      <w:pPr>
        <w:jc w:val="center"/>
        <w:rPr>
          <w:rFonts w:eastAsia="Times New Roman"/>
          <w:b/>
          <w:sz w:val="22"/>
          <w:szCs w:val="22"/>
          <w:u w:val="single"/>
          <w:lang w:val="en-AU"/>
        </w:rPr>
      </w:pPr>
      <w:r w:rsidRPr="0069685E">
        <w:rPr>
          <w:rFonts w:eastAsia="Times New Roman"/>
          <w:b/>
          <w:sz w:val="22"/>
          <w:szCs w:val="22"/>
          <w:u w:val="single"/>
          <w:lang w:val="en-AU"/>
        </w:rPr>
        <w:t>ANNEXES</w:t>
      </w:r>
    </w:p>
    <w:p w14:paraId="655B8F53" w14:textId="77777777" w:rsidR="00DF03AD" w:rsidRPr="0069685E" w:rsidRDefault="00DF03AD" w:rsidP="00DF03AD">
      <w:pPr>
        <w:rPr>
          <w:rFonts w:eastAsia="Times New Roman"/>
          <w:sz w:val="22"/>
          <w:szCs w:val="22"/>
          <w:lang w:val="en-AU"/>
        </w:rPr>
      </w:pPr>
    </w:p>
    <w:p w14:paraId="170CDBA4" w14:textId="2294F040" w:rsidR="00DF03AD" w:rsidRPr="0069685E" w:rsidRDefault="00DF03AD" w:rsidP="00DF03AD">
      <w:pPr>
        <w:jc w:val="center"/>
        <w:rPr>
          <w:rFonts w:eastAsia="Times New Roman"/>
          <w:b/>
          <w:caps/>
          <w:sz w:val="22"/>
          <w:szCs w:val="22"/>
          <w:lang w:val="en-AU"/>
        </w:rPr>
      </w:pPr>
      <w:r w:rsidRPr="0069685E">
        <w:rPr>
          <w:rFonts w:eastAsia="Times New Roman"/>
          <w:b/>
          <w:bCs/>
          <w:kern w:val="28"/>
          <w:sz w:val="22"/>
          <w:szCs w:val="22"/>
          <w:lang w:val="en-AU" w:eastAsia="en-GB"/>
        </w:rPr>
        <w:t xml:space="preserve">IRCC PROPOSALS </w:t>
      </w:r>
      <w:r w:rsidR="00334192" w:rsidRPr="0069685E">
        <w:rPr>
          <w:rFonts w:eastAsia="Times New Roman"/>
          <w:b/>
          <w:caps/>
          <w:sz w:val="22"/>
          <w:szCs w:val="22"/>
          <w:lang w:val="en-AU"/>
        </w:rPr>
        <w:t>TO THE second</w:t>
      </w:r>
      <w:r w:rsidRPr="0069685E">
        <w:rPr>
          <w:rFonts w:eastAsia="Times New Roman"/>
          <w:b/>
          <w:caps/>
          <w:sz w:val="22"/>
          <w:szCs w:val="22"/>
          <w:lang w:val="en-AU"/>
        </w:rPr>
        <w:t xml:space="preserve"> SESSION OF THE IHO COUNCIL</w:t>
      </w:r>
    </w:p>
    <w:p w14:paraId="6352DDC5" w14:textId="77777777" w:rsidR="00DF03AD" w:rsidRPr="0069685E" w:rsidRDefault="00DF03AD" w:rsidP="00DF03AD">
      <w:pPr>
        <w:jc w:val="right"/>
        <w:rPr>
          <w:rFonts w:eastAsia="Times New Roman"/>
          <w:b/>
          <w:sz w:val="22"/>
          <w:szCs w:val="22"/>
          <w:u w:val="single"/>
          <w:lang w:val="en-AU"/>
        </w:rPr>
      </w:pPr>
    </w:p>
    <w:p w14:paraId="7D12BB6F" w14:textId="05EA444B" w:rsidR="00DF03AD" w:rsidRPr="0069685E" w:rsidRDefault="00D25385" w:rsidP="00A15146">
      <w:pPr>
        <w:tabs>
          <w:tab w:val="left" w:pos="1134"/>
        </w:tabs>
        <w:ind w:left="1134" w:hanging="1134"/>
        <w:rPr>
          <w:sz w:val="22"/>
          <w:szCs w:val="22"/>
        </w:rPr>
      </w:pPr>
      <w:r w:rsidRPr="0069685E">
        <w:rPr>
          <w:rFonts w:eastAsia="Times New Roman"/>
          <w:sz w:val="22"/>
          <w:szCs w:val="22"/>
          <w:lang w:val="en-AU"/>
        </w:rPr>
        <w:t xml:space="preserve">Annex </w:t>
      </w:r>
      <w:r w:rsidR="00DF03AD" w:rsidRPr="0069685E">
        <w:rPr>
          <w:rFonts w:eastAsia="Times New Roman"/>
          <w:sz w:val="22"/>
          <w:szCs w:val="22"/>
          <w:lang w:val="en-AU"/>
        </w:rPr>
        <w:t>A</w:t>
      </w:r>
      <w:r w:rsidR="0093122E" w:rsidRPr="0069685E">
        <w:rPr>
          <w:rFonts w:eastAsia="Times New Roman"/>
          <w:sz w:val="22"/>
          <w:szCs w:val="22"/>
          <w:lang w:val="en-AU"/>
        </w:rPr>
        <w:t>:</w:t>
      </w:r>
      <w:r w:rsidR="0093122E" w:rsidRPr="0069685E">
        <w:rPr>
          <w:rFonts w:eastAsia="Times New Roman"/>
          <w:b/>
          <w:sz w:val="22"/>
          <w:szCs w:val="22"/>
          <w:lang w:val="en-AU"/>
        </w:rPr>
        <w:tab/>
      </w:r>
      <w:r w:rsidR="00DF03AD" w:rsidRPr="0069685E">
        <w:rPr>
          <w:rFonts w:eastAsia="Times New Roman"/>
          <w:sz w:val="22"/>
          <w:szCs w:val="22"/>
          <w:lang w:val="en-AU" w:eastAsia="fr-FR"/>
        </w:rPr>
        <w:t xml:space="preserve">Proposal </w:t>
      </w:r>
      <w:r w:rsidR="00D403EC" w:rsidRPr="0069685E">
        <w:rPr>
          <w:rFonts w:eastAsia="Times New Roman"/>
          <w:sz w:val="22"/>
          <w:szCs w:val="22"/>
          <w:lang w:val="en-AU" w:eastAsia="fr-FR"/>
        </w:rPr>
        <w:t xml:space="preserve">for </w:t>
      </w:r>
      <w:r w:rsidR="00334192" w:rsidRPr="0069685E">
        <w:rPr>
          <w:sz w:val="22"/>
          <w:szCs w:val="22"/>
        </w:rPr>
        <w:t xml:space="preserve">amendments to the IRCC </w:t>
      </w:r>
      <w:proofErr w:type="spellStart"/>
      <w:r w:rsidR="008F4497">
        <w:rPr>
          <w:sz w:val="22"/>
          <w:szCs w:val="22"/>
        </w:rPr>
        <w:t>ToRs</w:t>
      </w:r>
      <w:proofErr w:type="spellEnd"/>
      <w:r w:rsidR="00334192" w:rsidRPr="0069685E">
        <w:rPr>
          <w:sz w:val="22"/>
          <w:szCs w:val="22"/>
        </w:rPr>
        <w:t xml:space="preserve"> and </w:t>
      </w:r>
      <w:proofErr w:type="spellStart"/>
      <w:r w:rsidR="008F4497">
        <w:rPr>
          <w:sz w:val="22"/>
          <w:szCs w:val="22"/>
        </w:rPr>
        <w:t>RoPs</w:t>
      </w:r>
      <w:proofErr w:type="spellEnd"/>
    </w:p>
    <w:p w14:paraId="78D0AB4B" w14:textId="77733B17" w:rsidR="007743C9" w:rsidRPr="0069685E" w:rsidRDefault="00D25385" w:rsidP="007743C9">
      <w:pPr>
        <w:tabs>
          <w:tab w:val="left" w:pos="1134"/>
        </w:tabs>
        <w:ind w:left="1134" w:hanging="1134"/>
        <w:rPr>
          <w:rFonts w:eastAsia="Times New Roman"/>
          <w:sz w:val="22"/>
          <w:szCs w:val="22"/>
          <w:lang w:val="en-AU"/>
        </w:rPr>
      </w:pPr>
      <w:r w:rsidRPr="0069685E">
        <w:rPr>
          <w:rFonts w:eastAsia="Times New Roman"/>
          <w:sz w:val="22"/>
          <w:szCs w:val="22"/>
          <w:lang w:val="en-AU"/>
        </w:rPr>
        <w:t xml:space="preserve">Annex </w:t>
      </w:r>
      <w:r w:rsidR="007743C9" w:rsidRPr="0069685E">
        <w:rPr>
          <w:rFonts w:eastAsia="Times New Roman"/>
          <w:sz w:val="22"/>
          <w:szCs w:val="22"/>
          <w:lang w:val="en-AU"/>
        </w:rPr>
        <w:t>B:</w:t>
      </w:r>
      <w:r w:rsidR="007743C9" w:rsidRPr="0069685E">
        <w:rPr>
          <w:rFonts w:eastAsia="Times New Roman"/>
          <w:sz w:val="22"/>
          <w:szCs w:val="22"/>
          <w:lang w:val="en-AU"/>
        </w:rPr>
        <w:tab/>
        <w:t xml:space="preserve">Proposal for </w:t>
      </w:r>
      <w:r w:rsidR="007743C9" w:rsidRPr="0069685E">
        <w:rPr>
          <w:sz w:val="22"/>
          <w:szCs w:val="22"/>
        </w:rPr>
        <w:t xml:space="preserve">amendments to </w:t>
      </w:r>
      <w:r w:rsidR="007743C9" w:rsidRPr="0069685E">
        <w:rPr>
          <w:spacing w:val="1"/>
          <w:sz w:val="22"/>
          <w:szCs w:val="22"/>
        </w:rPr>
        <w:t>the IHO Resolution 2/1997</w:t>
      </w:r>
    </w:p>
    <w:p w14:paraId="67449EC2" w14:textId="586CBE8C" w:rsidR="00DF03AD" w:rsidRPr="0069685E" w:rsidRDefault="00D25385" w:rsidP="00A15146">
      <w:pPr>
        <w:tabs>
          <w:tab w:val="left" w:pos="1134"/>
        </w:tabs>
        <w:ind w:left="1134" w:hanging="1134"/>
        <w:rPr>
          <w:rFonts w:eastAsia="Times New Roman"/>
          <w:sz w:val="22"/>
          <w:szCs w:val="22"/>
          <w:lang w:val="en-AU"/>
        </w:rPr>
      </w:pPr>
      <w:r w:rsidRPr="0069685E">
        <w:rPr>
          <w:rFonts w:eastAsia="Times New Roman"/>
          <w:sz w:val="22"/>
          <w:szCs w:val="22"/>
          <w:lang w:val="en-AU"/>
        </w:rPr>
        <w:t xml:space="preserve">Annex </w:t>
      </w:r>
      <w:r w:rsidR="005A7B42" w:rsidRPr="0069685E">
        <w:rPr>
          <w:rFonts w:eastAsia="Times New Roman"/>
          <w:sz w:val="22"/>
          <w:szCs w:val="22"/>
          <w:lang w:val="en-AU"/>
        </w:rPr>
        <w:t>C</w:t>
      </w:r>
      <w:r w:rsidR="0093122E" w:rsidRPr="0069685E">
        <w:rPr>
          <w:rFonts w:eastAsia="Times New Roman"/>
          <w:sz w:val="22"/>
          <w:szCs w:val="22"/>
          <w:lang w:val="en-AU"/>
        </w:rPr>
        <w:t>:</w:t>
      </w:r>
      <w:r w:rsidR="0093122E" w:rsidRPr="0069685E">
        <w:rPr>
          <w:rFonts w:eastAsia="Times New Roman"/>
          <w:sz w:val="22"/>
          <w:szCs w:val="22"/>
          <w:lang w:val="en-AU"/>
        </w:rPr>
        <w:tab/>
      </w:r>
      <w:r w:rsidR="00DF03AD" w:rsidRPr="0069685E">
        <w:rPr>
          <w:rFonts w:eastAsia="Times New Roman"/>
          <w:sz w:val="22"/>
          <w:szCs w:val="22"/>
          <w:lang w:val="en-AU"/>
        </w:rPr>
        <w:t xml:space="preserve">Proposal for </w:t>
      </w:r>
      <w:r w:rsidR="00334192" w:rsidRPr="0069685E">
        <w:rPr>
          <w:sz w:val="22"/>
          <w:szCs w:val="22"/>
        </w:rPr>
        <w:t xml:space="preserve">amendments to the CBSC </w:t>
      </w:r>
      <w:proofErr w:type="spellStart"/>
      <w:r w:rsidR="008F4497">
        <w:rPr>
          <w:sz w:val="22"/>
          <w:szCs w:val="22"/>
        </w:rPr>
        <w:t>ToRs</w:t>
      </w:r>
      <w:proofErr w:type="spellEnd"/>
      <w:r w:rsidR="00334192" w:rsidRPr="0069685E">
        <w:rPr>
          <w:sz w:val="22"/>
          <w:szCs w:val="22"/>
        </w:rPr>
        <w:t xml:space="preserve"> and </w:t>
      </w:r>
      <w:proofErr w:type="spellStart"/>
      <w:r w:rsidR="008F4497">
        <w:rPr>
          <w:sz w:val="22"/>
          <w:szCs w:val="22"/>
        </w:rPr>
        <w:t>RoPs</w:t>
      </w:r>
      <w:proofErr w:type="spellEnd"/>
    </w:p>
    <w:p w14:paraId="2424F905" w14:textId="20EDE0DD" w:rsidR="004C7CF6" w:rsidRDefault="00D25385" w:rsidP="00334192">
      <w:pPr>
        <w:tabs>
          <w:tab w:val="left" w:pos="1134"/>
        </w:tabs>
        <w:ind w:left="1134" w:hanging="1134"/>
        <w:rPr>
          <w:sz w:val="22"/>
          <w:szCs w:val="22"/>
        </w:rPr>
      </w:pPr>
      <w:r w:rsidRPr="0069685E">
        <w:rPr>
          <w:rFonts w:eastAsia="Times New Roman"/>
          <w:sz w:val="22"/>
          <w:szCs w:val="22"/>
          <w:lang w:val="en-AU"/>
        </w:rPr>
        <w:t xml:space="preserve">Annex </w:t>
      </w:r>
      <w:r w:rsidR="005A7B42" w:rsidRPr="0069685E">
        <w:rPr>
          <w:rFonts w:eastAsia="Times New Roman"/>
          <w:sz w:val="22"/>
          <w:szCs w:val="22"/>
          <w:lang w:val="en-AU"/>
        </w:rPr>
        <w:t>D</w:t>
      </w:r>
      <w:r w:rsidR="0093122E" w:rsidRPr="0069685E">
        <w:rPr>
          <w:rFonts w:eastAsia="Times New Roman"/>
          <w:sz w:val="22"/>
          <w:szCs w:val="22"/>
          <w:lang w:val="en-AU"/>
        </w:rPr>
        <w:t>:</w:t>
      </w:r>
      <w:r w:rsidR="0093122E" w:rsidRPr="0069685E">
        <w:rPr>
          <w:rFonts w:eastAsia="Times New Roman"/>
          <w:sz w:val="22"/>
          <w:szCs w:val="22"/>
          <w:lang w:val="en-AU"/>
        </w:rPr>
        <w:tab/>
      </w:r>
      <w:r w:rsidR="00DF03AD" w:rsidRPr="0069685E">
        <w:rPr>
          <w:rFonts w:eastAsia="Times New Roman"/>
          <w:sz w:val="22"/>
          <w:szCs w:val="22"/>
          <w:lang w:val="en-AU"/>
        </w:rPr>
        <w:t>Proposal for</w:t>
      </w:r>
      <w:r w:rsidR="00334192" w:rsidRPr="0069685E">
        <w:rPr>
          <w:rFonts w:eastAsia="Times New Roman"/>
          <w:sz w:val="22"/>
          <w:szCs w:val="22"/>
          <w:lang w:val="en-AU"/>
        </w:rPr>
        <w:t xml:space="preserve"> endorsement of the </w:t>
      </w:r>
      <w:r w:rsidR="002B615B" w:rsidRPr="0069685E">
        <w:rPr>
          <w:rFonts w:eastAsia="Times New Roman"/>
          <w:sz w:val="22"/>
          <w:szCs w:val="22"/>
          <w:lang w:val="en-AU"/>
        </w:rPr>
        <w:t xml:space="preserve">draft </w:t>
      </w:r>
      <w:r w:rsidR="008F4497">
        <w:rPr>
          <w:sz w:val="22"/>
          <w:szCs w:val="22"/>
        </w:rPr>
        <w:t>Crowd-s</w:t>
      </w:r>
      <w:r w:rsidR="00833458" w:rsidRPr="0069685E">
        <w:rPr>
          <w:sz w:val="22"/>
          <w:szCs w:val="22"/>
        </w:rPr>
        <w:t>ourced</w:t>
      </w:r>
      <w:r w:rsidR="00DC131E" w:rsidRPr="0069685E">
        <w:rPr>
          <w:sz w:val="22"/>
          <w:szCs w:val="22"/>
        </w:rPr>
        <w:t xml:space="preserve"> </w:t>
      </w:r>
      <w:r w:rsidR="00334192" w:rsidRPr="0069685E">
        <w:rPr>
          <w:sz w:val="22"/>
          <w:szCs w:val="22"/>
        </w:rPr>
        <w:t xml:space="preserve">Bathymetry </w:t>
      </w:r>
      <w:r w:rsidR="00822C28" w:rsidRPr="0069685E">
        <w:rPr>
          <w:sz w:val="22"/>
          <w:szCs w:val="22"/>
        </w:rPr>
        <w:t>Guidance Document</w:t>
      </w:r>
      <w:r w:rsidR="008F4497">
        <w:rPr>
          <w:sz w:val="22"/>
          <w:szCs w:val="22"/>
        </w:rPr>
        <w:t xml:space="preserve"> (B-12)</w:t>
      </w:r>
    </w:p>
    <w:p w14:paraId="4CE7B160" w14:textId="1282A254" w:rsidR="006A702A" w:rsidRDefault="00D25385" w:rsidP="008C4144">
      <w:pPr>
        <w:tabs>
          <w:tab w:val="left" w:pos="1134"/>
        </w:tabs>
        <w:ind w:left="1134" w:hanging="1134"/>
        <w:rPr>
          <w:rFonts w:eastAsia="Times New Roman"/>
          <w:sz w:val="22"/>
          <w:szCs w:val="22"/>
          <w:lang w:val="en-AU"/>
        </w:rPr>
      </w:pPr>
      <w:r w:rsidRPr="0069685E">
        <w:rPr>
          <w:rFonts w:eastAsia="Times New Roman"/>
          <w:sz w:val="22"/>
          <w:szCs w:val="22"/>
          <w:lang w:val="en-AU"/>
        </w:rPr>
        <w:t xml:space="preserve">Annex </w:t>
      </w:r>
      <w:r w:rsidR="00346BE6">
        <w:rPr>
          <w:rFonts w:eastAsia="Times New Roman"/>
          <w:sz w:val="22"/>
          <w:szCs w:val="22"/>
          <w:lang w:val="en-AU"/>
        </w:rPr>
        <w:t>E</w:t>
      </w:r>
      <w:r w:rsidR="005A7B42" w:rsidRPr="0069685E">
        <w:rPr>
          <w:rFonts w:eastAsia="Times New Roman"/>
          <w:sz w:val="22"/>
          <w:szCs w:val="22"/>
          <w:lang w:val="en-AU"/>
        </w:rPr>
        <w:t xml:space="preserve">: </w:t>
      </w:r>
      <w:r w:rsidR="00D95D27" w:rsidRPr="0069685E">
        <w:rPr>
          <w:rFonts w:eastAsia="Times New Roman"/>
          <w:sz w:val="22"/>
          <w:szCs w:val="22"/>
          <w:lang w:val="en-AU"/>
        </w:rPr>
        <w:t xml:space="preserve">    </w:t>
      </w:r>
      <w:r w:rsidR="005A7B42" w:rsidRPr="0069685E">
        <w:rPr>
          <w:rFonts w:eastAsia="Times New Roman"/>
          <w:sz w:val="22"/>
          <w:szCs w:val="22"/>
          <w:lang w:val="en-AU"/>
        </w:rPr>
        <w:t>Proposal for amendments to the IHO Resolution 6/2009</w:t>
      </w:r>
    </w:p>
    <w:sectPr w:rsidR="006A702A" w:rsidSect="00D95D27">
      <w:headerReference w:type="default" r:id="rId17"/>
      <w:footerReference w:type="default" r:id="rId18"/>
      <w:headerReference w:type="first" r:id="rId19"/>
      <w:footerReference w:type="first" r:id="rId20"/>
      <w:pgSz w:w="11940" w:h="16860"/>
      <w:pgMar w:top="990" w:right="1140" w:bottom="1350" w:left="1440" w:header="284" w:footer="75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FB0DC" w14:textId="77777777" w:rsidR="00A1204D" w:rsidRDefault="00A1204D" w:rsidP="00100741">
      <w:r>
        <w:separator/>
      </w:r>
    </w:p>
  </w:endnote>
  <w:endnote w:type="continuationSeparator" w:id="0">
    <w:p w14:paraId="19384F04" w14:textId="77777777" w:rsidR="00A1204D" w:rsidRDefault="00A1204D"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F24C8" w14:textId="77777777" w:rsidR="006A177F" w:rsidRDefault="006A1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48703"/>
      <w:docPartObj>
        <w:docPartGallery w:val="Page Numbers (Bottom of Page)"/>
        <w:docPartUnique/>
      </w:docPartObj>
    </w:sdtPr>
    <w:sdtEndPr>
      <w:rPr>
        <w:noProof/>
      </w:rPr>
    </w:sdtEndPr>
    <w:sdtContent>
      <w:p w14:paraId="712FB34E" w14:textId="6721CD37" w:rsidR="00046C62" w:rsidRDefault="00046C62">
        <w:pPr>
          <w:pStyle w:val="Footer"/>
          <w:jc w:val="center"/>
        </w:pPr>
        <w:r>
          <w:t>A-</w:t>
        </w:r>
        <w:r>
          <w:fldChar w:fldCharType="begin"/>
        </w:r>
        <w:r>
          <w:instrText xml:space="preserve"> PAGE   \* MERGEFORMAT </w:instrText>
        </w:r>
        <w:r>
          <w:fldChar w:fldCharType="separate"/>
        </w:r>
        <w:r w:rsidR="006D4DC5">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9C85" w14:textId="77777777" w:rsidR="006A177F" w:rsidRDefault="006A17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D294" w14:textId="027ABAFE" w:rsidR="00046C62" w:rsidRDefault="00046C62" w:rsidP="007361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FD1C" w14:textId="77777777" w:rsidR="00046C62" w:rsidRDefault="00046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5B0D0" w14:textId="77777777" w:rsidR="00A1204D" w:rsidRDefault="00A1204D" w:rsidP="00100741">
      <w:r>
        <w:separator/>
      </w:r>
    </w:p>
  </w:footnote>
  <w:footnote w:type="continuationSeparator" w:id="0">
    <w:p w14:paraId="62E1F673" w14:textId="77777777" w:rsidR="00A1204D" w:rsidRDefault="00A1204D" w:rsidP="0010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6A28D" w14:textId="77777777" w:rsidR="006A177F" w:rsidRDefault="006A1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61B9" w14:textId="77777777" w:rsidR="006A177F" w:rsidRDefault="006A1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F7DE" w14:textId="5AB0EC88" w:rsidR="00046C62" w:rsidRDefault="00046C62" w:rsidP="00985440">
    <w:pPr>
      <w:pStyle w:val="Header"/>
      <w:jc w:val="right"/>
      <w:rPr>
        <w:b/>
        <w:sz w:val="22"/>
        <w:szCs w:val="22"/>
        <w:lang w:val="en-US"/>
      </w:rPr>
    </w:pPr>
    <w:r>
      <w:rPr>
        <w:b/>
        <w:sz w:val="22"/>
        <w:szCs w:val="22"/>
        <w:lang w:val="en-US"/>
      </w:rPr>
      <w:t>C2-4.2</w:t>
    </w:r>
  </w:p>
  <w:p w14:paraId="28B22D25" w14:textId="2C0393FC" w:rsidR="00046C62" w:rsidRPr="00CD19F5" w:rsidRDefault="00046C62" w:rsidP="00985440">
    <w:pPr>
      <w:pStyle w:val="Header"/>
      <w:jc w:val="right"/>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3F03" w14:textId="055D4F4D" w:rsidR="00046C62" w:rsidRPr="00A32240" w:rsidRDefault="00046C62" w:rsidP="00A32240">
    <w:pPr>
      <w:jc w:val="right"/>
      <w:rPr>
        <w:rFonts w:eastAsia="Times New Roman"/>
        <w:b/>
        <w:sz w:val="22"/>
        <w:szCs w:val="22"/>
        <w:lang w:val="en-AU" w:eastAsia="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B599" w14:textId="2CB87983" w:rsidR="00046C62" w:rsidRPr="00CD19F5" w:rsidRDefault="00046C62" w:rsidP="004C7CF6">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44BBF"/>
    <w:multiLevelType w:val="hybridMultilevel"/>
    <w:tmpl w:val="1F2E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E02F8"/>
    <w:multiLevelType w:val="hybridMultilevel"/>
    <w:tmpl w:val="CB981646"/>
    <w:lvl w:ilvl="0" w:tplc="8D5A3BEA">
      <w:start w:val="10"/>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15:restartNumberingAfterBreak="0">
    <w:nsid w:val="02A7632F"/>
    <w:multiLevelType w:val="hybridMultilevel"/>
    <w:tmpl w:val="77AC791A"/>
    <w:lvl w:ilvl="0" w:tplc="11567C6E">
      <w:start w:val="1"/>
      <w:numFmt w:val="decimal"/>
      <w:lvlText w:val="Decis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6F68"/>
    <w:multiLevelType w:val="hybridMultilevel"/>
    <w:tmpl w:val="6CE2AA1A"/>
    <w:lvl w:ilvl="0" w:tplc="040C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061F01A7"/>
    <w:multiLevelType w:val="hybridMultilevel"/>
    <w:tmpl w:val="1E40E122"/>
    <w:lvl w:ilvl="0" w:tplc="EC1448D4">
      <w:start w:val="1"/>
      <w:numFmt w:val="decimal"/>
      <w:pStyle w:val="numpara"/>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07A15FE3"/>
    <w:multiLevelType w:val="hybridMultilevel"/>
    <w:tmpl w:val="264A3A2A"/>
    <w:lvl w:ilvl="0" w:tplc="0809000F">
      <w:start w:val="9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848FE"/>
    <w:multiLevelType w:val="hybridMultilevel"/>
    <w:tmpl w:val="DDAEF0FA"/>
    <w:lvl w:ilvl="0" w:tplc="572E0382">
      <w:start w:val="13"/>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15:restartNumberingAfterBreak="0">
    <w:nsid w:val="0F0C689B"/>
    <w:multiLevelType w:val="hybridMultilevel"/>
    <w:tmpl w:val="A8DC9EFA"/>
    <w:lvl w:ilvl="0" w:tplc="DF5084A6">
      <w:start w:val="1"/>
      <w:numFmt w:val="lowerLetter"/>
      <w:lvlText w:val="%1)"/>
      <w:lvlJc w:val="left"/>
      <w:pPr>
        <w:ind w:left="1080" w:hanging="360"/>
      </w:pPr>
      <w:rPr>
        <w:rFonts w:ascii="Times New Roman" w:hAnsi="Times New Roman" w:hint="default"/>
        <w:b w:val="0"/>
        <w:i w:val="0"/>
        <w:caps w:val="0"/>
        <w:strike w:val="0"/>
        <w:dstrike w:val="0"/>
        <w:vanish w:val="0"/>
        <w:spacing w:val="0"/>
        <w:w w:val="100"/>
        <w:kern w:val="24"/>
        <w:position w:val="0"/>
        <w:sz w:val="22"/>
        <w:szCs w:val="22"/>
        <w:vertAlign w:val="baseline"/>
        <w14:ligatures w14:val="none"/>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71511"/>
    <w:multiLevelType w:val="hybridMultilevel"/>
    <w:tmpl w:val="D4043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FA5AF5"/>
    <w:multiLevelType w:val="hybridMultilevel"/>
    <w:tmpl w:val="5BA67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5F6471"/>
    <w:multiLevelType w:val="hybridMultilevel"/>
    <w:tmpl w:val="7946E87E"/>
    <w:lvl w:ilvl="0" w:tplc="03A2C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316361"/>
    <w:multiLevelType w:val="hybridMultilevel"/>
    <w:tmpl w:val="C004D032"/>
    <w:lvl w:ilvl="0" w:tplc="9BBCEE12">
      <w:start w:val="1"/>
      <w:numFmt w:val="decimal"/>
      <w:lvlText w:val="%1."/>
      <w:lvlJc w:val="left"/>
      <w:pPr>
        <w:ind w:left="1040" w:hanging="6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AE1EBB"/>
    <w:multiLevelType w:val="hybridMultilevel"/>
    <w:tmpl w:val="B15804F6"/>
    <w:lvl w:ilvl="0" w:tplc="0409000F">
      <w:start w:val="1"/>
      <w:numFmt w:val="decimal"/>
      <w:lvlText w:val="%1."/>
      <w:lvlJc w:val="left"/>
      <w:pPr>
        <w:ind w:left="720" w:hanging="360"/>
      </w:pPr>
      <w:rPr>
        <w:rFonts w:hint="default"/>
      </w:rPr>
    </w:lvl>
    <w:lvl w:ilvl="1" w:tplc="AE1AC386">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2113C"/>
    <w:multiLevelType w:val="hybridMultilevel"/>
    <w:tmpl w:val="7304CDC2"/>
    <w:lvl w:ilvl="0" w:tplc="763200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CC5EA2"/>
    <w:multiLevelType w:val="hybridMultilevel"/>
    <w:tmpl w:val="5E729E52"/>
    <w:lvl w:ilvl="0" w:tplc="4008D9C4">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3E4A95"/>
    <w:multiLevelType w:val="hybridMultilevel"/>
    <w:tmpl w:val="13864288"/>
    <w:lvl w:ilvl="0" w:tplc="B8F88064">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E07DA1"/>
    <w:multiLevelType w:val="hybridMultilevel"/>
    <w:tmpl w:val="B4F47CC6"/>
    <w:lvl w:ilvl="0" w:tplc="C8C47E7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F74B3"/>
    <w:multiLevelType w:val="hybridMultilevel"/>
    <w:tmpl w:val="41DE60F8"/>
    <w:lvl w:ilvl="0" w:tplc="70CCD4C6">
      <w:start w:val="10"/>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2D3F79A5"/>
    <w:multiLevelType w:val="hybridMultilevel"/>
    <w:tmpl w:val="FCD28DEE"/>
    <w:lvl w:ilvl="0" w:tplc="7CD2EF18">
      <w:start w:val="1"/>
      <w:numFmt w:val="lowerLetter"/>
      <w:lvlText w:val="%1)"/>
      <w:lvlJc w:val="left"/>
      <w:pPr>
        <w:ind w:left="1080" w:hanging="360"/>
      </w:pPr>
      <w:rPr>
        <w:rFonts w:hint="default"/>
        <w:b/>
      </w:rPr>
    </w:lvl>
    <w:lvl w:ilvl="1" w:tplc="E0165D1C">
      <w:start w:val="1"/>
      <w:numFmt w:val="bullet"/>
      <w:lvlText w:val="-"/>
      <w:lvlJc w:val="left"/>
      <w:pPr>
        <w:ind w:left="1592" w:hanging="360"/>
      </w:pPr>
      <w:rPr>
        <w:rFonts w:ascii="Times New Roman" w:hAnsi="Times New Roman" w:cs="Times New Roman" w:hint="default"/>
      </w:r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23"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40103D"/>
    <w:multiLevelType w:val="hybridMultilevel"/>
    <w:tmpl w:val="5114F084"/>
    <w:lvl w:ilvl="0" w:tplc="03CAC774">
      <w:start w:val="5"/>
      <w:numFmt w:val="lowerLetter"/>
      <w:lvlText w:val="%1)"/>
      <w:lvlJc w:val="left"/>
      <w:pPr>
        <w:ind w:left="1040" w:hanging="360"/>
      </w:pPr>
      <w:rPr>
        <w:rFonts w:eastAsia="MS Mincho"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32AD4993"/>
    <w:multiLevelType w:val="hybridMultilevel"/>
    <w:tmpl w:val="9C12D2A4"/>
    <w:lvl w:ilvl="0" w:tplc="5F2EE40C">
      <w:start w:val="1"/>
      <w:numFmt w:val="lowerRoman"/>
      <w:lvlText w:val="%1)"/>
      <w:lvlJc w:val="left"/>
      <w:pPr>
        <w:ind w:left="1040" w:hanging="360"/>
      </w:pPr>
      <w:rPr>
        <w:rFonts w:ascii="Times New Roman" w:eastAsia="Times New Roman" w:hAnsi="Times New Roman" w:cs="Times New Roman"/>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15:restartNumberingAfterBreak="0">
    <w:nsid w:val="335D3215"/>
    <w:multiLevelType w:val="hybridMultilevel"/>
    <w:tmpl w:val="E962DF82"/>
    <w:lvl w:ilvl="0" w:tplc="34309CAE">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0E5865"/>
    <w:multiLevelType w:val="hybridMultilevel"/>
    <w:tmpl w:val="D99E00B0"/>
    <w:lvl w:ilvl="0" w:tplc="4C0CED00">
      <w:start w:val="12"/>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15:restartNumberingAfterBreak="0">
    <w:nsid w:val="386D5AFB"/>
    <w:multiLevelType w:val="hybridMultilevel"/>
    <w:tmpl w:val="A4D042EE"/>
    <w:lvl w:ilvl="0" w:tplc="485094C4">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3DFE69DA"/>
    <w:multiLevelType w:val="hybridMultilevel"/>
    <w:tmpl w:val="F7922FD4"/>
    <w:lvl w:ilvl="0" w:tplc="9B1E382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3C5192A"/>
    <w:multiLevelType w:val="hybridMultilevel"/>
    <w:tmpl w:val="5BCC1D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844AB0"/>
    <w:multiLevelType w:val="hybridMultilevel"/>
    <w:tmpl w:val="2660BA82"/>
    <w:lvl w:ilvl="0" w:tplc="398CFFA6">
      <w:start w:val="7"/>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2" w15:restartNumberingAfterBreak="0">
    <w:nsid w:val="49853A74"/>
    <w:multiLevelType w:val="hybridMultilevel"/>
    <w:tmpl w:val="1CD0A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74B52"/>
    <w:multiLevelType w:val="hybridMultilevel"/>
    <w:tmpl w:val="B296B662"/>
    <w:lvl w:ilvl="0" w:tplc="9DECD49A">
      <w:start w:val="1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CA3CCB"/>
    <w:multiLevelType w:val="hybridMultilevel"/>
    <w:tmpl w:val="DF94F178"/>
    <w:lvl w:ilvl="0" w:tplc="F43EAFD8">
      <w:start w:val="1"/>
      <w:numFmt w:val="lowerLetter"/>
      <w:lvlText w:val="%1)"/>
      <w:lvlJc w:val="left"/>
      <w:pPr>
        <w:ind w:left="1429" w:hanging="360"/>
      </w:pPr>
      <w:rPr>
        <w:rFonts w:ascii="Times New Roman" w:hAnsi="Times New Roman" w:hint="default"/>
        <w:b w:val="0"/>
        <w:i w:val="0"/>
        <w:caps w:val="0"/>
        <w:strike w:val="0"/>
        <w:dstrike w:val="0"/>
        <w:vanish w:val="0"/>
        <w:spacing w:val="0"/>
        <w:w w:val="100"/>
        <w:kern w:val="24"/>
        <w:position w:val="0"/>
        <w:sz w:val="24"/>
        <w:vertAlign w:val="baseline"/>
        <w14:ligatures w14:val="none"/>
        <w14:numForm w14:val="default"/>
        <w14:numSpacing w14:val="default"/>
        <w14:stylisticSets/>
      </w:rPr>
    </w:lvl>
    <w:lvl w:ilvl="1" w:tplc="7160F244">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59E26FBB"/>
    <w:multiLevelType w:val="hybridMultilevel"/>
    <w:tmpl w:val="0E60DDA6"/>
    <w:lvl w:ilvl="0" w:tplc="7CD2EF18">
      <w:start w:val="1"/>
      <w:numFmt w:val="lowerLetter"/>
      <w:lvlText w:val="%1)"/>
      <w:lvlJc w:val="left"/>
      <w:pPr>
        <w:ind w:left="1080" w:hanging="360"/>
      </w:pPr>
      <w:rPr>
        <w:rFonts w:hint="default"/>
        <w:b/>
      </w:rPr>
    </w:lvl>
    <w:lvl w:ilvl="1" w:tplc="E0165D1C">
      <w:start w:val="1"/>
      <w:numFmt w:val="bullet"/>
      <w:lvlText w:val="-"/>
      <w:lvlJc w:val="left"/>
      <w:pPr>
        <w:ind w:left="1592" w:hanging="360"/>
      </w:pPr>
      <w:rPr>
        <w:rFonts w:ascii="Times New Roman" w:hAnsi="Times New Roman" w:cs="Times New Roman" w:hint="default"/>
      </w:r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36" w15:restartNumberingAfterBreak="0">
    <w:nsid w:val="5EA94F67"/>
    <w:multiLevelType w:val="hybridMultilevel"/>
    <w:tmpl w:val="5F081B00"/>
    <w:lvl w:ilvl="0" w:tplc="259411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DA3EB0"/>
    <w:multiLevelType w:val="hybridMultilevel"/>
    <w:tmpl w:val="CEBE0E72"/>
    <w:lvl w:ilvl="0" w:tplc="6C4C132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090A32"/>
    <w:multiLevelType w:val="hybridMultilevel"/>
    <w:tmpl w:val="2990C58E"/>
    <w:lvl w:ilvl="0" w:tplc="69D6D3C4">
      <w:start w:val="1"/>
      <w:numFmt w:val="lowerRoman"/>
      <w:lvlText w:val="%1)"/>
      <w:lvlJc w:val="left"/>
      <w:pPr>
        <w:ind w:left="1040" w:hanging="360"/>
      </w:pPr>
      <w:rPr>
        <w:rFonts w:ascii="Times New Roman" w:eastAsia="Times New Roman" w:hAnsi="Times New Roman" w:cs="Times New Roman"/>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9" w15:restartNumberingAfterBreak="0">
    <w:nsid w:val="68403C69"/>
    <w:multiLevelType w:val="hybridMultilevel"/>
    <w:tmpl w:val="3B92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C033E"/>
    <w:multiLevelType w:val="hybridMultilevel"/>
    <w:tmpl w:val="4D7860A2"/>
    <w:lvl w:ilvl="0" w:tplc="8F620E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43B01"/>
    <w:multiLevelType w:val="hybridMultilevel"/>
    <w:tmpl w:val="42F41BEA"/>
    <w:lvl w:ilvl="0" w:tplc="96A47692">
      <w:start w:val="6"/>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A81212F"/>
    <w:multiLevelType w:val="hybridMultilevel"/>
    <w:tmpl w:val="B8FE98C6"/>
    <w:lvl w:ilvl="0" w:tplc="9F3E8332">
      <w:start w:val="1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05708B"/>
    <w:multiLevelType w:val="hybridMultilevel"/>
    <w:tmpl w:val="F1AAA80A"/>
    <w:lvl w:ilvl="0" w:tplc="2B04A62C">
      <w:start w:val="1"/>
      <w:numFmt w:val="lowerLetter"/>
      <w:lvlText w:val="%1)"/>
      <w:lvlJc w:val="left"/>
      <w:pPr>
        <w:ind w:left="720" w:hanging="360"/>
      </w:pPr>
      <w:rPr>
        <w:rFonts w:ascii="Times New Roman" w:hAnsi="Times New Roman" w:hint="default"/>
        <w:b w:val="0"/>
        <w:i w:val="0"/>
        <w:caps w:val="0"/>
        <w:strike w:val="0"/>
        <w:dstrike w:val="0"/>
        <w:vanish w:val="0"/>
        <w:spacing w:val="0"/>
        <w:w w:val="100"/>
        <w:kern w:val="24"/>
        <w:position w:val="0"/>
        <w:sz w:val="22"/>
        <w:szCs w:val="22"/>
        <w:vertAlign w:val="baseline"/>
        <w14:ligatures w14:val="none"/>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15677"/>
    <w:multiLevelType w:val="hybridMultilevel"/>
    <w:tmpl w:val="06C2BB0A"/>
    <w:lvl w:ilvl="0" w:tplc="0409000F">
      <w:start w:val="1"/>
      <w:numFmt w:val="decimal"/>
      <w:lvlText w:val="%1."/>
      <w:lvlJc w:val="left"/>
      <w:pPr>
        <w:ind w:left="360" w:hanging="360"/>
      </w:pPr>
      <w:rPr>
        <w:rFonts w:hint="default"/>
      </w:rPr>
    </w:lvl>
    <w:lvl w:ilvl="1" w:tplc="DF5084A6">
      <w:start w:val="1"/>
      <w:numFmt w:val="lowerLetter"/>
      <w:lvlText w:val="%2)"/>
      <w:lvlJc w:val="left"/>
      <w:pPr>
        <w:ind w:left="1080" w:hanging="360"/>
      </w:pPr>
      <w:rPr>
        <w:rFonts w:ascii="Times New Roman" w:hAnsi="Times New Roman" w:hint="default"/>
        <w:b w:val="0"/>
        <w:i w:val="0"/>
        <w:caps w:val="0"/>
        <w:strike w:val="0"/>
        <w:dstrike w:val="0"/>
        <w:vanish w:val="0"/>
        <w:spacing w:val="0"/>
        <w:w w:val="100"/>
        <w:kern w:val="24"/>
        <w:position w:val="0"/>
        <w:sz w:val="22"/>
        <w:szCs w:val="22"/>
        <w:vertAlign w:val="baseline"/>
        <w14:ligatures w14:val="none"/>
        <w14:numForm w14:val="default"/>
        <w14:numSpacing w14:val="default"/>
        <w14:stylisticSet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9C6769"/>
    <w:multiLevelType w:val="hybridMultilevel"/>
    <w:tmpl w:val="C4D2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A754B3"/>
    <w:multiLevelType w:val="hybridMultilevel"/>
    <w:tmpl w:val="26109FE6"/>
    <w:lvl w:ilvl="0" w:tplc="7DAE0B5C">
      <w:start w:val="12"/>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7" w15:restartNumberingAfterBreak="0">
    <w:nsid w:val="73085A37"/>
    <w:multiLevelType w:val="hybridMultilevel"/>
    <w:tmpl w:val="5176B232"/>
    <w:lvl w:ilvl="0" w:tplc="99A87060">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C21028"/>
    <w:multiLevelType w:val="hybridMultilevel"/>
    <w:tmpl w:val="2AE04170"/>
    <w:lvl w:ilvl="0" w:tplc="111CBC9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7CBC12C8"/>
    <w:multiLevelType w:val="hybridMultilevel"/>
    <w:tmpl w:val="C416264C"/>
    <w:lvl w:ilvl="0" w:tplc="9398BB12">
      <w:start w:val="8"/>
      <w:numFmt w:val="lowerLetter"/>
      <w:lvlText w:val="%1)"/>
      <w:lvlJc w:val="left"/>
      <w:pPr>
        <w:ind w:left="1040" w:hanging="360"/>
      </w:pPr>
      <w:rPr>
        <w:rFonts w:hint="default"/>
        <w:b/>
        <w:lang w:val="en-G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9"/>
  </w:num>
  <w:num w:numId="2">
    <w:abstractNumId w:val="47"/>
  </w:num>
  <w:num w:numId="3">
    <w:abstractNumId w:val="26"/>
  </w:num>
  <w:num w:numId="4">
    <w:abstractNumId w:val="12"/>
  </w:num>
  <w:num w:numId="5">
    <w:abstractNumId w:val="35"/>
  </w:num>
  <w:num w:numId="6">
    <w:abstractNumId w:val="5"/>
  </w:num>
  <w:num w:numId="7">
    <w:abstractNumId w:val="23"/>
  </w:num>
  <w:num w:numId="8">
    <w:abstractNumId w:val="30"/>
  </w:num>
  <w:num w:numId="9">
    <w:abstractNumId w:val="7"/>
  </w:num>
  <w:num w:numId="10">
    <w:abstractNumId w:val="13"/>
  </w:num>
  <w:num w:numId="11">
    <w:abstractNumId w:val="8"/>
  </w:num>
  <w:num w:numId="12">
    <w:abstractNumId w:val="4"/>
  </w:num>
  <w:num w:numId="13">
    <w:abstractNumId w:val="40"/>
  </w:num>
  <w:num w:numId="14">
    <w:abstractNumId w:val="1"/>
  </w:num>
  <w:num w:numId="15">
    <w:abstractNumId w:val="16"/>
  </w:num>
  <w:num w:numId="16">
    <w:abstractNumId w:val="19"/>
  </w:num>
  <w:num w:numId="17">
    <w:abstractNumId w:val="43"/>
  </w:num>
  <w:num w:numId="18">
    <w:abstractNumId w:val="44"/>
  </w:num>
  <w:num w:numId="19">
    <w:abstractNumId w:val="11"/>
  </w:num>
  <w:num w:numId="20">
    <w:abstractNumId w:val="28"/>
  </w:num>
  <w:num w:numId="21">
    <w:abstractNumId w:val="6"/>
  </w:num>
  <w:num w:numId="22">
    <w:abstractNumId w:val="0"/>
  </w:num>
  <w:num w:numId="23">
    <w:abstractNumId w:val="14"/>
  </w:num>
  <w:num w:numId="24">
    <w:abstractNumId w:val="36"/>
  </w:num>
  <w:num w:numId="25">
    <w:abstractNumId w:val="20"/>
  </w:num>
  <w:num w:numId="26">
    <w:abstractNumId w:val="41"/>
  </w:num>
  <w:num w:numId="27">
    <w:abstractNumId w:val="48"/>
  </w:num>
  <w:num w:numId="28">
    <w:abstractNumId w:val="37"/>
  </w:num>
  <w:num w:numId="29">
    <w:abstractNumId w:val="39"/>
  </w:num>
  <w:num w:numId="30">
    <w:abstractNumId w:val="15"/>
  </w:num>
  <w:num w:numId="31">
    <w:abstractNumId w:val="29"/>
  </w:num>
  <w:num w:numId="32">
    <w:abstractNumId w:val="34"/>
  </w:num>
  <w:num w:numId="33">
    <w:abstractNumId w:val="18"/>
  </w:num>
  <w:num w:numId="34">
    <w:abstractNumId w:val="24"/>
  </w:num>
  <w:num w:numId="35">
    <w:abstractNumId w:val="38"/>
  </w:num>
  <w:num w:numId="36">
    <w:abstractNumId w:val="2"/>
  </w:num>
  <w:num w:numId="37">
    <w:abstractNumId w:val="3"/>
  </w:num>
  <w:num w:numId="38">
    <w:abstractNumId w:val="45"/>
  </w:num>
  <w:num w:numId="39">
    <w:abstractNumId w:val="22"/>
  </w:num>
  <w:num w:numId="40">
    <w:abstractNumId w:val="25"/>
  </w:num>
  <w:num w:numId="41">
    <w:abstractNumId w:val="42"/>
  </w:num>
  <w:num w:numId="42">
    <w:abstractNumId w:val="32"/>
  </w:num>
  <w:num w:numId="43">
    <w:abstractNumId w:val="17"/>
  </w:num>
  <w:num w:numId="44">
    <w:abstractNumId w:val="49"/>
  </w:num>
  <w:num w:numId="45">
    <w:abstractNumId w:val="33"/>
  </w:num>
  <w:num w:numId="46">
    <w:abstractNumId w:val="46"/>
  </w:num>
  <w:num w:numId="47">
    <w:abstractNumId w:val="21"/>
  </w:num>
  <w:num w:numId="48">
    <w:abstractNumId w:val="10"/>
  </w:num>
  <w:num w:numId="49">
    <w:abstractNumId w:val="31"/>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8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EE"/>
    <w:rsid w:val="0000029D"/>
    <w:rsid w:val="00000738"/>
    <w:rsid w:val="00001BBC"/>
    <w:rsid w:val="000025E2"/>
    <w:rsid w:val="000034B6"/>
    <w:rsid w:val="00004199"/>
    <w:rsid w:val="00004AAC"/>
    <w:rsid w:val="00006756"/>
    <w:rsid w:val="00012D10"/>
    <w:rsid w:val="00013721"/>
    <w:rsid w:val="0001446E"/>
    <w:rsid w:val="00016DFF"/>
    <w:rsid w:val="00022821"/>
    <w:rsid w:val="00022FEC"/>
    <w:rsid w:val="00024495"/>
    <w:rsid w:val="0002627E"/>
    <w:rsid w:val="00032C9B"/>
    <w:rsid w:val="0003315A"/>
    <w:rsid w:val="000344D1"/>
    <w:rsid w:val="0003714E"/>
    <w:rsid w:val="0003785B"/>
    <w:rsid w:val="00044964"/>
    <w:rsid w:val="00046C62"/>
    <w:rsid w:val="00050880"/>
    <w:rsid w:val="00053AA7"/>
    <w:rsid w:val="00053E96"/>
    <w:rsid w:val="00054322"/>
    <w:rsid w:val="00056AD7"/>
    <w:rsid w:val="0006107B"/>
    <w:rsid w:val="000611E3"/>
    <w:rsid w:val="000637BE"/>
    <w:rsid w:val="0006410A"/>
    <w:rsid w:val="000702F8"/>
    <w:rsid w:val="0007166F"/>
    <w:rsid w:val="00071C3F"/>
    <w:rsid w:val="00074CB1"/>
    <w:rsid w:val="00075C1B"/>
    <w:rsid w:val="00077A9F"/>
    <w:rsid w:val="00077E76"/>
    <w:rsid w:val="00083363"/>
    <w:rsid w:val="00086045"/>
    <w:rsid w:val="000916DD"/>
    <w:rsid w:val="00091EED"/>
    <w:rsid w:val="00092AC2"/>
    <w:rsid w:val="00094282"/>
    <w:rsid w:val="00096048"/>
    <w:rsid w:val="000964F2"/>
    <w:rsid w:val="00097DE6"/>
    <w:rsid w:val="000A1210"/>
    <w:rsid w:val="000A1E79"/>
    <w:rsid w:val="000A771B"/>
    <w:rsid w:val="000B2424"/>
    <w:rsid w:val="000C0728"/>
    <w:rsid w:val="000C2BC5"/>
    <w:rsid w:val="000C36DE"/>
    <w:rsid w:val="000C419E"/>
    <w:rsid w:val="000C5F55"/>
    <w:rsid w:val="000C6787"/>
    <w:rsid w:val="000D0762"/>
    <w:rsid w:val="000D77D1"/>
    <w:rsid w:val="000D7A61"/>
    <w:rsid w:val="000E16BD"/>
    <w:rsid w:val="000E338D"/>
    <w:rsid w:val="000E39D7"/>
    <w:rsid w:val="000E4A57"/>
    <w:rsid w:val="000E5742"/>
    <w:rsid w:val="000E6B33"/>
    <w:rsid w:val="000E781B"/>
    <w:rsid w:val="000F0C77"/>
    <w:rsid w:val="000F4354"/>
    <w:rsid w:val="000F50E7"/>
    <w:rsid w:val="00100741"/>
    <w:rsid w:val="001010B2"/>
    <w:rsid w:val="001042BC"/>
    <w:rsid w:val="001060D8"/>
    <w:rsid w:val="00112251"/>
    <w:rsid w:val="00114007"/>
    <w:rsid w:val="001153FE"/>
    <w:rsid w:val="00116784"/>
    <w:rsid w:val="00117250"/>
    <w:rsid w:val="00117D92"/>
    <w:rsid w:val="00124749"/>
    <w:rsid w:val="00125696"/>
    <w:rsid w:val="001273CF"/>
    <w:rsid w:val="00131C84"/>
    <w:rsid w:val="00131DDB"/>
    <w:rsid w:val="00142033"/>
    <w:rsid w:val="00142734"/>
    <w:rsid w:val="00152964"/>
    <w:rsid w:val="00153BB4"/>
    <w:rsid w:val="00155430"/>
    <w:rsid w:val="00155AEF"/>
    <w:rsid w:val="00156E99"/>
    <w:rsid w:val="00160FB9"/>
    <w:rsid w:val="00162146"/>
    <w:rsid w:val="001622F1"/>
    <w:rsid w:val="00164AA9"/>
    <w:rsid w:val="0016720E"/>
    <w:rsid w:val="00167786"/>
    <w:rsid w:val="00167FC9"/>
    <w:rsid w:val="00174031"/>
    <w:rsid w:val="00177388"/>
    <w:rsid w:val="00180174"/>
    <w:rsid w:val="001807FE"/>
    <w:rsid w:val="001810C7"/>
    <w:rsid w:val="0018513F"/>
    <w:rsid w:val="00190ECD"/>
    <w:rsid w:val="001910C1"/>
    <w:rsid w:val="00191C4A"/>
    <w:rsid w:val="001954E5"/>
    <w:rsid w:val="00195F67"/>
    <w:rsid w:val="001A2DBE"/>
    <w:rsid w:val="001A2DCB"/>
    <w:rsid w:val="001A600E"/>
    <w:rsid w:val="001B1E3F"/>
    <w:rsid w:val="001B53DC"/>
    <w:rsid w:val="001B659F"/>
    <w:rsid w:val="001B6958"/>
    <w:rsid w:val="001C220E"/>
    <w:rsid w:val="001C3A9B"/>
    <w:rsid w:val="001C3D0C"/>
    <w:rsid w:val="001C5A33"/>
    <w:rsid w:val="001D7019"/>
    <w:rsid w:val="001D7BDC"/>
    <w:rsid w:val="001E03A6"/>
    <w:rsid w:val="001E0542"/>
    <w:rsid w:val="001E2F15"/>
    <w:rsid w:val="001E4F87"/>
    <w:rsid w:val="001E6941"/>
    <w:rsid w:val="001F0693"/>
    <w:rsid w:val="001F3210"/>
    <w:rsid w:val="001F3683"/>
    <w:rsid w:val="001F5D00"/>
    <w:rsid w:val="0020000D"/>
    <w:rsid w:val="0020002B"/>
    <w:rsid w:val="0020134C"/>
    <w:rsid w:val="00205B3D"/>
    <w:rsid w:val="00205C31"/>
    <w:rsid w:val="00207408"/>
    <w:rsid w:val="00210179"/>
    <w:rsid w:val="0021286F"/>
    <w:rsid w:val="00212D0F"/>
    <w:rsid w:val="00213740"/>
    <w:rsid w:val="00216BD2"/>
    <w:rsid w:val="00220607"/>
    <w:rsid w:val="00222DF6"/>
    <w:rsid w:val="00224081"/>
    <w:rsid w:val="00224E7C"/>
    <w:rsid w:val="002277CC"/>
    <w:rsid w:val="00232431"/>
    <w:rsid w:val="00233BF2"/>
    <w:rsid w:val="002410FB"/>
    <w:rsid w:val="00242BC0"/>
    <w:rsid w:val="00253234"/>
    <w:rsid w:val="00256185"/>
    <w:rsid w:val="00260BB6"/>
    <w:rsid w:val="00262445"/>
    <w:rsid w:val="00266FF7"/>
    <w:rsid w:val="00271439"/>
    <w:rsid w:val="002718EC"/>
    <w:rsid w:val="00272BB4"/>
    <w:rsid w:val="00274615"/>
    <w:rsid w:val="00275828"/>
    <w:rsid w:val="00280DA2"/>
    <w:rsid w:val="0028183A"/>
    <w:rsid w:val="00282002"/>
    <w:rsid w:val="00283644"/>
    <w:rsid w:val="002879C9"/>
    <w:rsid w:val="00290B83"/>
    <w:rsid w:val="002918AA"/>
    <w:rsid w:val="00293D28"/>
    <w:rsid w:val="00296D6F"/>
    <w:rsid w:val="0029785D"/>
    <w:rsid w:val="002A266E"/>
    <w:rsid w:val="002A3FFE"/>
    <w:rsid w:val="002A5CBB"/>
    <w:rsid w:val="002A76D0"/>
    <w:rsid w:val="002A79E7"/>
    <w:rsid w:val="002B0C49"/>
    <w:rsid w:val="002B4437"/>
    <w:rsid w:val="002B45EE"/>
    <w:rsid w:val="002B615B"/>
    <w:rsid w:val="002D11D8"/>
    <w:rsid w:val="002D3584"/>
    <w:rsid w:val="002D6A93"/>
    <w:rsid w:val="002D6ADF"/>
    <w:rsid w:val="002D78EB"/>
    <w:rsid w:val="002E3A8D"/>
    <w:rsid w:val="002E4A07"/>
    <w:rsid w:val="002E5C2B"/>
    <w:rsid w:val="002E697D"/>
    <w:rsid w:val="002E6FEF"/>
    <w:rsid w:val="002E7A27"/>
    <w:rsid w:val="002F079D"/>
    <w:rsid w:val="002F1C4A"/>
    <w:rsid w:val="002F2BE0"/>
    <w:rsid w:val="002F3F22"/>
    <w:rsid w:val="002F4D2B"/>
    <w:rsid w:val="002F630E"/>
    <w:rsid w:val="002F7A57"/>
    <w:rsid w:val="00300111"/>
    <w:rsid w:val="00300962"/>
    <w:rsid w:val="00303BB5"/>
    <w:rsid w:val="00303F33"/>
    <w:rsid w:val="003056E8"/>
    <w:rsid w:val="00310C67"/>
    <w:rsid w:val="0031694C"/>
    <w:rsid w:val="003175E0"/>
    <w:rsid w:val="003249D2"/>
    <w:rsid w:val="00325E0A"/>
    <w:rsid w:val="003265BF"/>
    <w:rsid w:val="00326AA8"/>
    <w:rsid w:val="00333221"/>
    <w:rsid w:val="00334192"/>
    <w:rsid w:val="00334A1F"/>
    <w:rsid w:val="00337465"/>
    <w:rsid w:val="00345727"/>
    <w:rsid w:val="00346BE6"/>
    <w:rsid w:val="00351914"/>
    <w:rsid w:val="003536E7"/>
    <w:rsid w:val="00353AAE"/>
    <w:rsid w:val="00355FDA"/>
    <w:rsid w:val="00357498"/>
    <w:rsid w:val="00363D66"/>
    <w:rsid w:val="00363EB6"/>
    <w:rsid w:val="0036691C"/>
    <w:rsid w:val="003709D6"/>
    <w:rsid w:val="0037164C"/>
    <w:rsid w:val="00372634"/>
    <w:rsid w:val="00372BA8"/>
    <w:rsid w:val="003742CA"/>
    <w:rsid w:val="00374FF9"/>
    <w:rsid w:val="003762A0"/>
    <w:rsid w:val="003775A4"/>
    <w:rsid w:val="00387520"/>
    <w:rsid w:val="00387CF1"/>
    <w:rsid w:val="00390A97"/>
    <w:rsid w:val="00393CA9"/>
    <w:rsid w:val="00393D89"/>
    <w:rsid w:val="00396125"/>
    <w:rsid w:val="003978DB"/>
    <w:rsid w:val="003A0A54"/>
    <w:rsid w:val="003A1D7B"/>
    <w:rsid w:val="003A338D"/>
    <w:rsid w:val="003B1868"/>
    <w:rsid w:val="003B31C3"/>
    <w:rsid w:val="003B61D8"/>
    <w:rsid w:val="003C0BDF"/>
    <w:rsid w:val="003C0F46"/>
    <w:rsid w:val="003C12FA"/>
    <w:rsid w:val="003C1436"/>
    <w:rsid w:val="003C4762"/>
    <w:rsid w:val="003C58B2"/>
    <w:rsid w:val="003C74C9"/>
    <w:rsid w:val="003D34E5"/>
    <w:rsid w:val="003D43A9"/>
    <w:rsid w:val="003D613D"/>
    <w:rsid w:val="003D764F"/>
    <w:rsid w:val="003E2A0E"/>
    <w:rsid w:val="003E3510"/>
    <w:rsid w:val="003E68C1"/>
    <w:rsid w:val="003F1EDC"/>
    <w:rsid w:val="003F41E3"/>
    <w:rsid w:val="003F7628"/>
    <w:rsid w:val="003F7BB7"/>
    <w:rsid w:val="004003BA"/>
    <w:rsid w:val="0040393E"/>
    <w:rsid w:val="00411388"/>
    <w:rsid w:val="00413770"/>
    <w:rsid w:val="004174D0"/>
    <w:rsid w:val="00424EBA"/>
    <w:rsid w:val="00425FBA"/>
    <w:rsid w:val="004261B9"/>
    <w:rsid w:val="004262E7"/>
    <w:rsid w:val="004267EC"/>
    <w:rsid w:val="00430113"/>
    <w:rsid w:val="004310EF"/>
    <w:rsid w:val="00431AC6"/>
    <w:rsid w:val="00431D72"/>
    <w:rsid w:val="00434310"/>
    <w:rsid w:val="004362E9"/>
    <w:rsid w:val="00440CA8"/>
    <w:rsid w:val="00444F4F"/>
    <w:rsid w:val="0045047F"/>
    <w:rsid w:val="004513B1"/>
    <w:rsid w:val="0045325E"/>
    <w:rsid w:val="00453F04"/>
    <w:rsid w:val="004556D6"/>
    <w:rsid w:val="00455A6F"/>
    <w:rsid w:val="00456D4C"/>
    <w:rsid w:val="00457A9C"/>
    <w:rsid w:val="00457AB5"/>
    <w:rsid w:val="00461BDC"/>
    <w:rsid w:val="00462158"/>
    <w:rsid w:val="00470BFA"/>
    <w:rsid w:val="004715C5"/>
    <w:rsid w:val="00474A40"/>
    <w:rsid w:val="00480EF7"/>
    <w:rsid w:val="00481BD6"/>
    <w:rsid w:val="00484860"/>
    <w:rsid w:val="004900C5"/>
    <w:rsid w:val="0049036C"/>
    <w:rsid w:val="004A0DAB"/>
    <w:rsid w:val="004A3490"/>
    <w:rsid w:val="004A68A4"/>
    <w:rsid w:val="004A6ED7"/>
    <w:rsid w:val="004B18D8"/>
    <w:rsid w:val="004B40E7"/>
    <w:rsid w:val="004C0CB9"/>
    <w:rsid w:val="004C21F6"/>
    <w:rsid w:val="004C27A8"/>
    <w:rsid w:val="004C30B4"/>
    <w:rsid w:val="004C5983"/>
    <w:rsid w:val="004C7CF6"/>
    <w:rsid w:val="004D0839"/>
    <w:rsid w:val="004D4AD0"/>
    <w:rsid w:val="004D7A28"/>
    <w:rsid w:val="004E073E"/>
    <w:rsid w:val="004E1CF8"/>
    <w:rsid w:val="004E3216"/>
    <w:rsid w:val="004E39EC"/>
    <w:rsid w:val="004E75ED"/>
    <w:rsid w:val="004E779F"/>
    <w:rsid w:val="004F0313"/>
    <w:rsid w:val="004F11E0"/>
    <w:rsid w:val="004F31DE"/>
    <w:rsid w:val="004F6DA5"/>
    <w:rsid w:val="004F7EFD"/>
    <w:rsid w:val="00506281"/>
    <w:rsid w:val="005074BB"/>
    <w:rsid w:val="00512089"/>
    <w:rsid w:val="00514596"/>
    <w:rsid w:val="005175E3"/>
    <w:rsid w:val="0052071B"/>
    <w:rsid w:val="0052309B"/>
    <w:rsid w:val="0052388F"/>
    <w:rsid w:val="00526449"/>
    <w:rsid w:val="00526CCF"/>
    <w:rsid w:val="005309A8"/>
    <w:rsid w:val="005323EE"/>
    <w:rsid w:val="005330A1"/>
    <w:rsid w:val="00544982"/>
    <w:rsid w:val="00545393"/>
    <w:rsid w:val="00545619"/>
    <w:rsid w:val="00555865"/>
    <w:rsid w:val="005565B6"/>
    <w:rsid w:val="0055784E"/>
    <w:rsid w:val="005603CB"/>
    <w:rsid w:val="00564D3C"/>
    <w:rsid w:val="005666D4"/>
    <w:rsid w:val="00570DDB"/>
    <w:rsid w:val="00576789"/>
    <w:rsid w:val="0057698A"/>
    <w:rsid w:val="00580FCD"/>
    <w:rsid w:val="005819C2"/>
    <w:rsid w:val="00584936"/>
    <w:rsid w:val="00594E61"/>
    <w:rsid w:val="005A113D"/>
    <w:rsid w:val="005A3352"/>
    <w:rsid w:val="005A3891"/>
    <w:rsid w:val="005A4688"/>
    <w:rsid w:val="005A4C4D"/>
    <w:rsid w:val="005A56AD"/>
    <w:rsid w:val="005A5D34"/>
    <w:rsid w:val="005A7B42"/>
    <w:rsid w:val="005B0DDC"/>
    <w:rsid w:val="005B2332"/>
    <w:rsid w:val="005B523C"/>
    <w:rsid w:val="005B7324"/>
    <w:rsid w:val="005C2CA7"/>
    <w:rsid w:val="005C57DD"/>
    <w:rsid w:val="005C6BF9"/>
    <w:rsid w:val="005D0BCF"/>
    <w:rsid w:val="005D4F22"/>
    <w:rsid w:val="005D653E"/>
    <w:rsid w:val="005E0B9A"/>
    <w:rsid w:val="005E4BAD"/>
    <w:rsid w:val="005E7B50"/>
    <w:rsid w:val="005F2007"/>
    <w:rsid w:val="00602448"/>
    <w:rsid w:val="00602A5A"/>
    <w:rsid w:val="006035DE"/>
    <w:rsid w:val="00613EB3"/>
    <w:rsid w:val="006160A2"/>
    <w:rsid w:val="006161C2"/>
    <w:rsid w:val="0062039F"/>
    <w:rsid w:val="006214A2"/>
    <w:rsid w:val="00631190"/>
    <w:rsid w:val="00631E1C"/>
    <w:rsid w:val="00632EEC"/>
    <w:rsid w:val="0063465A"/>
    <w:rsid w:val="00635F58"/>
    <w:rsid w:val="006377A1"/>
    <w:rsid w:val="006433B0"/>
    <w:rsid w:val="006433C3"/>
    <w:rsid w:val="00644A25"/>
    <w:rsid w:val="00644B78"/>
    <w:rsid w:val="00645700"/>
    <w:rsid w:val="00646B15"/>
    <w:rsid w:val="00647B51"/>
    <w:rsid w:val="00647F70"/>
    <w:rsid w:val="00650628"/>
    <w:rsid w:val="00653F27"/>
    <w:rsid w:val="00655D9F"/>
    <w:rsid w:val="00656012"/>
    <w:rsid w:val="00656A08"/>
    <w:rsid w:val="00657E47"/>
    <w:rsid w:val="00662681"/>
    <w:rsid w:val="00662854"/>
    <w:rsid w:val="006628F4"/>
    <w:rsid w:val="0066351F"/>
    <w:rsid w:val="0066481B"/>
    <w:rsid w:val="00667576"/>
    <w:rsid w:val="00672444"/>
    <w:rsid w:val="006733B5"/>
    <w:rsid w:val="006741FD"/>
    <w:rsid w:val="00674B14"/>
    <w:rsid w:val="00674E82"/>
    <w:rsid w:val="0067520A"/>
    <w:rsid w:val="00681D5F"/>
    <w:rsid w:val="00686551"/>
    <w:rsid w:val="006919D3"/>
    <w:rsid w:val="00694754"/>
    <w:rsid w:val="00694B54"/>
    <w:rsid w:val="00695C63"/>
    <w:rsid w:val="0069685E"/>
    <w:rsid w:val="006A177F"/>
    <w:rsid w:val="006A5B97"/>
    <w:rsid w:val="006A6BB3"/>
    <w:rsid w:val="006A6E47"/>
    <w:rsid w:val="006A702A"/>
    <w:rsid w:val="006A7353"/>
    <w:rsid w:val="006B110F"/>
    <w:rsid w:val="006C1371"/>
    <w:rsid w:val="006C1E84"/>
    <w:rsid w:val="006C26E8"/>
    <w:rsid w:val="006C2874"/>
    <w:rsid w:val="006C55AC"/>
    <w:rsid w:val="006C5FA5"/>
    <w:rsid w:val="006C6698"/>
    <w:rsid w:val="006C77CC"/>
    <w:rsid w:val="006D1B60"/>
    <w:rsid w:val="006D4DC5"/>
    <w:rsid w:val="006D5B4A"/>
    <w:rsid w:val="006E00D7"/>
    <w:rsid w:val="006E06F0"/>
    <w:rsid w:val="006E2528"/>
    <w:rsid w:val="006E42AF"/>
    <w:rsid w:val="006E49CF"/>
    <w:rsid w:val="006E520B"/>
    <w:rsid w:val="006E6618"/>
    <w:rsid w:val="006E6684"/>
    <w:rsid w:val="006F0522"/>
    <w:rsid w:val="006F2D2C"/>
    <w:rsid w:val="006F3932"/>
    <w:rsid w:val="006F4E5C"/>
    <w:rsid w:val="00700547"/>
    <w:rsid w:val="00700A27"/>
    <w:rsid w:val="00700E93"/>
    <w:rsid w:val="0070305E"/>
    <w:rsid w:val="00704CA4"/>
    <w:rsid w:val="00704EAD"/>
    <w:rsid w:val="00706188"/>
    <w:rsid w:val="0070654A"/>
    <w:rsid w:val="0071301E"/>
    <w:rsid w:val="0071477B"/>
    <w:rsid w:val="00726A12"/>
    <w:rsid w:val="0072730B"/>
    <w:rsid w:val="0073163F"/>
    <w:rsid w:val="00732C29"/>
    <w:rsid w:val="00733FF1"/>
    <w:rsid w:val="007343AA"/>
    <w:rsid w:val="007361F5"/>
    <w:rsid w:val="007366B1"/>
    <w:rsid w:val="00737E8F"/>
    <w:rsid w:val="00742636"/>
    <w:rsid w:val="00745B3A"/>
    <w:rsid w:val="00747CDC"/>
    <w:rsid w:val="007522A7"/>
    <w:rsid w:val="007526D4"/>
    <w:rsid w:val="00753EDE"/>
    <w:rsid w:val="00756011"/>
    <w:rsid w:val="007743C9"/>
    <w:rsid w:val="00777483"/>
    <w:rsid w:val="007800A8"/>
    <w:rsid w:val="007853BA"/>
    <w:rsid w:val="00791873"/>
    <w:rsid w:val="00797FC9"/>
    <w:rsid w:val="007A0250"/>
    <w:rsid w:val="007A1504"/>
    <w:rsid w:val="007A2E3C"/>
    <w:rsid w:val="007A4E6D"/>
    <w:rsid w:val="007A6DDF"/>
    <w:rsid w:val="007B34FA"/>
    <w:rsid w:val="007B65FD"/>
    <w:rsid w:val="007C35CB"/>
    <w:rsid w:val="007C3A1F"/>
    <w:rsid w:val="007C5399"/>
    <w:rsid w:val="007C58B6"/>
    <w:rsid w:val="007C72FC"/>
    <w:rsid w:val="007C749E"/>
    <w:rsid w:val="007D0702"/>
    <w:rsid w:val="007D084F"/>
    <w:rsid w:val="007D4209"/>
    <w:rsid w:val="007E2450"/>
    <w:rsid w:val="007E2521"/>
    <w:rsid w:val="007E2D72"/>
    <w:rsid w:val="007F31E7"/>
    <w:rsid w:val="007F3E5B"/>
    <w:rsid w:val="007F3F83"/>
    <w:rsid w:val="007F4508"/>
    <w:rsid w:val="007F72C5"/>
    <w:rsid w:val="00801FEE"/>
    <w:rsid w:val="0080327A"/>
    <w:rsid w:val="00807BC8"/>
    <w:rsid w:val="008111F2"/>
    <w:rsid w:val="0081420C"/>
    <w:rsid w:val="00821CC2"/>
    <w:rsid w:val="00822A18"/>
    <w:rsid w:val="00822C28"/>
    <w:rsid w:val="00822EF4"/>
    <w:rsid w:val="00826E3D"/>
    <w:rsid w:val="0083161B"/>
    <w:rsid w:val="00833458"/>
    <w:rsid w:val="008378DE"/>
    <w:rsid w:val="00837E3E"/>
    <w:rsid w:val="008406FC"/>
    <w:rsid w:val="00847D2D"/>
    <w:rsid w:val="008501BD"/>
    <w:rsid w:val="0086155C"/>
    <w:rsid w:val="00864DAC"/>
    <w:rsid w:val="00870628"/>
    <w:rsid w:val="00873A72"/>
    <w:rsid w:val="00876594"/>
    <w:rsid w:val="008804D4"/>
    <w:rsid w:val="008808C7"/>
    <w:rsid w:val="0088317B"/>
    <w:rsid w:val="008842BE"/>
    <w:rsid w:val="00884A6A"/>
    <w:rsid w:val="00893351"/>
    <w:rsid w:val="00894A91"/>
    <w:rsid w:val="008A0C84"/>
    <w:rsid w:val="008A19E8"/>
    <w:rsid w:val="008A2901"/>
    <w:rsid w:val="008A2F74"/>
    <w:rsid w:val="008A70F5"/>
    <w:rsid w:val="008B18A7"/>
    <w:rsid w:val="008B18F7"/>
    <w:rsid w:val="008B3455"/>
    <w:rsid w:val="008B4B25"/>
    <w:rsid w:val="008B5411"/>
    <w:rsid w:val="008B6FF2"/>
    <w:rsid w:val="008C4144"/>
    <w:rsid w:val="008C53E9"/>
    <w:rsid w:val="008D41F6"/>
    <w:rsid w:val="008D4A04"/>
    <w:rsid w:val="008E005D"/>
    <w:rsid w:val="008F2E11"/>
    <w:rsid w:val="008F4039"/>
    <w:rsid w:val="008F4497"/>
    <w:rsid w:val="008F4546"/>
    <w:rsid w:val="008F4558"/>
    <w:rsid w:val="008F5CBD"/>
    <w:rsid w:val="008F6471"/>
    <w:rsid w:val="008F68AF"/>
    <w:rsid w:val="008F7291"/>
    <w:rsid w:val="00901B6E"/>
    <w:rsid w:val="00902981"/>
    <w:rsid w:val="009037DA"/>
    <w:rsid w:val="00911CBC"/>
    <w:rsid w:val="00914AE5"/>
    <w:rsid w:val="00915B05"/>
    <w:rsid w:val="00924199"/>
    <w:rsid w:val="00925DE2"/>
    <w:rsid w:val="009303F1"/>
    <w:rsid w:val="0093122E"/>
    <w:rsid w:val="00934EBF"/>
    <w:rsid w:val="009412B2"/>
    <w:rsid w:val="00943356"/>
    <w:rsid w:val="00943BA6"/>
    <w:rsid w:val="00944920"/>
    <w:rsid w:val="00944F25"/>
    <w:rsid w:val="0094721D"/>
    <w:rsid w:val="009506C7"/>
    <w:rsid w:val="00951305"/>
    <w:rsid w:val="00951C32"/>
    <w:rsid w:val="00954B29"/>
    <w:rsid w:val="00957A73"/>
    <w:rsid w:val="009605EC"/>
    <w:rsid w:val="00964078"/>
    <w:rsid w:val="00965935"/>
    <w:rsid w:val="00966FB3"/>
    <w:rsid w:val="009702FB"/>
    <w:rsid w:val="00973BFC"/>
    <w:rsid w:val="00975549"/>
    <w:rsid w:val="009777AD"/>
    <w:rsid w:val="00982153"/>
    <w:rsid w:val="00983C8C"/>
    <w:rsid w:val="00985440"/>
    <w:rsid w:val="0099096D"/>
    <w:rsid w:val="00991EDF"/>
    <w:rsid w:val="00992E1C"/>
    <w:rsid w:val="00993A17"/>
    <w:rsid w:val="009A3B7F"/>
    <w:rsid w:val="009A4334"/>
    <w:rsid w:val="009B24D2"/>
    <w:rsid w:val="009B32C4"/>
    <w:rsid w:val="009B332C"/>
    <w:rsid w:val="009B3987"/>
    <w:rsid w:val="009B6505"/>
    <w:rsid w:val="009B7DA1"/>
    <w:rsid w:val="009B7ED2"/>
    <w:rsid w:val="009C0203"/>
    <w:rsid w:val="009C1181"/>
    <w:rsid w:val="009C2DA2"/>
    <w:rsid w:val="009D356D"/>
    <w:rsid w:val="009D4AF1"/>
    <w:rsid w:val="009D5C9D"/>
    <w:rsid w:val="009D641E"/>
    <w:rsid w:val="009D66B8"/>
    <w:rsid w:val="009E0058"/>
    <w:rsid w:val="009E0161"/>
    <w:rsid w:val="009E5583"/>
    <w:rsid w:val="009E6956"/>
    <w:rsid w:val="009F33CB"/>
    <w:rsid w:val="009F33EC"/>
    <w:rsid w:val="009F6634"/>
    <w:rsid w:val="00A03D45"/>
    <w:rsid w:val="00A040C3"/>
    <w:rsid w:val="00A10BB8"/>
    <w:rsid w:val="00A10FDB"/>
    <w:rsid w:val="00A1204D"/>
    <w:rsid w:val="00A134F3"/>
    <w:rsid w:val="00A15146"/>
    <w:rsid w:val="00A16B68"/>
    <w:rsid w:val="00A17A05"/>
    <w:rsid w:val="00A2122D"/>
    <w:rsid w:val="00A219B8"/>
    <w:rsid w:val="00A24937"/>
    <w:rsid w:val="00A3220E"/>
    <w:rsid w:val="00A32240"/>
    <w:rsid w:val="00A3483E"/>
    <w:rsid w:val="00A37310"/>
    <w:rsid w:val="00A53210"/>
    <w:rsid w:val="00A53BFA"/>
    <w:rsid w:val="00A54388"/>
    <w:rsid w:val="00A55B0B"/>
    <w:rsid w:val="00A55EC2"/>
    <w:rsid w:val="00A574E6"/>
    <w:rsid w:val="00A61A97"/>
    <w:rsid w:val="00A65C7D"/>
    <w:rsid w:val="00A664F0"/>
    <w:rsid w:val="00A70F7C"/>
    <w:rsid w:val="00A71E38"/>
    <w:rsid w:val="00A72191"/>
    <w:rsid w:val="00A75848"/>
    <w:rsid w:val="00A7679A"/>
    <w:rsid w:val="00A7736B"/>
    <w:rsid w:val="00A86DA6"/>
    <w:rsid w:val="00A8702A"/>
    <w:rsid w:val="00A90853"/>
    <w:rsid w:val="00A91894"/>
    <w:rsid w:val="00A9252F"/>
    <w:rsid w:val="00A93C47"/>
    <w:rsid w:val="00A944A2"/>
    <w:rsid w:val="00A94603"/>
    <w:rsid w:val="00A961D1"/>
    <w:rsid w:val="00AA63DB"/>
    <w:rsid w:val="00AB04FD"/>
    <w:rsid w:val="00AB0EB9"/>
    <w:rsid w:val="00AB36FB"/>
    <w:rsid w:val="00AB3A55"/>
    <w:rsid w:val="00AB4A25"/>
    <w:rsid w:val="00AB776A"/>
    <w:rsid w:val="00AC03EF"/>
    <w:rsid w:val="00AC3F1B"/>
    <w:rsid w:val="00AC406E"/>
    <w:rsid w:val="00AC6D1C"/>
    <w:rsid w:val="00AD1F47"/>
    <w:rsid w:val="00AD2456"/>
    <w:rsid w:val="00AD3CAB"/>
    <w:rsid w:val="00AD65C6"/>
    <w:rsid w:val="00AE4E46"/>
    <w:rsid w:val="00AE7815"/>
    <w:rsid w:val="00AE792F"/>
    <w:rsid w:val="00AF0C6E"/>
    <w:rsid w:val="00AF2863"/>
    <w:rsid w:val="00B00961"/>
    <w:rsid w:val="00B020A1"/>
    <w:rsid w:val="00B153F8"/>
    <w:rsid w:val="00B2387B"/>
    <w:rsid w:val="00B24264"/>
    <w:rsid w:val="00B3316B"/>
    <w:rsid w:val="00B359A1"/>
    <w:rsid w:val="00B401E8"/>
    <w:rsid w:val="00B47706"/>
    <w:rsid w:val="00B501C3"/>
    <w:rsid w:val="00B503B5"/>
    <w:rsid w:val="00B504EA"/>
    <w:rsid w:val="00B51870"/>
    <w:rsid w:val="00B607A7"/>
    <w:rsid w:val="00B640C6"/>
    <w:rsid w:val="00B659D0"/>
    <w:rsid w:val="00B70D30"/>
    <w:rsid w:val="00B7188F"/>
    <w:rsid w:val="00B759A3"/>
    <w:rsid w:val="00B80538"/>
    <w:rsid w:val="00B828F9"/>
    <w:rsid w:val="00B85A36"/>
    <w:rsid w:val="00B8758D"/>
    <w:rsid w:val="00B920FF"/>
    <w:rsid w:val="00B93EAB"/>
    <w:rsid w:val="00B93F2D"/>
    <w:rsid w:val="00B94F9C"/>
    <w:rsid w:val="00B96309"/>
    <w:rsid w:val="00BA12F3"/>
    <w:rsid w:val="00BA432C"/>
    <w:rsid w:val="00BA511E"/>
    <w:rsid w:val="00BB2404"/>
    <w:rsid w:val="00BB271F"/>
    <w:rsid w:val="00BB4C22"/>
    <w:rsid w:val="00BB6193"/>
    <w:rsid w:val="00BB6951"/>
    <w:rsid w:val="00BC2F28"/>
    <w:rsid w:val="00BC70F7"/>
    <w:rsid w:val="00BD0C93"/>
    <w:rsid w:val="00BD1281"/>
    <w:rsid w:val="00BD2030"/>
    <w:rsid w:val="00BD307F"/>
    <w:rsid w:val="00BD5798"/>
    <w:rsid w:val="00BD61FE"/>
    <w:rsid w:val="00BE058F"/>
    <w:rsid w:val="00BE35B1"/>
    <w:rsid w:val="00BE4FEC"/>
    <w:rsid w:val="00BE5272"/>
    <w:rsid w:val="00BE682E"/>
    <w:rsid w:val="00BE7261"/>
    <w:rsid w:val="00BF33E0"/>
    <w:rsid w:val="00BF6810"/>
    <w:rsid w:val="00BF6E2F"/>
    <w:rsid w:val="00BF7433"/>
    <w:rsid w:val="00BF7894"/>
    <w:rsid w:val="00C003D8"/>
    <w:rsid w:val="00C01AD0"/>
    <w:rsid w:val="00C01C7F"/>
    <w:rsid w:val="00C04446"/>
    <w:rsid w:val="00C065F5"/>
    <w:rsid w:val="00C10907"/>
    <w:rsid w:val="00C11F42"/>
    <w:rsid w:val="00C125D1"/>
    <w:rsid w:val="00C15383"/>
    <w:rsid w:val="00C2178D"/>
    <w:rsid w:val="00C21B48"/>
    <w:rsid w:val="00C24858"/>
    <w:rsid w:val="00C250E2"/>
    <w:rsid w:val="00C369C0"/>
    <w:rsid w:val="00C36B7D"/>
    <w:rsid w:val="00C42F17"/>
    <w:rsid w:val="00C44272"/>
    <w:rsid w:val="00C50E8C"/>
    <w:rsid w:val="00C627C9"/>
    <w:rsid w:val="00C7015E"/>
    <w:rsid w:val="00C726A1"/>
    <w:rsid w:val="00C73A96"/>
    <w:rsid w:val="00C75EAF"/>
    <w:rsid w:val="00C8021E"/>
    <w:rsid w:val="00C803E9"/>
    <w:rsid w:val="00C81B15"/>
    <w:rsid w:val="00C81D72"/>
    <w:rsid w:val="00C85803"/>
    <w:rsid w:val="00C862EB"/>
    <w:rsid w:val="00C972CC"/>
    <w:rsid w:val="00C97C8F"/>
    <w:rsid w:val="00CA066F"/>
    <w:rsid w:val="00CA3D69"/>
    <w:rsid w:val="00CA6E85"/>
    <w:rsid w:val="00CA703C"/>
    <w:rsid w:val="00CB12CF"/>
    <w:rsid w:val="00CB1431"/>
    <w:rsid w:val="00CB1A4C"/>
    <w:rsid w:val="00CB2395"/>
    <w:rsid w:val="00CB264B"/>
    <w:rsid w:val="00CB2E34"/>
    <w:rsid w:val="00CB2FC0"/>
    <w:rsid w:val="00CB3282"/>
    <w:rsid w:val="00CB429E"/>
    <w:rsid w:val="00CB5E75"/>
    <w:rsid w:val="00CB6790"/>
    <w:rsid w:val="00CB76C3"/>
    <w:rsid w:val="00CC225C"/>
    <w:rsid w:val="00CC340B"/>
    <w:rsid w:val="00CC452C"/>
    <w:rsid w:val="00CC467F"/>
    <w:rsid w:val="00CC4C67"/>
    <w:rsid w:val="00CC7EAE"/>
    <w:rsid w:val="00CD1194"/>
    <w:rsid w:val="00CD3478"/>
    <w:rsid w:val="00CD42E1"/>
    <w:rsid w:val="00CE5D4B"/>
    <w:rsid w:val="00CE68D6"/>
    <w:rsid w:val="00CF2F2E"/>
    <w:rsid w:val="00CF413B"/>
    <w:rsid w:val="00CF508A"/>
    <w:rsid w:val="00D0140C"/>
    <w:rsid w:val="00D026B9"/>
    <w:rsid w:val="00D035CF"/>
    <w:rsid w:val="00D06C32"/>
    <w:rsid w:val="00D074D8"/>
    <w:rsid w:val="00D10ED2"/>
    <w:rsid w:val="00D111CC"/>
    <w:rsid w:val="00D14CCF"/>
    <w:rsid w:val="00D15EEC"/>
    <w:rsid w:val="00D2168F"/>
    <w:rsid w:val="00D231EE"/>
    <w:rsid w:val="00D24919"/>
    <w:rsid w:val="00D25385"/>
    <w:rsid w:val="00D2543F"/>
    <w:rsid w:val="00D27FEA"/>
    <w:rsid w:val="00D34853"/>
    <w:rsid w:val="00D3651B"/>
    <w:rsid w:val="00D403EC"/>
    <w:rsid w:val="00D407DC"/>
    <w:rsid w:val="00D47E2F"/>
    <w:rsid w:val="00D514E3"/>
    <w:rsid w:val="00D52B33"/>
    <w:rsid w:val="00D55A2D"/>
    <w:rsid w:val="00D6011E"/>
    <w:rsid w:val="00D608EB"/>
    <w:rsid w:val="00D64EBF"/>
    <w:rsid w:val="00D67EC7"/>
    <w:rsid w:val="00D773E5"/>
    <w:rsid w:val="00D7763C"/>
    <w:rsid w:val="00D80E21"/>
    <w:rsid w:val="00D8320A"/>
    <w:rsid w:val="00D858CD"/>
    <w:rsid w:val="00D86716"/>
    <w:rsid w:val="00D87FFC"/>
    <w:rsid w:val="00D9180A"/>
    <w:rsid w:val="00D920D4"/>
    <w:rsid w:val="00D9459A"/>
    <w:rsid w:val="00D959F4"/>
    <w:rsid w:val="00D95D27"/>
    <w:rsid w:val="00DA091C"/>
    <w:rsid w:val="00DA0AFC"/>
    <w:rsid w:val="00DA3824"/>
    <w:rsid w:val="00DA5A87"/>
    <w:rsid w:val="00DA786C"/>
    <w:rsid w:val="00DC03E3"/>
    <w:rsid w:val="00DC131E"/>
    <w:rsid w:val="00DC1EBC"/>
    <w:rsid w:val="00DC37FB"/>
    <w:rsid w:val="00DC631B"/>
    <w:rsid w:val="00DC6752"/>
    <w:rsid w:val="00DC7F1C"/>
    <w:rsid w:val="00DD54DF"/>
    <w:rsid w:val="00DD7D51"/>
    <w:rsid w:val="00DE5D4F"/>
    <w:rsid w:val="00DE69FB"/>
    <w:rsid w:val="00DE733B"/>
    <w:rsid w:val="00DE7BC2"/>
    <w:rsid w:val="00DF03AD"/>
    <w:rsid w:val="00DF303F"/>
    <w:rsid w:val="00DF4ACF"/>
    <w:rsid w:val="00E00F3E"/>
    <w:rsid w:val="00E02CCF"/>
    <w:rsid w:val="00E054B0"/>
    <w:rsid w:val="00E10CC4"/>
    <w:rsid w:val="00E131BE"/>
    <w:rsid w:val="00E158DC"/>
    <w:rsid w:val="00E167B6"/>
    <w:rsid w:val="00E16B22"/>
    <w:rsid w:val="00E204C9"/>
    <w:rsid w:val="00E23581"/>
    <w:rsid w:val="00E271D9"/>
    <w:rsid w:val="00E33002"/>
    <w:rsid w:val="00E34298"/>
    <w:rsid w:val="00E34796"/>
    <w:rsid w:val="00E347AC"/>
    <w:rsid w:val="00E366BC"/>
    <w:rsid w:val="00E40469"/>
    <w:rsid w:val="00E447BB"/>
    <w:rsid w:val="00E50751"/>
    <w:rsid w:val="00E517C6"/>
    <w:rsid w:val="00E521A6"/>
    <w:rsid w:val="00E527C9"/>
    <w:rsid w:val="00E53BB0"/>
    <w:rsid w:val="00E56E3E"/>
    <w:rsid w:val="00E56F10"/>
    <w:rsid w:val="00E57891"/>
    <w:rsid w:val="00E57E7A"/>
    <w:rsid w:val="00E62178"/>
    <w:rsid w:val="00E654D1"/>
    <w:rsid w:val="00E7212E"/>
    <w:rsid w:val="00E7485E"/>
    <w:rsid w:val="00E75876"/>
    <w:rsid w:val="00E800E6"/>
    <w:rsid w:val="00E81C53"/>
    <w:rsid w:val="00E836AE"/>
    <w:rsid w:val="00E83A9C"/>
    <w:rsid w:val="00E90E7B"/>
    <w:rsid w:val="00E9285F"/>
    <w:rsid w:val="00E92B4C"/>
    <w:rsid w:val="00E92FE9"/>
    <w:rsid w:val="00E93AB8"/>
    <w:rsid w:val="00E95611"/>
    <w:rsid w:val="00E97101"/>
    <w:rsid w:val="00E9792D"/>
    <w:rsid w:val="00E97E93"/>
    <w:rsid w:val="00EA20CB"/>
    <w:rsid w:val="00EA2810"/>
    <w:rsid w:val="00EA36AE"/>
    <w:rsid w:val="00EA473B"/>
    <w:rsid w:val="00EA65E1"/>
    <w:rsid w:val="00EB03B8"/>
    <w:rsid w:val="00EB1224"/>
    <w:rsid w:val="00EB1D25"/>
    <w:rsid w:val="00EB2760"/>
    <w:rsid w:val="00EB32E5"/>
    <w:rsid w:val="00EB350C"/>
    <w:rsid w:val="00EB5BD3"/>
    <w:rsid w:val="00EB68EF"/>
    <w:rsid w:val="00EB7AEC"/>
    <w:rsid w:val="00EC0AEB"/>
    <w:rsid w:val="00EC2A4D"/>
    <w:rsid w:val="00EC373E"/>
    <w:rsid w:val="00EC4D44"/>
    <w:rsid w:val="00EC69AD"/>
    <w:rsid w:val="00EC7305"/>
    <w:rsid w:val="00ED1947"/>
    <w:rsid w:val="00ED3921"/>
    <w:rsid w:val="00ED3EF2"/>
    <w:rsid w:val="00ED6B71"/>
    <w:rsid w:val="00ED6E84"/>
    <w:rsid w:val="00EE1BDE"/>
    <w:rsid w:val="00EF09B2"/>
    <w:rsid w:val="00EF13A3"/>
    <w:rsid w:val="00EF597D"/>
    <w:rsid w:val="00EF64EF"/>
    <w:rsid w:val="00EF67D4"/>
    <w:rsid w:val="00F0091B"/>
    <w:rsid w:val="00F0312C"/>
    <w:rsid w:val="00F03BD3"/>
    <w:rsid w:val="00F0471A"/>
    <w:rsid w:val="00F10A78"/>
    <w:rsid w:val="00F110DA"/>
    <w:rsid w:val="00F16CBB"/>
    <w:rsid w:val="00F20D6E"/>
    <w:rsid w:val="00F230A1"/>
    <w:rsid w:val="00F2456D"/>
    <w:rsid w:val="00F25B46"/>
    <w:rsid w:val="00F303D2"/>
    <w:rsid w:val="00F30DD3"/>
    <w:rsid w:val="00F31674"/>
    <w:rsid w:val="00F37C51"/>
    <w:rsid w:val="00F45969"/>
    <w:rsid w:val="00F5783A"/>
    <w:rsid w:val="00F63978"/>
    <w:rsid w:val="00F644A2"/>
    <w:rsid w:val="00F70238"/>
    <w:rsid w:val="00F71A19"/>
    <w:rsid w:val="00F71E0F"/>
    <w:rsid w:val="00F80F07"/>
    <w:rsid w:val="00F85240"/>
    <w:rsid w:val="00F85B25"/>
    <w:rsid w:val="00F86069"/>
    <w:rsid w:val="00F91D04"/>
    <w:rsid w:val="00F93B77"/>
    <w:rsid w:val="00F974AE"/>
    <w:rsid w:val="00FA71ED"/>
    <w:rsid w:val="00FB0445"/>
    <w:rsid w:val="00FB51F9"/>
    <w:rsid w:val="00FC0957"/>
    <w:rsid w:val="00FC3ABB"/>
    <w:rsid w:val="00FC3EEB"/>
    <w:rsid w:val="00FC56B4"/>
    <w:rsid w:val="00FC5C38"/>
    <w:rsid w:val="00FC6722"/>
    <w:rsid w:val="00FC6971"/>
    <w:rsid w:val="00FD11AD"/>
    <w:rsid w:val="00FE0A4A"/>
    <w:rsid w:val="00FE4301"/>
    <w:rsid w:val="00FE44DA"/>
    <w:rsid w:val="00FF1924"/>
    <w:rsid w:val="00FF2C15"/>
    <w:rsid w:val="00FF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843CA4"/>
  <w15:docId w15:val="{10C98EA1-4090-41BB-BACA-8C5BBB8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AD0"/>
    <w:rPr>
      <w:sz w:val="24"/>
      <w:szCs w:val="24"/>
      <w:lang w:val="en-GB" w:eastAsia="en-US"/>
    </w:rPr>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qFormat/>
    <w:rsid w:val="00BB4C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DF03AD"/>
    <w:pPr>
      <w:keepNext/>
      <w:tabs>
        <w:tab w:val="left" w:pos="360"/>
      </w:tabs>
      <w:outlineLvl w:val="3"/>
    </w:pPr>
    <w:rPr>
      <w:rFonts w:ascii="Arial" w:eastAsia="Times New Roman" w:hAnsi="Arial"/>
      <w:i/>
      <w:iCs/>
      <w:sz w:val="22"/>
    </w:rPr>
  </w:style>
  <w:style w:type="paragraph" w:styleId="Heading5">
    <w:name w:val="heading 5"/>
    <w:basedOn w:val="Normal"/>
    <w:next w:val="Normal"/>
    <w:link w:val="Heading5Char"/>
    <w:qFormat/>
    <w:rsid w:val="00DF03AD"/>
    <w:pPr>
      <w:keepNext/>
      <w:tabs>
        <w:tab w:val="left" w:pos="720"/>
      </w:tabs>
      <w:outlineLvl w:val="4"/>
    </w:pPr>
    <w:rPr>
      <w:rFonts w:ascii="Arial" w:eastAsia="Times New Roman" w:hAnsi="Arial"/>
      <w:b/>
      <w:bCs/>
      <w:smallCaps/>
      <w:sz w:val="22"/>
      <w:u w:val="single"/>
    </w:rPr>
  </w:style>
  <w:style w:type="paragraph" w:styleId="Heading6">
    <w:name w:val="heading 6"/>
    <w:basedOn w:val="Normal"/>
    <w:next w:val="Normal"/>
    <w:link w:val="Heading6Char"/>
    <w:qFormat/>
    <w:rsid w:val="00DF03AD"/>
    <w:pPr>
      <w:keepNext/>
      <w:outlineLvl w:val="5"/>
    </w:pPr>
    <w:rPr>
      <w:rFonts w:ascii="Arial" w:eastAsia="Times New Roman" w:hAnsi="Arial"/>
      <w:b/>
      <w:bCs/>
      <w:sz w:val="20"/>
    </w:rPr>
  </w:style>
  <w:style w:type="paragraph" w:styleId="Heading7">
    <w:name w:val="heading 7"/>
    <w:basedOn w:val="Normal"/>
    <w:next w:val="Normal"/>
    <w:link w:val="Heading7Char"/>
    <w:qFormat/>
    <w:rsid w:val="00DF03AD"/>
    <w:pPr>
      <w:keepNext/>
      <w:ind w:left="2160" w:firstLine="720"/>
      <w:outlineLvl w:val="6"/>
    </w:pPr>
    <w:rPr>
      <w:rFonts w:eastAsia="Times New Roman"/>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5272"/>
    <w:rPr>
      <w:color w:val="0000FF"/>
      <w:u w:val="single"/>
    </w:rPr>
  </w:style>
  <w:style w:type="paragraph" w:styleId="BodyText">
    <w:name w:val="Body Text"/>
    <w:basedOn w:val="Normal"/>
    <w:link w:val="BodyTextChar"/>
    <w:qFormat/>
    <w:rsid w:val="00BE5272"/>
    <w:pPr>
      <w:autoSpaceDE w:val="0"/>
      <w:autoSpaceDN w:val="0"/>
      <w:adjustRightInd w:val="0"/>
    </w:pPr>
    <w:rPr>
      <w:rFonts w:ascii="BookAntiqua" w:hAnsi="BookAntiqua"/>
      <w:sz w:val="19"/>
      <w:szCs w:val="19"/>
      <w:lang w:val="en-US"/>
    </w:rPr>
  </w:style>
  <w:style w:type="character" w:customStyle="1" w:styleId="Heading3Char">
    <w:name w:val="Heading 3 Char"/>
    <w:link w:val="Heading3"/>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sz w:val="24"/>
      <w:szCs w:val="22"/>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nhideWhenUsed/>
    <w:rsid w:val="00100741"/>
    <w:pPr>
      <w:tabs>
        <w:tab w:val="center" w:pos="4252"/>
        <w:tab w:val="right" w:pos="8504"/>
      </w:tabs>
      <w:snapToGrid w:val="0"/>
    </w:pPr>
  </w:style>
  <w:style w:type="character" w:customStyle="1" w:styleId="HeaderChar">
    <w:name w:val="Header Char"/>
    <w:link w:val="Header"/>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link w:val="ListParagraphChar"/>
    <w:uiPriority w:val="34"/>
    <w:qFormat/>
    <w:rsid w:val="00D8320A"/>
    <w:pPr>
      <w:widowControl w:val="0"/>
      <w:ind w:leftChars="400" w:left="840"/>
    </w:pPr>
    <w:rPr>
      <w:rFonts w:ascii="Calibri" w:hAnsi="Calibri"/>
      <w:kern w:val="2"/>
      <w:sz w:val="21"/>
      <w:szCs w:val="22"/>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iPriority w:val="99"/>
    <w:unhideWhenUsed/>
    <w:rsid w:val="00AB36FB"/>
    <w:rPr>
      <w:sz w:val="16"/>
      <w:szCs w:val="16"/>
    </w:rPr>
  </w:style>
  <w:style w:type="paragraph" w:styleId="CommentText">
    <w:name w:val="annotation text"/>
    <w:basedOn w:val="Normal"/>
    <w:link w:val="CommentTextChar"/>
    <w:uiPriority w:val="99"/>
    <w:unhideWhenUsed/>
    <w:rsid w:val="00AB36FB"/>
    <w:rPr>
      <w:sz w:val="20"/>
      <w:szCs w:val="20"/>
    </w:rPr>
  </w:style>
  <w:style w:type="character" w:customStyle="1" w:styleId="CommentTextChar">
    <w:name w:val="Comment Text Char"/>
    <w:link w:val="CommentText"/>
    <w:uiPriority w:val="99"/>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 w:val="24"/>
      <w:szCs w:val="24"/>
      <w:lang w:val="en-GB" w:eastAsia="en-US"/>
    </w:rPr>
  </w:style>
  <w:style w:type="table" w:styleId="TableGrid">
    <w:name w:val="Table Grid"/>
    <w:basedOn w:val="Table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uiPriority w:val="9"/>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qFormat/>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unhideWhenUsed/>
    <w:rsid w:val="005330A1"/>
  </w:style>
  <w:style w:type="paragraph" w:styleId="TOC1">
    <w:name w:val="toc 1"/>
    <w:basedOn w:val="Normal"/>
    <w:next w:val="Normal"/>
    <w:autoRedefine/>
    <w:uiPriority w:val="39"/>
    <w:unhideWhenUsed/>
    <w:qFormat/>
    <w:rsid w:val="005330A1"/>
    <w:rPr>
      <w:rFonts w:cstheme="minorBidi"/>
    </w:rPr>
  </w:style>
  <w:style w:type="paragraph" w:styleId="Caption">
    <w:name w:val="caption"/>
    <w:basedOn w:val="Normal"/>
    <w:next w:val="Normal"/>
    <w:uiPriority w:val="99"/>
    <w:qFormat/>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styleId="Emphasis">
    <w:name w:val="Emphasis"/>
    <w:basedOn w:val="DefaultParagraphFont"/>
    <w:uiPriority w:val="20"/>
    <w:qFormat/>
    <w:rsid w:val="002D11D8"/>
    <w:rPr>
      <w:i/>
      <w:iCs/>
    </w:rPr>
  </w:style>
  <w:style w:type="character" w:customStyle="1" w:styleId="Heading4Char">
    <w:name w:val="Heading 4 Char"/>
    <w:basedOn w:val="DefaultParagraphFont"/>
    <w:link w:val="Heading4"/>
    <w:rsid w:val="00DF03AD"/>
    <w:rPr>
      <w:rFonts w:ascii="Arial" w:eastAsia="Times New Roman" w:hAnsi="Arial"/>
      <w:i/>
      <w:iCs/>
      <w:sz w:val="22"/>
      <w:szCs w:val="24"/>
      <w:lang w:val="en-GB" w:eastAsia="en-US"/>
    </w:rPr>
  </w:style>
  <w:style w:type="character" w:customStyle="1" w:styleId="Heading5Char">
    <w:name w:val="Heading 5 Char"/>
    <w:basedOn w:val="DefaultParagraphFont"/>
    <w:link w:val="Heading5"/>
    <w:rsid w:val="00DF03AD"/>
    <w:rPr>
      <w:rFonts w:ascii="Arial" w:eastAsia="Times New Roman" w:hAnsi="Arial"/>
      <w:b/>
      <w:bCs/>
      <w:smallCaps/>
      <w:sz w:val="22"/>
      <w:szCs w:val="24"/>
      <w:u w:val="single"/>
      <w:lang w:val="en-GB" w:eastAsia="en-US"/>
    </w:rPr>
  </w:style>
  <w:style w:type="character" w:customStyle="1" w:styleId="Heading6Char">
    <w:name w:val="Heading 6 Char"/>
    <w:basedOn w:val="DefaultParagraphFont"/>
    <w:link w:val="Heading6"/>
    <w:rsid w:val="00DF03AD"/>
    <w:rPr>
      <w:rFonts w:ascii="Arial" w:eastAsia="Times New Roman" w:hAnsi="Arial"/>
      <w:b/>
      <w:bCs/>
      <w:szCs w:val="24"/>
      <w:lang w:val="en-GB" w:eastAsia="en-US"/>
    </w:rPr>
  </w:style>
  <w:style w:type="character" w:customStyle="1" w:styleId="Heading7Char">
    <w:name w:val="Heading 7 Char"/>
    <w:basedOn w:val="DefaultParagraphFont"/>
    <w:link w:val="Heading7"/>
    <w:rsid w:val="00DF03AD"/>
    <w:rPr>
      <w:rFonts w:eastAsia="Times New Roman"/>
      <w:b/>
      <w:bCs/>
      <w:color w:val="000000"/>
      <w:sz w:val="24"/>
      <w:szCs w:val="52"/>
      <w:u w:val="single"/>
      <w:lang w:val="en-GB" w:eastAsia="en-US"/>
    </w:rPr>
  </w:style>
  <w:style w:type="numbering" w:customStyle="1" w:styleId="NoList4">
    <w:name w:val="No List4"/>
    <w:next w:val="NoList"/>
    <w:uiPriority w:val="99"/>
    <w:semiHidden/>
    <w:unhideWhenUsed/>
    <w:rsid w:val="00DF03AD"/>
  </w:style>
  <w:style w:type="table" w:customStyle="1" w:styleId="TableGrid2">
    <w:name w:val="Table Grid2"/>
    <w:basedOn w:val="TableNormal"/>
    <w:next w:val="TableGrid"/>
    <w:uiPriority w:val="39"/>
    <w:rsid w:val="00DF03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F03AD"/>
    <w:rPr>
      <w:rFonts w:eastAsia="Times New Roman"/>
      <w:sz w:val="24"/>
      <w:szCs w:val="24"/>
      <w:lang w:val="en-GB" w:eastAsia="en-GB"/>
    </w:rPr>
  </w:style>
  <w:style w:type="paragraph" w:styleId="FootnoteText">
    <w:name w:val="footnote text"/>
    <w:basedOn w:val="Normal"/>
    <w:link w:val="FootnoteTextChar"/>
    <w:uiPriority w:val="99"/>
    <w:rsid w:val="00DF03AD"/>
    <w:rPr>
      <w:rFonts w:eastAsia="Times New Roman"/>
      <w:sz w:val="20"/>
      <w:szCs w:val="20"/>
      <w:lang w:eastAsia="en-GB"/>
    </w:rPr>
  </w:style>
  <w:style w:type="character" w:customStyle="1" w:styleId="FootnoteTextChar">
    <w:name w:val="Footnote Text Char"/>
    <w:basedOn w:val="DefaultParagraphFont"/>
    <w:link w:val="FootnoteText"/>
    <w:uiPriority w:val="99"/>
    <w:rsid w:val="00DF03AD"/>
    <w:rPr>
      <w:rFonts w:eastAsia="Times New Roman"/>
      <w:lang w:val="en-GB" w:eastAsia="en-GB"/>
    </w:rPr>
  </w:style>
  <w:style w:type="character" w:styleId="FootnoteReference">
    <w:name w:val="footnote reference"/>
    <w:uiPriority w:val="99"/>
    <w:rsid w:val="00DF03AD"/>
    <w:rPr>
      <w:rFonts w:cs="Times New Roman"/>
      <w:vertAlign w:val="superscript"/>
    </w:rPr>
  </w:style>
  <w:style w:type="paragraph" w:customStyle="1" w:styleId="Firstparagraph">
    <w:name w:val="First paragraph"/>
    <w:basedOn w:val="Normal"/>
    <w:next w:val="Normal"/>
    <w:rsid w:val="00DF03AD"/>
    <w:pPr>
      <w:overflowPunct w:val="0"/>
      <w:autoSpaceDE w:val="0"/>
      <w:autoSpaceDN w:val="0"/>
      <w:adjustRightInd w:val="0"/>
      <w:spacing w:line="260" w:lineRule="exact"/>
      <w:textAlignment w:val="baseline"/>
    </w:pPr>
    <w:rPr>
      <w:rFonts w:eastAsia="Times New Roman"/>
      <w:szCs w:val="20"/>
      <w:lang w:val="en-US"/>
    </w:rPr>
  </w:style>
  <w:style w:type="character" w:customStyle="1" w:styleId="WW8Num9z1">
    <w:name w:val="WW8Num9z1"/>
    <w:rsid w:val="00DF03AD"/>
    <w:rPr>
      <w:rFonts w:ascii="Courier New" w:hAnsi="Courier New" w:cs="Courier New"/>
    </w:rPr>
  </w:style>
  <w:style w:type="table" w:customStyle="1" w:styleId="GridTable1Light-Accent11">
    <w:name w:val="Grid Table 1 Light - Accent 11"/>
    <w:basedOn w:val="Table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DF03AD"/>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DF03AD"/>
    <w:pPr>
      <w:spacing w:after="100"/>
      <w:ind w:left="240"/>
    </w:pPr>
    <w:rPr>
      <w:rFonts w:eastAsia="Times New Roman"/>
      <w:lang w:eastAsia="en-GB"/>
    </w:rPr>
  </w:style>
  <w:style w:type="paragraph" w:customStyle="1" w:styleId="TableParagraph">
    <w:name w:val="Table Paragraph"/>
    <w:basedOn w:val="Normal"/>
    <w:uiPriority w:val="1"/>
    <w:semiHidden/>
    <w:qFormat/>
    <w:rsid w:val="00DF03AD"/>
    <w:pPr>
      <w:widowControl w:val="0"/>
    </w:pPr>
    <w:rPr>
      <w:rFonts w:ascii="Calibri" w:eastAsia="Calibri" w:hAnsi="Calibri"/>
      <w:sz w:val="22"/>
      <w:szCs w:val="22"/>
      <w:lang w:val="en-US"/>
    </w:rPr>
  </w:style>
  <w:style w:type="paragraph" w:customStyle="1" w:styleId="Style1">
    <w:name w:val="Style1"/>
    <w:basedOn w:val="ListParagraph"/>
    <w:link w:val="Style1Car"/>
    <w:qFormat/>
    <w:rsid w:val="00DF03AD"/>
    <w:pPr>
      <w:widowControl/>
      <w:numPr>
        <w:numId w:val="6"/>
      </w:numPr>
      <w:ind w:leftChars="0" w:left="0" w:firstLine="0"/>
    </w:pPr>
    <w:rPr>
      <w:rFonts w:eastAsia="Times New Roman"/>
      <w:sz w:val="22"/>
    </w:rPr>
  </w:style>
  <w:style w:type="paragraph" w:customStyle="1" w:styleId="Style2">
    <w:name w:val="Style2"/>
    <w:basedOn w:val="Normal"/>
    <w:link w:val="Style2Car"/>
    <w:qFormat/>
    <w:rsid w:val="00DF03AD"/>
    <w:pPr>
      <w:tabs>
        <w:tab w:val="left" w:pos="567"/>
        <w:tab w:val="left" w:pos="1985"/>
      </w:tabs>
    </w:pPr>
    <w:rPr>
      <w:rFonts w:eastAsia="Times New Roman"/>
      <w:i/>
      <w:sz w:val="22"/>
      <w:szCs w:val="22"/>
      <w:u w:val="single"/>
    </w:rPr>
  </w:style>
  <w:style w:type="character" w:customStyle="1" w:styleId="ListParagraphChar">
    <w:name w:val="List Paragraph Char"/>
    <w:basedOn w:val="DefaultParagraphFont"/>
    <w:link w:val="ListParagraph"/>
    <w:uiPriority w:val="34"/>
    <w:rsid w:val="00DF03AD"/>
    <w:rPr>
      <w:rFonts w:ascii="Calibri" w:hAnsi="Calibri"/>
      <w:kern w:val="2"/>
      <w:sz w:val="21"/>
      <w:szCs w:val="22"/>
      <w:lang w:val="en-US" w:eastAsia="ja-JP"/>
    </w:rPr>
  </w:style>
  <w:style w:type="character" w:customStyle="1" w:styleId="Style1Car">
    <w:name w:val="Style1 Car"/>
    <w:basedOn w:val="ListParagraphChar"/>
    <w:link w:val="Style1"/>
    <w:rsid w:val="00DF03AD"/>
    <w:rPr>
      <w:rFonts w:ascii="Calibri" w:eastAsia="Times New Roman" w:hAnsi="Calibri"/>
      <w:kern w:val="2"/>
      <w:sz w:val="22"/>
      <w:szCs w:val="22"/>
      <w:lang w:val="en-US" w:eastAsia="ja-JP"/>
    </w:rPr>
  </w:style>
  <w:style w:type="paragraph" w:customStyle="1" w:styleId="Style3">
    <w:name w:val="Style3"/>
    <w:basedOn w:val="Style1"/>
    <w:link w:val="Style3Car"/>
    <w:qFormat/>
    <w:rsid w:val="00DF03AD"/>
    <w:pPr>
      <w:numPr>
        <w:numId w:val="7"/>
      </w:numPr>
      <w:ind w:left="1134" w:hanging="567"/>
    </w:pPr>
    <w:rPr>
      <w:lang w:eastAsia="en-AU"/>
    </w:rPr>
  </w:style>
  <w:style w:type="character" w:customStyle="1" w:styleId="Style2Car">
    <w:name w:val="Style2 Car"/>
    <w:basedOn w:val="DefaultParagraphFont"/>
    <w:link w:val="Style2"/>
    <w:rsid w:val="00DF03AD"/>
    <w:rPr>
      <w:rFonts w:eastAsia="Times New Roman"/>
      <w:i/>
      <w:sz w:val="22"/>
      <w:szCs w:val="22"/>
      <w:u w:val="single"/>
      <w:lang w:val="en-GB" w:eastAsia="en-US"/>
    </w:rPr>
  </w:style>
  <w:style w:type="character" w:customStyle="1" w:styleId="Style3Car">
    <w:name w:val="Style3 Car"/>
    <w:basedOn w:val="Style1Car"/>
    <w:link w:val="Style3"/>
    <w:rsid w:val="00DF03AD"/>
    <w:rPr>
      <w:rFonts w:ascii="Calibri" w:eastAsia="Times New Roman" w:hAnsi="Calibri"/>
      <w:kern w:val="2"/>
      <w:sz w:val="22"/>
      <w:szCs w:val="22"/>
      <w:lang w:val="en-US" w:eastAsia="en-AU"/>
    </w:rPr>
  </w:style>
  <w:style w:type="paragraph" w:customStyle="1" w:styleId="NoSpacing1">
    <w:name w:val="No Spacing1"/>
    <w:qFormat/>
    <w:rsid w:val="00DF03AD"/>
    <w:pPr>
      <w:widowControl w:val="0"/>
    </w:pPr>
    <w:rPr>
      <w:rFonts w:ascii="Arial" w:eastAsia="MS PGothic" w:hAnsi="Arial"/>
      <w:kern w:val="2"/>
      <w:sz w:val="24"/>
      <w:szCs w:val="24"/>
      <w:lang w:val="en-US" w:eastAsia="ja-JP"/>
    </w:rPr>
  </w:style>
  <w:style w:type="table" w:customStyle="1" w:styleId="GridTable1Light-Accent110">
    <w:name w:val="Grid Table 1 Light - Accent 11"/>
    <w:basedOn w:val="Table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HTMLBody">
    <w:name w:val="HTML Body"/>
    <w:rsid w:val="00DF03AD"/>
    <w:pPr>
      <w:autoSpaceDE w:val="0"/>
      <w:autoSpaceDN w:val="0"/>
      <w:adjustRightInd w:val="0"/>
    </w:pPr>
    <w:rPr>
      <w:rFonts w:ascii="Arial" w:eastAsia="Calibri" w:hAnsi="Arial" w:cs="Arial"/>
      <w:lang w:val="en-US" w:eastAsia="en-US"/>
    </w:rPr>
  </w:style>
  <w:style w:type="paragraph" w:styleId="TOCHeading">
    <w:name w:val="TOC Heading"/>
    <w:basedOn w:val="Heading1"/>
    <w:next w:val="Normal"/>
    <w:uiPriority w:val="39"/>
    <w:semiHidden/>
    <w:unhideWhenUsed/>
    <w:qFormat/>
    <w:rsid w:val="00DF03AD"/>
    <w:pPr>
      <w:keepLines/>
      <w:autoSpaceDE/>
      <w:autoSpaceDN/>
      <w:adjustRightInd/>
      <w:spacing w:before="480" w:line="276" w:lineRule="auto"/>
      <w:jc w:val="left"/>
      <w:outlineLvl w:val="9"/>
    </w:pPr>
    <w:rPr>
      <w:rFonts w:ascii="Cambria" w:eastAsia="Times New Roman" w:hAnsi="Cambria"/>
      <w:color w:val="365F91"/>
      <w:sz w:val="28"/>
      <w:szCs w:val="28"/>
      <w:lang w:eastAsia="x-none"/>
    </w:rPr>
  </w:style>
  <w:style w:type="paragraph" w:styleId="TOC3">
    <w:name w:val="toc 3"/>
    <w:basedOn w:val="Normal"/>
    <w:next w:val="Normal"/>
    <w:autoRedefine/>
    <w:uiPriority w:val="39"/>
    <w:unhideWhenUsed/>
    <w:qFormat/>
    <w:rsid w:val="00DF03AD"/>
    <w:pPr>
      <w:spacing w:after="100" w:line="276" w:lineRule="auto"/>
      <w:ind w:left="440"/>
    </w:pPr>
    <w:rPr>
      <w:rFonts w:ascii="Arial" w:eastAsia="Times New Roman" w:hAnsi="Arial"/>
      <w:sz w:val="22"/>
      <w:szCs w:val="22"/>
      <w:lang w:val="en-US"/>
    </w:rPr>
  </w:style>
  <w:style w:type="character" w:styleId="SubtleEmphasis">
    <w:name w:val="Subtle Emphasis"/>
    <w:uiPriority w:val="19"/>
    <w:rsid w:val="00DF03AD"/>
    <w:rPr>
      <w:i/>
      <w:iCs/>
      <w:color w:val="808080"/>
    </w:rPr>
  </w:style>
  <w:style w:type="character" w:customStyle="1" w:styleId="apple-converted-space">
    <w:name w:val="apple-converted-space"/>
    <w:basedOn w:val="DefaultParagraphFont"/>
    <w:rsid w:val="00DF03AD"/>
  </w:style>
  <w:style w:type="character" w:customStyle="1" w:styleId="CharChar1">
    <w:name w:val="Char Char1"/>
    <w:rsid w:val="00DF03AD"/>
    <w:rPr>
      <w:sz w:val="24"/>
      <w:szCs w:val="24"/>
      <w:lang w:val="en-US" w:eastAsia="en-US"/>
    </w:rPr>
  </w:style>
  <w:style w:type="character" w:customStyle="1" w:styleId="CharChar">
    <w:name w:val="Char Char"/>
    <w:rsid w:val="00DF03AD"/>
    <w:rPr>
      <w:sz w:val="24"/>
      <w:szCs w:val="24"/>
      <w:lang w:val="en-US" w:eastAsia="en-US"/>
    </w:rPr>
  </w:style>
  <w:style w:type="character" w:customStyle="1" w:styleId="sagmenuyazi">
    <w:name w:val="sagmenuyazi"/>
    <w:basedOn w:val="DefaultParagraphFont"/>
    <w:rsid w:val="00DF03AD"/>
  </w:style>
  <w:style w:type="paragraph" w:customStyle="1" w:styleId="text1">
    <w:name w:val="text1"/>
    <w:basedOn w:val="Normal"/>
    <w:rsid w:val="00DF03AD"/>
    <w:pPr>
      <w:spacing w:before="100" w:beforeAutospacing="1" w:after="100" w:afterAutospacing="1"/>
    </w:pPr>
    <w:rPr>
      <w:rFonts w:ascii="Arial Unicode MS" w:eastAsia="Arial Unicode MS" w:hAnsi="Arial Unicode MS" w:cs="Arial Unicode MS"/>
      <w:lang w:val="tr-TR" w:eastAsia="tr-TR"/>
    </w:rPr>
  </w:style>
  <w:style w:type="character" w:customStyle="1" w:styleId="text11">
    <w:name w:val="text11"/>
    <w:basedOn w:val="DefaultParagraphFont"/>
    <w:rsid w:val="00DF03AD"/>
  </w:style>
  <w:style w:type="character" w:customStyle="1" w:styleId="style30">
    <w:name w:val="style3"/>
    <w:basedOn w:val="DefaultParagraphFont"/>
    <w:rsid w:val="00DF03AD"/>
  </w:style>
  <w:style w:type="character" w:customStyle="1" w:styleId="style55">
    <w:name w:val="style55"/>
    <w:basedOn w:val="DefaultParagraphFont"/>
    <w:rsid w:val="00DF03AD"/>
  </w:style>
  <w:style w:type="character" w:customStyle="1" w:styleId="style21">
    <w:name w:val="style21"/>
    <w:basedOn w:val="DefaultParagraphFont"/>
    <w:rsid w:val="00DF03AD"/>
  </w:style>
  <w:style w:type="character" w:customStyle="1" w:styleId="category">
    <w:name w:val="category"/>
    <w:basedOn w:val="DefaultParagraphFont"/>
    <w:rsid w:val="00DF03AD"/>
  </w:style>
  <w:style w:type="character" w:customStyle="1" w:styleId="region">
    <w:name w:val="region"/>
    <w:basedOn w:val="DefaultParagraphFont"/>
    <w:rsid w:val="00DF03AD"/>
  </w:style>
  <w:style w:type="character" w:customStyle="1" w:styleId="categorydata">
    <w:name w:val="category_data"/>
    <w:basedOn w:val="DefaultParagraphFont"/>
    <w:rsid w:val="00DF03AD"/>
  </w:style>
  <w:style w:type="character" w:customStyle="1" w:styleId="FootnoteTextChar1">
    <w:name w:val="Footnote Text Char1"/>
    <w:uiPriority w:val="99"/>
    <w:rsid w:val="00DF03AD"/>
    <w:rPr>
      <w:rFonts w:ascii="Calibri" w:eastAsia="Calibri" w:hAnsi="Calibri"/>
      <w:lang w:val="fr-FR" w:eastAsia="en-US"/>
    </w:rPr>
  </w:style>
  <w:style w:type="character" w:customStyle="1" w:styleId="CommentTextChar1">
    <w:name w:val="Comment Text Char1"/>
    <w:uiPriority w:val="99"/>
    <w:rsid w:val="00DF03AD"/>
    <w:rPr>
      <w:rFonts w:ascii="Calibri" w:eastAsia="Calibri" w:hAnsi="Calibri"/>
      <w:sz w:val="20"/>
      <w:szCs w:val="20"/>
      <w:lang w:val="fr-FR" w:bidi="ar-SA"/>
    </w:rPr>
  </w:style>
  <w:style w:type="character" w:styleId="BookTitle">
    <w:name w:val="Book Title"/>
    <w:uiPriority w:val="33"/>
    <w:qFormat/>
    <w:rsid w:val="00DF03AD"/>
    <w:rPr>
      <w:b/>
      <w:bCs/>
      <w:smallCaps/>
      <w:spacing w:val="5"/>
    </w:rPr>
  </w:style>
  <w:style w:type="character" w:customStyle="1" w:styleId="apple-style-span">
    <w:name w:val="apple-style-span"/>
    <w:rsid w:val="00DF03AD"/>
  </w:style>
  <w:style w:type="numbering" w:customStyle="1" w:styleId="NoList11">
    <w:name w:val="No List11"/>
    <w:next w:val="NoList"/>
    <w:uiPriority w:val="99"/>
    <w:semiHidden/>
    <w:unhideWhenUsed/>
    <w:rsid w:val="00DF03AD"/>
  </w:style>
  <w:style w:type="character" w:customStyle="1" w:styleId="tgc">
    <w:name w:val="_tgc"/>
    <w:basedOn w:val="DefaultParagraphFont"/>
    <w:rsid w:val="00DF03AD"/>
  </w:style>
  <w:style w:type="paragraph" w:customStyle="1" w:styleId="Normal1">
    <w:name w:val="Normal1"/>
    <w:rsid w:val="00DF03AD"/>
    <w:pPr>
      <w:spacing w:line="276" w:lineRule="auto"/>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DF03AD"/>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DF03AD"/>
  </w:style>
  <w:style w:type="paragraph" w:styleId="ListNumber">
    <w:name w:val="List Number"/>
    <w:basedOn w:val="Normal"/>
    <w:uiPriority w:val="99"/>
    <w:unhideWhenUsed/>
    <w:rsid w:val="00DF03AD"/>
    <w:pPr>
      <w:contextualSpacing/>
    </w:pPr>
    <w:rPr>
      <w:rFonts w:eastAsiaTheme="minorHAnsi"/>
      <w:szCs w:val="22"/>
      <w:lang w:val="en-US"/>
    </w:rPr>
  </w:style>
  <w:style w:type="paragraph" w:customStyle="1" w:styleId="Style4">
    <w:name w:val="Style4"/>
    <w:basedOn w:val="Normal"/>
    <w:link w:val="Style4Char"/>
    <w:qFormat/>
    <w:rsid w:val="00DF03AD"/>
    <w:pPr>
      <w:keepNext/>
    </w:pPr>
    <w:rPr>
      <w:rFonts w:ascii="Arial" w:eastAsia="Calibri" w:hAnsi="Arial" w:cs="Arial"/>
      <w:b/>
      <w:i/>
      <w:sz w:val="22"/>
      <w:szCs w:val="22"/>
    </w:rPr>
  </w:style>
  <w:style w:type="character" w:customStyle="1" w:styleId="Style4Char">
    <w:name w:val="Style4 Char"/>
    <w:basedOn w:val="DefaultParagraphFont"/>
    <w:link w:val="Style4"/>
    <w:rsid w:val="00DF03AD"/>
    <w:rPr>
      <w:rFonts w:ascii="Arial" w:eastAsia="Calibri" w:hAnsi="Arial" w:cs="Arial"/>
      <w:b/>
      <w:i/>
      <w:sz w:val="22"/>
      <w:szCs w:val="22"/>
      <w:lang w:val="en-GB" w:eastAsia="en-US"/>
    </w:rPr>
  </w:style>
  <w:style w:type="paragraph" w:styleId="ListBullet">
    <w:name w:val="List Bullet"/>
    <w:basedOn w:val="Normal"/>
    <w:uiPriority w:val="9"/>
    <w:qFormat/>
    <w:rsid w:val="00DF03AD"/>
    <w:pPr>
      <w:spacing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raft">
    <w:name w:val="Draft"/>
    <w:basedOn w:val="Normal"/>
    <w:rsid w:val="00DF03AD"/>
    <w:pPr>
      <w:spacing w:line="288" w:lineRule="auto"/>
    </w:pPr>
    <w:rPr>
      <w:rFonts w:ascii="Arial" w:eastAsia="Times New Roman" w:hAnsi="Arial"/>
      <w:color w:val="000000"/>
      <w:sz w:val="22"/>
      <w:szCs w:val="20"/>
    </w:rPr>
  </w:style>
  <w:style w:type="paragraph" w:styleId="BodyTextIndent">
    <w:name w:val="Body Text Indent"/>
    <w:basedOn w:val="Normal"/>
    <w:link w:val="BodyTextIndentChar"/>
    <w:semiHidden/>
    <w:unhideWhenUsed/>
    <w:rsid w:val="00DF03AD"/>
    <w:pPr>
      <w:widowControl w:val="0"/>
      <w:snapToGrid w:val="0"/>
      <w:ind w:left="426" w:hanging="426"/>
    </w:pPr>
    <w:rPr>
      <w:rFonts w:ascii="Arial" w:eastAsia="Times New Roman" w:hAnsi="Arial" w:cs="Arial"/>
      <w:sz w:val="20"/>
      <w:szCs w:val="20"/>
    </w:rPr>
  </w:style>
  <w:style w:type="character" w:customStyle="1" w:styleId="BodyTextIndentChar">
    <w:name w:val="Body Text Indent Char"/>
    <w:basedOn w:val="DefaultParagraphFont"/>
    <w:link w:val="BodyTextIndent"/>
    <w:semiHidden/>
    <w:rsid w:val="00DF03AD"/>
    <w:rPr>
      <w:rFonts w:ascii="Arial" w:eastAsia="Times New Roman" w:hAnsi="Arial" w:cs="Arial"/>
      <w:lang w:val="en-GB" w:eastAsia="en-US"/>
    </w:rPr>
  </w:style>
  <w:style w:type="paragraph" w:customStyle="1" w:styleId="numpara">
    <w:name w:val="num para"/>
    <w:basedOn w:val="Normal"/>
    <w:rsid w:val="00DF03AD"/>
    <w:pPr>
      <w:numPr>
        <w:numId w:val="9"/>
      </w:numPr>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340">
      <w:bodyDiv w:val="1"/>
      <w:marLeft w:val="0"/>
      <w:marRight w:val="0"/>
      <w:marTop w:val="0"/>
      <w:marBottom w:val="0"/>
      <w:divBdr>
        <w:top w:val="none" w:sz="0" w:space="0" w:color="auto"/>
        <w:left w:val="none" w:sz="0" w:space="0" w:color="auto"/>
        <w:bottom w:val="none" w:sz="0" w:space="0" w:color="auto"/>
        <w:right w:val="none" w:sz="0" w:space="0" w:color="auto"/>
      </w:divBdr>
    </w:div>
    <w:div w:id="197164877">
      <w:bodyDiv w:val="1"/>
      <w:marLeft w:val="0"/>
      <w:marRight w:val="0"/>
      <w:marTop w:val="0"/>
      <w:marBottom w:val="0"/>
      <w:divBdr>
        <w:top w:val="none" w:sz="0" w:space="0" w:color="auto"/>
        <w:left w:val="none" w:sz="0" w:space="0" w:color="auto"/>
        <w:bottom w:val="none" w:sz="0" w:space="0" w:color="auto"/>
        <w:right w:val="none" w:sz="0" w:space="0" w:color="auto"/>
      </w:divBdr>
      <w:divsChild>
        <w:div w:id="1025015602">
          <w:marLeft w:val="1656"/>
          <w:marRight w:val="0"/>
          <w:marTop w:val="120"/>
          <w:marBottom w:val="120"/>
          <w:divBdr>
            <w:top w:val="none" w:sz="0" w:space="0" w:color="auto"/>
            <w:left w:val="none" w:sz="0" w:space="0" w:color="auto"/>
            <w:bottom w:val="none" w:sz="0" w:space="0" w:color="auto"/>
            <w:right w:val="none" w:sz="0" w:space="0" w:color="auto"/>
          </w:divBdr>
        </w:div>
        <w:div w:id="894464406">
          <w:marLeft w:val="1656"/>
          <w:marRight w:val="0"/>
          <w:marTop w:val="120"/>
          <w:marBottom w:val="120"/>
          <w:divBdr>
            <w:top w:val="none" w:sz="0" w:space="0" w:color="auto"/>
            <w:left w:val="none" w:sz="0" w:space="0" w:color="auto"/>
            <w:bottom w:val="none" w:sz="0" w:space="0" w:color="auto"/>
            <w:right w:val="none" w:sz="0" w:space="0" w:color="auto"/>
          </w:divBdr>
        </w:div>
        <w:div w:id="86926295">
          <w:marLeft w:val="1656"/>
          <w:marRight w:val="0"/>
          <w:marTop w:val="120"/>
          <w:marBottom w:val="120"/>
          <w:divBdr>
            <w:top w:val="none" w:sz="0" w:space="0" w:color="auto"/>
            <w:left w:val="none" w:sz="0" w:space="0" w:color="auto"/>
            <w:bottom w:val="none" w:sz="0" w:space="0" w:color="auto"/>
            <w:right w:val="none" w:sz="0" w:space="0" w:color="auto"/>
          </w:divBdr>
        </w:div>
        <w:div w:id="576288523">
          <w:marLeft w:val="1656"/>
          <w:marRight w:val="0"/>
          <w:marTop w:val="120"/>
          <w:marBottom w:val="120"/>
          <w:divBdr>
            <w:top w:val="none" w:sz="0" w:space="0" w:color="auto"/>
            <w:left w:val="none" w:sz="0" w:space="0" w:color="auto"/>
            <w:bottom w:val="none" w:sz="0" w:space="0" w:color="auto"/>
            <w:right w:val="none" w:sz="0" w:space="0" w:color="auto"/>
          </w:divBdr>
        </w:div>
        <w:div w:id="610938934">
          <w:marLeft w:val="1656"/>
          <w:marRight w:val="0"/>
          <w:marTop w:val="120"/>
          <w:marBottom w:val="120"/>
          <w:divBdr>
            <w:top w:val="none" w:sz="0" w:space="0" w:color="auto"/>
            <w:left w:val="none" w:sz="0" w:space="0" w:color="auto"/>
            <w:bottom w:val="none" w:sz="0" w:space="0" w:color="auto"/>
            <w:right w:val="none" w:sz="0" w:space="0" w:color="auto"/>
          </w:divBdr>
        </w:div>
      </w:divsChild>
    </w:div>
    <w:div w:id="595289183">
      <w:bodyDiv w:val="1"/>
      <w:marLeft w:val="0"/>
      <w:marRight w:val="0"/>
      <w:marTop w:val="0"/>
      <w:marBottom w:val="0"/>
      <w:divBdr>
        <w:top w:val="none" w:sz="0" w:space="0" w:color="auto"/>
        <w:left w:val="none" w:sz="0" w:space="0" w:color="auto"/>
        <w:bottom w:val="none" w:sz="0" w:space="0" w:color="auto"/>
        <w:right w:val="none" w:sz="0" w:space="0" w:color="auto"/>
      </w:divBdr>
      <w:divsChild>
        <w:div w:id="71120233">
          <w:marLeft w:val="418"/>
          <w:marRight w:val="0"/>
          <w:marTop w:val="120"/>
          <w:marBottom w:val="120"/>
          <w:divBdr>
            <w:top w:val="none" w:sz="0" w:space="0" w:color="auto"/>
            <w:left w:val="none" w:sz="0" w:space="0" w:color="auto"/>
            <w:bottom w:val="none" w:sz="0" w:space="0" w:color="auto"/>
            <w:right w:val="none" w:sz="0" w:space="0" w:color="auto"/>
          </w:divBdr>
        </w:div>
        <w:div w:id="618144097">
          <w:marLeft w:val="418"/>
          <w:marRight w:val="0"/>
          <w:marTop w:val="120"/>
          <w:marBottom w:val="120"/>
          <w:divBdr>
            <w:top w:val="none" w:sz="0" w:space="0" w:color="auto"/>
            <w:left w:val="none" w:sz="0" w:space="0" w:color="auto"/>
            <w:bottom w:val="none" w:sz="0" w:space="0" w:color="auto"/>
            <w:right w:val="none" w:sz="0" w:space="0" w:color="auto"/>
          </w:divBdr>
        </w:div>
      </w:divsChild>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301376515">
      <w:bodyDiv w:val="1"/>
      <w:marLeft w:val="0"/>
      <w:marRight w:val="0"/>
      <w:marTop w:val="0"/>
      <w:marBottom w:val="0"/>
      <w:divBdr>
        <w:top w:val="none" w:sz="0" w:space="0" w:color="auto"/>
        <w:left w:val="none" w:sz="0" w:space="0" w:color="auto"/>
        <w:bottom w:val="none" w:sz="0" w:space="0" w:color="auto"/>
        <w:right w:val="none" w:sz="0" w:space="0" w:color="auto"/>
      </w:divBdr>
    </w:div>
    <w:div w:id="1374114885">
      <w:bodyDiv w:val="1"/>
      <w:marLeft w:val="0"/>
      <w:marRight w:val="0"/>
      <w:marTop w:val="0"/>
      <w:marBottom w:val="0"/>
      <w:divBdr>
        <w:top w:val="none" w:sz="0" w:space="0" w:color="auto"/>
        <w:left w:val="none" w:sz="0" w:space="0" w:color="auto"/>
        <w:bottom w:val="none" w:sz="0" w:space="0" w:color="auto"/>
        <w:right w:val="none" w:sz="0" w:space="0" w:color="auto"/>
      </w:divBdr>
      <w:divsChild>
        <w:div w:id="115687262">
          <w:marLeft w:val="432"/>
          <w:marRight w:val="0"/>
          <w:marTop w:val="120"/>
          <w:marBottom w:val="120"/>
          <w:divBdr>
            <w:top w:val="none" w:sz="0" w:space="0" w:color="auto"/>
            <w:left w:val="none" w:sz="0" w:space="0" w:color="auto"/>
            <w:bottom w:val="none" w:sz="0" w:space="0" w:color="auto"/>
            <w:right w:val="none" w:sz="0" w:space="0" w:color="auto"/>
          </w:divBdr>
        </w:div>
        <w:div w:id="1626227472">
          <w:marLeft w:val="432"/>
          <w:marRight w:val="0"/>
          <w:marTop w:val="120"/>
          <w:marBottom w:val="120"/>
          <w:divBdr>
            <w:top w:val="none" w:sz="0" w:space="0" w:color="auto"/>
            <w:left w:val="none" w:sz="0" w:space="0" w:color="auto"/>
            <w:bottom w:val="none" w:sz="0" w:space="0" w:color="auto"/>
            <w:right w:val="none" w:sz="0" w:space="0" w:color="auto"/>
          </w:divBdr>
        </w:div>
        <w:div w:id="1408528119">
          <w:marLeft w:val="432"/>
          <w:marRight w:val="0"/>
          <w:marTop w:val="120"/>
          <w:marBottom w:val="120"/>
          <w:divBdr>
            <w:top w:val="none" w:sz="0" w:space="0" w:color="auto"/>
            <w:left w:val="none" w:sz="0" w:space="0" w:color="auto"/>
            <w:bottom w:val="none" w:sz="0" w:space="0" w:color="auto"/>
            <w:right w:val="none" w:sz="0" w:space="0" w:color="auto"/>
          </w:divBdr>
        </w:div>
        <w:div w:id="1425420627">
          <w:marLeft w:val="432"/>
          <w:marRight w:val="0"/>
          <w:marTop w:val="120"/>
          <w:marBottom w:val="120"/>
          <w:divBdr>
            <w:top w:val="none" w:sz="0" w:space="0" w:color="auto"/>
            <w:left w:val="none" w:sz="0" w:space="0" w:color="auto"/>
            <w:bottom w:val="none" w:sz="0" w:space="0" w:color="auto"/>
            <w:right w:val="none" w:sz="0" w:space="0" w:color="auto"/>
          </w:divBdr>
        </w:div>
        <w:div w:id="1993829846">
          <w:marLeft w:val="432"/>
          <w:marRight w:val="0"/>
          <w:marTop w:val="120"/>
          <w:marBottom w:val="120"/>
          <w:divBdr>
            <w:top w:val="none" w:sz="0" w:space="0" w:color="auto"/>
            <w:left w:val="none" w:sz="0" w:space="0" w:color="auto"/>
            <w:bottom w:val="none" w:sz="0" w:space="0" w:color="auto"/>
            <w:right w:val="none" w:sz="0" w:space="0" w:color="auto"/>
          </w:divBdr>
        </w:div>
      </w:divsChild>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02564004">
      <w:bodyDiv w:val="1"/>
      <w:marLeft w:val="0"/>
      <w:marRight w:val="0"/>
      <w:marTop w:val="0"/>
      <w:marBottom w:val="0"/>
      <w:divBdr>
        <w:top w:val="none" w:sz="0" w:space="0" w:color="auto"/>
        <w:left w:val="none" w:sz="0" w:space="0" w:color="auto"/>
        <w:bottom w:val="none" w:sz="0" w:space="0" w:color="auto"/>
        <w:right w:val="none" w:sz="0" w:space="0" w:color="auto"/>
      </w:divBdr>
      <w:divsChild>
        <w:div w:id="1595478802">
          <w:marLeft w:val="432"/>
          <w:marRight w:val="0"/>
          <w:marTop w:val="120"/>
          <w:marBottom w:val="120"/>
          <w:divBdr>
            <w:top w:val="none" w:sz="0" w:space="0" w:color="auto"/>
            <w:left w:val="none" w:sz="0" w:space="0" w:color="auto"/>
            <w:bottom w:val="none" w:sz="0" w:space="0" w:color="auto"/>
            <w:right w:val="none" w:sz="0" w:space="0" w:color="auto"/>
          </w:divBdr>
        </w:div>
        <w:div w:id="470249958">
          <w:marLeft w:val="432"/>
          <w:marRight w:val="0"/>
          <w:marTop w:val="120"/>
          <w:marBottom w:val="120"/>
          <w:divBdr>
            <w:top w:val="none" w:sz="0" w:space="0" w:color="auto"/>
            <w:left w:val="none" w:sz="0" w:space="0" w:color="auto"/>
            <w:bottom w:val="none" w:sz="0" w:space="0" w:color="auto"/>
            <w:right w:val="none" w:sz="0" w:space="0" w:color="auto"/>
          </w:divBdr>
        </w:div>
        <w:div w:id="1711566259">
          <w:marLeft w:val="432"/>
          <w:marRight w:val="0"/>
          <w:marTop w:val="120"/>
          <w:marBottom w:val="120"/>
          <w:divBdr>
            <w:top w:val="none" w:sz="0" w:space="0" w:color="auto"/>
            <w:left w:val="none" w:sz="0" w:space="0" w:color="auto"/>
            <w:bottom w:val="none" w:sz="0" w:space="0" w:color="auto"/>
            <w:right w:val="none" w:sz="0" w:space="0" w:color="auto"/>
          </w:divBdr>
        </w:div>
        <w:div w:id="724136752">
          <w:marLeft w:val="432"/>
          <w:marRight w:val="0"/>
          <w:marTop w:val="120"/>
          <w:marBottom w:val="120"/>
          <w:divBdr>
            <w:top w:val="none" w:sz="0" w:space="0" w:color="auto"/>
            <w:left w:val="none" w:sz="0" w:space="0" w:color="auto"/>
            <w:bottom w:val="none" w:sz="0" w:space="0" w:color="auto"/>
            <w:right w:val="none" w:sz="0" w:space="0" w:color="auto"/>
          </w:divBdr>
        </w:div>
        <w:div w:id="1730153372">
          <w:marLeft w:val="432"/>
          <w:marRight w:val="0"/>
          <w:marTop w:val="120"/>
          <w:marBottom w:val="120"/>
          <w:divBdr>
            <w:top w:val="none" w:sz="0" w:space="0" w:color="auto"/>
            <w:left w:val="none" w:sz="0" w:space="0" w:color="auto"/>
            <w:bottom w:val="none" w:sz="0" w:space="0" w:color="auto"/>
            <w:right w:val="none" w:sz="0" w:space="0" w:color="auto"/>
          </w:divBdr>
        </w:div>
        <w:div w:id="381952682">
          <w:marLeft w:val="432"/>
          <w:marRight w:val="0"/>
          <w:marTop w:val="120"/>
          <w:marBottom w:val="120"/>
          <w:divBdr>
            <w:top w:val="none" w:sz="0" w:space="0" w:color="auto"/>
            <w:left w:val="none" w:sz="0" w:space="0" w:color="auto"/>
            <w:bottom w:val="none" w:sz="0" w:space="0" w:color="auto"/>
            <w:right w:val="none" w:sz="0" w:space="0" w:color="auto"/>
          </w:divBdr>
        </w:div>
      </w:divsChild>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92075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5205">
          <w:marLeft w:val="547"/>
          <w:marRight w:val="0"/>
          <w:marTop w:val="154"/>
          <w:marBottom w:val="0"/>
          <w:divBdr>
            <w:top w:val="none" w:sz="0" w:space="0" w:color="auto"/>
            <w:left w:val="none" w:sz="0" w:space="0" w:color="auto"/>
            <w:bottom w:val="none" w:sz="0" w:space="0" w:color="auto"/>
            <w:right w:val="none" w:sz="0" w:space="0" w:color="auto"/>
          </w:divBdr>
        </w:div>
      </w:divsChild>
    </w:div>
    <w:div w:id="2137991336">
      <w:bodyDiv w:val="1"/>
      <w:marLeft w:val="0"/>
      <w:marRight w:val="0"/>
      <w:marTop w:val="0"/>
      <w:marBottom w:val="0"/>
      <w:divBdr>
        <w:top w:val="none" w:sz="0" w:space="0" w:color="auto"/>
        <w:left w:val="none" w:sz="0" w:space="0" w:color="auto"/>
        <w:bottom w:val="none" w:sz="0" w:space="0" w:color="auto"/>
        <w:right w:val="none" w:sz="0" w:space="0" w:color="auto"/>
      </w:divBdr>
      <w:divsChild>
        <w:div w:id="748579980">
          <w:marLeft w:val="835"/>
          <w:marRight w:val="0"/>
          <w:marTop w:val="120"/>
          <w:marBottom w:val="120"/>
          <w:divBdr>
            <w:top w:val="none" w:sz="0" w:space="0" w:color="auto"/>
            <w:left w:val="none" w:sz="0" w:space="0" w:color="auto"/>
            <w:bottom w:val="none" w:sz="0" w:space="0" w:color="auto"/>
            <w:right w:val="none" w:sz="0" w:space="0" w:color="auto"/>
          </w:divBdr>
        </w:div>
        <w:div w:id="1707678282">
          <w:marLeft w:val="835"/>
          <w:marRight w:val="0"/>
          <w:marTop w:val="120"/>
          <w:marBottom w:val="120"/>
          <w:divBdr>
            <w:top w:val="none" w:sz="0" w:space="0" w:color="auto"/>
            <w:left w:val="none" w:sz="0" w:space="0" w:color="auto"/>
            <w:bottom w:val="none" w:sz="0" w:space="0" w:color="auto"/>
            <w:right w:val="none" w:sz="0" w:space="0" w:color="auto"/>
          </w:divBdr>
        </w:div>
        <w:div w:id="1514615014">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iho.int/mtg_docs/com_wg/IRCC/IRCC10/IRCC10-07D2-Approved_WENDWG_ToR.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192.168.100.252\users\wpe\ANNUAL%20REPORT\AppData\wpe\AppData\Local\Microsoft\Windows\Temporary%20Internet%20Files\Content.Outlook\RR53EQEY\2012%20draft%20ANNUAL%20REPORT%20%20PROGRAMME%203+GB2+REW.doc"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2D9A9-F02D-43CC-B958-BC3F77A7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2434</Words>
  <Characters>13879</Characters>
  <Application>Microsoft Office Word</Application>
  <DocSecurity>0</DocSecurity>
  <Lines>115</Lines>
  <Paragraphs>32</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IHB File N° TA-006-S1/3022</vt:lpstr>
      <vt:lpstr>IHB File N° TA-006-S1/3022</vt:lpstr>
      <vt:lpstr>IHB File N° TA-006-S1/3022</vt:lpstr>
    </vt:vector>
  </TitlesOfParts>
  <Company>NEC Computers International</Company>
  <LinksUpToDate>false</LinksUpToDate>
  <CharactersWithSpaces>16281</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 TA-006-S1/3022</dc:title>
  <dc:creator>Alberto Costa Neves</dc:creator>
  <cp:lastModifiedBy>Alberto Costa Neves</cp:lastModifiedBy>
  <cp:revision>8</cp:revision>
  <cp:lastPrinted>2017-05-23T12:56:00Z</cp:lastPrinted>
  <dcterms:created xsi:type="dcterms:W3CDTF">2018-06-28T12:39:00Z</dcterms:created>
  <dcterms:modified xsi:type="dcterms:W3CDTF">2018-07-12T06:29:00Z</dcterms:modified>
</cp:coreProperties>
</file>