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2FF" w:rsidRPr="004542FF" w:rsidRDefault="004542FF" w:rsidP="004542FF">
      <w:pPr>
        <w:spacing w:after="0" w:line="276" w:lineRule="auto"/>
        <w:jc w:val="center"/>
        <w:rPr>
          <w:rFonts w:ascii="Times New Roman" w:eastAsia="Batang" w:hAnsi="Times New Roman" w:cs="Times New Roman"/>
          <w:b/>
          <w:lang w:eastAsia="ko-KR"/>
        </w:rPr>
      </w:pPr>
      <w:r w:rsidRPr="004542FF">
        <w:rPr>
          <w:rFonts w:ascii="Times New Roman" w:eastAsia="Batang" w:hAnsi="Times New Roman" w:cs="Times New Roman"/>
          <w:b/>
          <w:lang w:eastAsia="ko-KR"/>
        </w:rPr>
        <w:t>LIST OF ACTIONS&amp;DECISIONS FROM WENDWG-8</w:t>
      </w:r>
    </w:p>
    <w:p w:rsidR="004542FF" w:rsidRPr="004542FF" w:rsidRDefault="004542FF" w:rsidP="004542FF">
      <w:pPr>
        <w:spacing w:after="0" w:line="276" w:lineRule="auto"/>
        <w:jc w:val="center"/>
        <w:rPr>
          <w:rFonts w:ascii="Times New Roman" w:eastAsia="Batang" w:hAnsi="Times New Roman" w:cs="Times New Roman"/>
          <w:b/>
          <w:lang w:eastAsia="ko-KR"/>
        </w:rPr>
      </w:pPr>
    </w:p>
    <w:p w:rsidR="004542FF" w:rsidRPr="004542FF" w:rsidRDefault="004542FF" w:rsidP="004542FF">
      <w:pPr>
        <w:spacing w:after="0" w:line="276" w:lineRule="auto"/>
        <w:rPr>
          <w:rFonts w:ascii="Times New Roman" w:eastAsia="Batang" w:hAnsi="Times New Roman" w:cs="Times New Roman"/>
          <w:lang w:eastAsia="ko-KR"/>
        </w:rPr>
      </w:pPr>
      <w:r w:rsidRPr="004542FF">
        <w:rPr>
          <w:rFonts w:ascii="Times New Roman" w:eastAsia="Batang" w:hAnsi="Times New Roman" w:cs="Times New Roman"/>
          <w:b/>
          <w:u w:val="single"/>
          <w:lang w:eastAsia="ko-KR"/>
        </w:rPr>
        <w:t>Note</w:t>
      </w:r>
      <w:r w:rsidRPr="004542FF">
        <w:rPr>
          <w:rFonts w:ascii="Times New Roman" w:eastAsia="Batang" w:hAnsi="Times New Roman" w:cs="Times New Roman"/>
          <w:b/>
          <w:lang w:eastAsia="ko-KR"/>
        </w:rPr>
        <w:t xml:space="preserve">: </w:t>
      </w:r>
      <w:r w:rsidRPr="004542FF">
        <w:rPr>
          <w:rFonts w:ascii="Times New Roman" w:eastAsia="Batang" w:hAnsi="Times New Roman" w:cs="Times New Roman"/>
          <w:lang w:eastAsia="ko-KR"/>
        </w:rPr>
        <w:t>In this list of decisions &amp; actions, when using “</w:t>
      </w:r>
      <w:r w:rsidRPr="004542FF">
        <w:rPr>
          <w:rFonts w:ascii="Times New Roman" w:eastAsia="Batang" w:hAnsi="Times New Roman" w:cs="Times New Roman"/>
          <w:b/>
          <w:i/>
          <w:lang w:eastAsia="ko-KR"/>
        </w:rPr>
        <w:t>RHCs</w:t>
      </w:r>
      <w:r w:rsidRPr="004542FF">
        <w:rPr>
          <w:rFonts w:ascii="Times New Roman" w:eastAsia="Batang" w:hAnsi="Times New Roman" w:cs="Times New Roman"/>
          <w:i/>
          <w:lang w:eastAsia="ko-KR"/>
        </w:rPr>
        <w:t xml:space="preserve">, </w:t>
      </w:r>
      <w:r w:rsidRPr="004542FF">
        <w:rPr>
          <w:rFonts w:ascii="Times New Roman" w:eastAsia="Batang" w:hAnsi="Times New Roman" w:cs="Times New Roman"/>
          <w:b/>
          <w:i/>
          <w:lang w:eastAsia="ko-KR"/>
        </w:rPr>
        <w:t>HOs</w:t>
      </w:r>
      <w:r w:rsidRPr="004542FF">
        <w:rPr>
          <w:rFonts w:ascii="Times New Roman" w:eastAsia="Batang" w:hAnsi="Times New Roman" w:cs="Times New Roman"/>
          <w:i/>
          <w:lang w:eastAsia="ko-KR"/>
        </w:rPr>
        <w:t xml:space="preserve">, </w:t>
      </w:r>
      <w:r w:rsidRPr="004542FF">
        <w:rPr>
          <w:rFonts w:ascii="Times New Roman" w:eastAsia="Batang" w:hAnsi="Times New Roman" w:cs="Times New Roman"/>
          <w:b/>
          <w:i/>
          <w:lang w:eastAsia="ko-KR"/>
        </w:rPr>
        <w:t>IHO Member States XX</w:t>
      </w:r>
      <w:r w:rsidRPr="004542FF">
        <w:rPr>
          <w:rFonts w:ascii="Times New Roman" w:eastAsia="Batang" w:hAnsi="Times New Roman" w:cs="Times New Roman"/>
          <w:i/>
          <w:lang w:eastAsia="ko-KR"/>
        </w:rPr>
        <w:t xml:space="preserve">, </w:t>
      </w:r>
      <w:r w:rsidRPr="004542FF">
        <w:rPr>
          <w:rFonts w:ascii="Times New Roman" w:eastAsia="Batang" w:hAnsi="Times New Roman" w:cs="Times New Roman"/>
          <w:b/>
          <w:i/>
          <w:lang w:eastAsia="ko-KR"/>
        </w:rPr>
        <w:t>RENCs, IHO Sec.</w:t>
      </w:r>
      <w:r w:rsidRPr="004542FF">
        <w:rPr>
          <w:rFonts w:ascii="Times New Roman" w:eastAsia="Batang" w:hAnsi="Times New Roman" w:cs="Times New Roman"/>
          <w:i/>
          <w:lang w:eastAsia="ko-KR"/>
        </w:rPr>
        <w:t xml:space="preserve"> to consider, to do, to…</w:t>
      </w:r>
      <w:proofErr w:type="gramStart"/>
      <w:r w:rsidRPr="004542FF">
        <w:rPr>
          <w:rFonts w:ascii="Times New Roman" w:eastAsia="Batang" w:hAnsi="Times New Roman" w:cs="Times New Roman"/>
          <w:lang w:eastAsia="ko-KR"/>
        </w:rPr>
        <w:t>”,</w:t>
      </w:r>
      <w:proofErr w:type="gramEnd"/>
      <w:r w:rsidRPr="004542FF">
        <w:rPr>
          <w:rFonts w:ascii="Times New Roman" w:eastAsia="Batang" w:hAnsi="Times New Roman" w:cs="Times New Roman"/>
          <w:lang w:eastAsia="ko-KR"/>
        </w:rPr>
        <w:t xml:space="preserve"> it means that decisions and actions are assigned to the representatives of these entities in the WENDWG. Subsequent actions are then to be considered by appropriate bodies.</w:t>
      </w:r>
    </w:p>
    <w:p w:rsidR="004542FF" w:rsidRPr="004542FF" w:rsidRDefault="004542FF" w:rsidP="004542FF">
      <w:pPr>
        <w:spacing w:after="0" w:line="276" w:lineRule="auto"/>
        <w:rPr>
          <w:rFonts w:ascii="Times New Roman" w:eastAsia="Batang" w:hAnsi="Times New Roman" w:cs="Times New Roman"/>
          <w:b/>
          <w:lang w:eastAsia="ko-KR"/>
        </w:rPr>
      </w:pPr>
    </w:p>
    <w:tbl>
      <w:tblPr>
        <w:tblW w:w="129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1879"/>
        <w:gridCol w:w="1733"/>
        <w:gridCol w:w="4431"/>
        <w:gridCol w:w="1715"/>
        <w:gridCol w:w="1609"/>
      </w:tblGrid>
      <w:tr w:rsidR="004542FF" w:rsidRPr="004542FF" w:rsidTr="00917D8B">
        <w:trPr>
          <w:cantSplit/>
          <w:tblHeader/>
        </w:trPr>
        <w:tc>
          <w:tcPr>
            <w:tcW w:w="1586" w:type="dxa"/>
            <w:tcBorders>
              <w:bottom w:val="single" w:sz="4" w:space="0" w:color="000000"/>
            </w:tcBorders>
            <w:shd w:val="clear" w:color="auto" w:fill="BFBFBF"/>
          </w:tcPr>
          <w:p w:rsidR="004542FF" w:rsidRPr="004542FF" w:rsidRDefault="004542FF" w:rsidP="004542FF">
            <w:pPr>
              <w:autoSpaceDE w:val="0"/>
              <w:autoSpaceDN w:val="0"/>
              <w:adjustRightInd w:val="0"/>
              <w:spacing w:after="0" w:line="240" w:lineRule="auto"/>
              <w:jc w:val="center"/>
              <w:rPr>
                <w:rFonts w:ascii="Times New Roman" w:eastAsia="Times New Roman" w:hAnsi="Times New Roman" w:cs="Times New Roman"/>
                <w:b/>
                <w:bCs/>
                <w:lang w:eastAsia="fr-FR"/>
              </w:rPr>
            </w:pPr>
            <w:r w:rsidRPr="004542FF">
              <w:rPr>
                <w:rFonts w:ascii="Times New Roman" w:eastAsia="Times New Roman" w:hAnsi="Times New Roman" w:cs="Times New Roman"/>
                <w:b/>
                <w:bCs/>
                <w:lang w:eastAsia="fr-FR"/>
              </w:rPr>
              <w:t>AGENDA</w:t>
            </w:r>
          </w:p>
          <w:p w:rsidR="004542FF" w:rsidRPr="004542FF" w:rsidRDefault="004542FF" w:rsidP="004542FF">
            <w:pPr>
              <w:spacing w:after="0" w:line="240" w:lineRule="auto"/>
              <w:jc w:val="center"/>
              <w:rPr>
                <w:rFonts w:ascii="Times New Roman" w:eastAsia="Times New Roman" w:hAnsi="Times New Roman" w:cs="Times New Roman"/>
                <w:lang w:eastAsia="fr-FR"/>
              </w:rPr>
            </w:pPr>
            <w:r w:rsidRPr="004542FF">
              <w:rPr>
                <w:rFonts w:ascii="Times New Roman" w:eastAsia="Times New Roman" w:hAnsi="Times New Roman" w:cs="Times New Roman"/>
                <w:b/>
                <w:bCs/>
                <w:lang w:eastAsia="fr-FR"/>
              </w:rPr>
              <w:t>ITEM/WORK IEM</w:t>
            </w:r>
          </w:p>
        </w:tc>
        <w:tc>
          <w:tcPr>
            <w:tcW w:w="1879" w:type="dxa"/>
            <w:tcBorders>
              <w:bottom w:val="single" w:sz="4" w:space="0" w:color="000000"/>
            </w:tcBorders>
            <w:shd w:val="clear" w:color="auto" w:fill="BFBFBF"/>
          </w:tcPr>
          <w:p w:rsidR="004542FF" w:rsidRPr="004542FF" w:rsidRDefault="004542FF" w:rsidP="004542FF">
            <w:pPr>
              <w:spacing w:after="0" w:line="240" w:lineRule="auto"/>
              <w:jc w:val="center"/>
              <w:rPr>
                <w:rFonts w:ascii="Times New Roman" w:eastAsia="Times New Roman" w:hAnsi="Times New Roman" w:cs="Times New Roman"/>
                <w:lang w:eastAsia="fr-FR"/>
              </w:rPr>
            </w:pPr>
            <w:r w:rsidRPr="004542FF">
              <w:rPr>
                <w:rFonts w:ascii="Times New Roman" w:eastAsia="Times New Roman" w:hAnsi="Times New Roman" w:cs="Times New Roman"/>
                <w:b/>
                <w:bCs/>
                <w:lang w:eastAsia="fr-FR"/>
              </w:rPr>
              <w:t>SUBJECT</w:t>
            </w:r>
          </w:p>
        </w:tc>
        <w:tc>
          <w:tcPr>
            <w:tcW w:w="1733" w:type="dxa"/>
            <w:tcBorders>
              <w:bottom w:val="single" w:sz="4" w:space="0" w:color="000000"/>
            </w:tcBorders>
            <w:shd w:val="clear" w:color="auto" w:fill="BFBFBF"/>
          </w:tcPr>
          <w:p w:rsidR="004542FF" w:rsidRPr="004542FF" w:rsidRDefault="004542FF" w:rsidP="004542FF">
            <w:pPr>
              <w:autoSpaceDE w:val="0"/>
              <w:autoSpaceDN w:val="0"/>
              <w:adjustRightInd w:val="0"/>
              <w:spacing w:after="0" w:line="240" w:lineRule="auto"/>
              <w:jc w:val="center"/>
              <w:rPr>
                <w:rFonts w:ascii="Times New Roman" w:eastAsia="Times New Roman" w:hAnsi="Times New Roman" w:cs="Times New Roman"/>
                <w:b/>
                <w:bCs/>
                <w:lang w:eastAsia="fr-FR"/>
              </w:rPr>
            </w:pPr>
            <w:r w:rsidRPr="004542FF">
              <w:rPr>
                <w:rFonts w:ascii="Times New Roman" w:eastAsia="Times New Roman" w:hAnsi="Times New Roman" w:cs="Times New Roman"/>
                <w:b/>
                <w:bCs/>
                <w:lang w:eastAsia="fr-FR"/>
              </w:rPr>
              <w:t>ACTION</w:t>
            </w:r>
          </w:p>
          <w:p w:rsidR="004542FF" w:rsidRPr="004542FF" w:rsidRDefault="004542FF" w:rsidP="004542FF">
            <w:pPr>
              <w:spacing w:after="0" w:line="240" w:lineRule="auto"/>
              <w:jc w:val="center"/>
              <w:rPr>
                <w:rFonts w:ascii="Times New Roman" w:eastAsia="Times New Roman" w:hAnsi="Times New Roman" w:cs="Times New Roman"/>
                <w:lang w:eastAsia="fr-FR"/>
              </w:rPr>
            </w:pPr>
            <w:r w:rsidRPr="004542FF">
              <w:rPr>
                <w:rFonts w:ascii="Times New Roman" w:eastAsia="Times New Roman" w:hAnsi="Times New Roman" w:cs="Times New Roman"/>
                <w:b/>
                <w:bCs/>
                <w:lang w:eastAsia="fr-FR"/>
              </w:rPr>
              <w:t>No.</w:t>
            </w:r>
          </w:p>
        </w:tc>
        <w:tc>
          <w:tcPr>
            <w:tcW w:w="4431" w:type="dxa"/>
            <w:tcBorders>
              <w:bottom w:val="single" w:sz="4" w:space="0" w:color="000000"/>
            </w:tcBorders>
            <w:shd w:val="clear" w:color="auto" w:fill="BFBFBF"/>
          </w:tcPr>
          <w:p w:rsidR="004542FF" w:rsidRPr="004542FF" w:rsidRDefault="004542FF" w:rsidP="004542FF">
            <w:pPr>
              <w:autoSpaceDE w:val="0"/>
              <w:autoSpaceDN w:val="0"/>
              <w:adjustRightInd w:val="0"/>
              <w:spacing w:after="0" w:line="240" w:lineRule="auto"/>
              <w:jc w:val="center"/>
              <w:rPr>
                <w:rFonts w:ascii="Times New Roman" w:eastAsia="Times New Roman" w:hAnsi="Times New Roman" w:cs="Times New Roman"/>
                <w:b/>
                <w:bCs/>
                <w:lang w:eastAsia="fr-FR"/>
              </w:rPr>
            </w:pPr>
            <w:r w:rsidRPr="004542FF">
              <w:rPr>
                <w:rFonts w:ascii="Times New Roman" w:eastAsia="Times New Roman" w:hAnsi="Times New Roman" w:cs="Times New Roman"/>
                <w:b/>
                <w:bCs/>
                <w:lang w:eastAsia="fr-FR"/>
              </w:rPr>
              <w:t>ACTIONS&amp;DECISIONS</w:t>
            </w:r>
          </w:p>
          <w:p w:rsidR="004542FF" w:rsidRPr="004542FF" w:rsidRDefault="004542FF" w:rsidP="004542FF">
            <w:pPr>
              <w:spacing w:after="0" w:line="240" w:lineRule="auto"/>
              <w:jc w:val="center"/>
              <w:rPr>
                <w:rFonts w:ascii="Times New Roman" w:eastAsia="Times New Roman" w:hAnsi="Times New Roman" w:cs="Times New Roman"/>
                <w:lang w:eastAsia="fr-FR"/>
              </w:rPr>
            </w:pPr>
            <w:r w:rsidRPr="004542FF">
              <w:rPr>
                <w:rFonts w:ascii="Times New Roman" w:eastAsia="Times New Roman" w:hAnsi="Times New Roman" w:cs="Times New Roman"/>
                <w:b/>
                <w:bCs/>
                <w:lang w:eastAsia="fr-FR"/>
              </w:rPr>
              <w:t>(in bold, action by)</w:t>
            </w:r>
          </w:p>
        </w:tc>
        <w:tc>
          <w:tcPr>
            <w:tcW w:w="1715" w:type="dxa"/>
            <w:tcBorders>
              <w:bottom w:val="single" w:sz="4" w:space="0" w:color="000000"/>
            </w:tcBorders>
            <w:shd w:val="clear" w:color="auto" w:fill="BFBFBF"/>
          </w:tcPr>
          <w:p w:rsidR="004542FF" w:rsidRPr="004542FF" w:rsidRDefault="004542FF" w:rsidP="004542FF">
            <w:pPr>
              <w:autoSpaceDE w:val="0"/>
              <w:autoSpaceDN w:val="0"/>
              <w:adjustRightInd w:val="0"/>
              <w:spacing w:after="0" w:line="240" w:lineRule="auto"/>
              <w:jc w:val="center"/>
              <w:rPr>
                <w:rFonts w:ascii="Times New Roman" w:eastAsia="Times New Roman" w:hAnsi="Times New Roman" w:cs="Times New Roman"/>
                <w:b/>
                <w:bCs/>
                <w:lang w:eastAsia="fr-FR"/>
              </w:rPr>
            </w:pPr>
            <w:r w:rsidRPr="004542FF">
              <w:rPr>
                <w:rFonts w:ascii="Times New Roman" w:eastAsia="Times New Roman" w:hAnsi="Times New Roman" w:cs="Times New Roman"/>
                <w:b/>
                <w:bCs/>
                <w:lang w:eastAsia="fr-FR"/>
              </w:rPr>
              <w:t>TARGET</w:t>
            </w:r>
          </w:p>
          <w:p w:rsidR="004542FF" w:rsidRPr="004542FF" w:rsidRDefault="004542FF" w:rsidP="004542FF">
            <w:pPr>
              <w:autoSpaceDE w:val="0"/>
              <w:autoSpaceDN w:val="0"/>
              <w:adjustRightInd w:val="0"/>
              <w:spacing w:after="0" w:line="240" w:lineRule="auto"/>
              <w:jc w:val="center"/>
              <w:rPr>
                <w:rFonts w:ascii="Times New Roman" w:eastAsia="Times New Roman" w:hAnsi="Times New Roman" w:cs="Times New Roman"/>
                <w:b/>
                <w:bCs/>
                <w:lang w:eastAsia="fr-FR"/>
              </w:rPr>
            </w:pPr>
            <w:r w:rsidRPr="004542FF">
              <w:rPr>
                <w:rFonts w:ascii="Times New Roman" w:eastAsia="Times New Roman" w:hAnsi="Times New Roman" w:cs="Times New Roman"/>
                <w:b/>
                <w:bCs/>
                <w:lang w:eastAsia="fr-FR"/>
              </w:rPr>
              <w:t>DATE/EVENT</w:t>
            </w:r>
          </w:p>
        </w:tc>
        <w:tc>
          <w:tcPr>
            <w:tcW w:w="1609" w:type="dxa"/>
            <w:tcBorders>
              <w:bottom w:val="single" w:sz="4" w:space="0" w:color="000000"/>
            </w:tcBorders>
            <w:shd w:val="clear" w:color="auto" w:fill="BFBFBF"/>
          </w:tcPr>
          <w:p w:rsidR="004542FF" w:rsidRPr="004542FF" w:rsidRDefault="004542FF" w:rsidP="004542FF">
            <w:pPr>
              <w:autoSpaceDE w:val="0"/>
              <w:autoSpaceDN w:val="0"/>
              <w:adjustRightInd w:val="0"/>
              <w:spacing w:after="0" w:line="240" w:lineRule="auto"/>
              <w:jc w:val="center"/>
              <w:rPr>
                <w:rFonts w:ascii="Times New Roman" w:eastAsia="Times New Roman" w:hAnsi="Times New Roman" w:cs="Times New Roman"/>
                <w:b/>
                <w:bCs/>
                <w:lang w:eastAsia="fr-FR"/>
              </w:rPr>
            </w:pPr>
            <w:r w:rsidRPr="004542FF">
              <w:rPr>
                <w:rFonts w:ascii="Times New Roman" w:eastAsia="Times New Roman" w:hAnsi="Times New Roman" w:cs="Times New Roman"/>
                <w:b/>
                <w:bCs/>
                <w:lang w:eastAsia="fr-FR"/>
              </w:rPr>
              <w:t>STATUS</w:t>
            </w:r>
          </w:p>
          <w:p w:rsidR="004542FF" w:rsidRPr="004542FF" w:rsidRDefault="004542FF" w:rsidP="00F131BF">
            <w:pPr>
              <w:autoSpaceDE w:val="0"/>
              <w:autoSpaceDN w:val="0"/>
              <w:adjustRightInd w:val="0"/>
              <w:spacing w:after="0" w:line="240" w:lineRule="auto"/>
              <w:jc w:val="center"/>
              <w:rPr>
                <w:rFonts w:ascii="Times New Roman" w:eastAsia="Times New Roman" w:hAnsi="Times New Roman" w:cs="Times New Roman"/>
                <w:b/>
                <w:bCs/>
                <w:lang w:eastAsia="fr-FR"/>
              </w:rPr>
            </w:pPr>
            <w:r w:rsidRPr="004542FF">
              <w:rPr>
                <w:rFonts w:ascii="Times New Roman" w:eastAsia="Times New Roman" w:hAnsi="Times New Roman" w:cs="Times New Roman"/>
                <w:b/>
                <w:bCs/>
                <w:lang w:eastAsia="fr-FR"/>
              </w:rPr>
              <w:t xml:space="preserve">(at </w:t>
            </w:r>
            <w:r w:rsidR="00F131BF">
              <w:rPr>
                <w:rFonts w:ascii="Times New Roman" w:eastAsia="Times New Roman" w:hAnsi="Times New Roman" w:cs="Times New Roman"/>
                <w:b/>
                <w:bCs/>
                <w:color w:val="FF0000"/>
                <w:lang w:eastAsia="fr-FR"/>
              </w:rPr>
              <w:t>30 Oct</w:t>
            </w:r>
            <w:r w:rsidRPr="004542FF">
              <w:rPr>
                <w:rFonts w:ascii="Times New Roman" w:eastAsia="Times New Roman" w:hAnsi="Times New Roman" w:cs="Times New Roman"/>
                <w:b/>
                <w:bCs/>
                <w:color w:val="FF0000"/>
                <w:lang w:eastAsia="fr-FR"/>
              </w:rPr>
              <w:t xml:space="preserve"> 2018</w:t>
            </w:r>
            <w:r w:rsidRPr="004542FF">
              <w:rPr>
                <w:rFonts w:ascii="Times New Roman" w:eastAsia="Times New Roman" w:hAnsi="Times New Roman" w:cs="Times New Roman"/>
                <w:b/>
                <w:bCs/>
                <w:lang w:eastAsia="fr-FR"/>
              </w:rPr>
              <w:t>)</w:t>
            </w:r>
          </w:p>
        </w:tc>
      </w:tr>
      <w:tr w:rsidR="004542FF" w:rsidRPr="004542FF" w:rsidTr="00917D8B">
        <w:trPr>
          <w:cantSplit/>
        </w:trPr>
        <w:tc>
          <w:tcPr>
            <w:tcW w:w="12953" w:type="dxa"/>
            <w:gridSpan w:val="6"/>
            <w:shd w:val="clear" w:color="auto" w:fill="FFC000"/>
          </w:tcPr>
          <w:p w:rsidR="004542FF" w:rsidRPr="004542FF" w:rsidRDefault="004542FF" w:rsidP="004542FF">
            <w:pPr>
              <w:spacing w:after="0" w:line="276" w:lineRule="auto"/>
              <w:rPr>
                <w:rFonts w:ascii="Times New Roman" w:eastAsia="Calibri" w:hAnsi="Times New Roman" w:cs="Times New Roman"/>
              </w:rPr>
            </w:pPr>
            <w:r w:rsidRPr="004542FF">
              <w:rPr>
                <w:rFonts w:ascii="Times New Roman" w:eastAsia="Times New Roman" w:hAnsi="Times New Roman" w:cs="Times New Roman"/>
                <w:b/>
              </w:rPr>
              <w:t>1.</w:t>
            </w:r>
            <w:r w:rsidRPr="004542FF">
              <w:rPr>
                <w:rFonts w:ascii="Times New Roman" w:eastAsia="Times New Roman" w:hAnsi="Times New Roman" w:cs="Times New Roman"/>
                <w:b/>
              </w:rPr>
              <w:tab/>
              <w:t>Opening and Administrative Arrangements</w:t>
            </w:r>
          </w:p>
        </w:tc>
      </w:tr>
      <w:tr w:rsidR="004542FF" w:rsidRPr="004542FF" w:rsidTr="00917D8B">
        <w:trPr>
          <w:cantSplit/>
        </w:trPr>
        <w:tc>
          <w:tcPr>
            <w:tcW w:w="1586" w:type="dxa"/>
            <w:shd w:val="clear" w:color="auto" w:fill="FFFFFF"/>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FFFFFF"/>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WENDWG Membership</w:t>
            </w:r>
          </w:p>
        </w:tc>
        <w:tc>
          <w:tcPr>
            <w:tcW w:w="1733" w:type="dxa"/>
            <w:shd w:val="clear" w:color="auto" w:fill="FFFFFF"/>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0" w:name="WENDWG801"/>
            <w:r w:rsidRPr="004542FF">
              <w:rPr>
                <w:rFonts w:ascii="Times New Roman" w:eastAsia="Times New Roman" w:hAnsi="Times New Roman" w:cs="Times New Roman"/>
                <w:lang w:eastAsia="fr-FR"/>
              </w:rPr>
              <w:t>WENDWG8/01</w:t>
            </w:r>
            <w:bookmarkEnd w:id="0"/>
          </w:p>
        </w:tc>
        <w:tc>
          <w:tcPr>
            <w:tcW w:w="4431" w:type="dxa"/>
            <w:shd w:val="clear" w:color="auto" w:fill="FFFFFF"/>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 xml:space="preserve">RHCs </w:t>
            </w:r>
            <w:r w:rsidRPr="004542FF">
              <w:rPr>
                <w:rFonts w:ascii="Times New Roman" w:eastAsia="Times New Roman" w:hAnsi="Times New Roman" w:cs="Times New Roman"/>
                <w:lang w:eastAsia="fr-FR"/>
              </w:rPr>
              <w:t>to review the WENDWG Membership List and provide updates to the</w:t>
            </w:r>
            <w:r w:rsidRPr="004542FF">
              <w:rPr>
                <w:rFonts w:ascii="Times New Roman" w:eastAsia="Times New Roman" w:hAnsi="Times New Roman" w:cs="Times New Roman"/>
                <w:b/>
                <w:lang w:eastAsia="fr-FR"/>
              </w:rPr>
              <w:t xml:space="preserve"> IHO Sec.</w:t>
            </w:r>
            <w:r w:rsidRPr="004542FF">
              <w:rPr>
                <w:rFonts w:ascii="Times New Roman" w:eastAsia="Times New Roman" w:hAnsi="Times New Roman" w:cs="Times New Roman"/>
                <w:lang w:eastAsia="fr-FR"/>
              </w:rPr>
              <w:t xml:space="preserve"> </w:t>
            </w:r>
          </w:p>
        </w:tc>
        <w:tc>
          <w:tcPr>
            <w:tcW w:w="1715" w:type="dxa"/>
            <w:shd w:val="clear" w:color="auto" w:fill="FFFFFF"/>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Permanent</w:t>
            </w:r>
          </w:p>
        </w:tc>
        <w:tc>
          <w:tcPr>
            <w:tcW w:w="1609" w:type="dxa"/>
            <w:shd w:val="clear" w:color="auto" w:fill="FFFFFF"/>
          </w:tcPr>
          <w:p w:rsidR="004542FF" w:rsidRPr="004542FF" w:rsidRDefault="004542FF" w:rsidP="004542FF">
            <w:pPr>
              <w:spacing w:after="0" w:line="240" w:lineRule="auto"/>
              <w:rPr>
                <w:rFonts w:ascii="Times New Roman" w:eastAsia="Times New Roman" w:hAnsi="Times New Roman" w:cs="Times New Roman"/>
                <w:color w:val="FF0000"/>
              </w:rPr>
            </w:pPr>
            <w:r w:rsidRPr="00F131BF">
              <w:rPr>
                <w:rFonts w:ascii="Times New Roman" w:eastAsia="Times New Roman" w:hAnsi="Times New Roman" w:cs="Times New Roman"/>
              </w:rPr>
              <w:t>Done for NHC</w:t>
            </w: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TORs</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 w:name="WENDWG802"/>
            <w:r w:rsidRPr="004542FF">
              <w:rPr>
                <w:rFonts w:ascii="Times New Roman" w:eastAsia="Times New Roman" w:hAnsi="Times New Roman" w:cs="Times New Roman"/>
                <w:lang w:eastAsia="fr-FR"/>
              </w:rPr>
              <w:t>WENDWG8/02</w:t>
            </w:r>
          </w:p>
          <w:bookmarkEnd w:id="1"/>
          <w:p w:rsidR="004542FF" w:rsidRPr="004542FF" w:rsidRDefault="004542FF" w:rsidP="004542FF">
            <w:pPr>
              <w:spacing w:after="0" w:line="240" w:lineRule="auto"/>
              <w:jc w:val="center"/>
              <w:rPr>
                <w:rFonts w:ascii="Times New Roman" w:eastAsia="Times New Roman" w:hAnsi="Times New Roman" w:cs="Times New Roman"/>
                <w:sz w:val="18"/>
                <w:szCs w:val="18"/>
                <w:lang w:eastAsia="fr-FR"/>
              </w:rPr>
            </w:pPr>
            <w:r w:rsidRPr="004542FF">
              <w:rPr>
                <w:rFonts w:ascii="Times New Roman" w:eastAsia="Times New Roman" w:hAnsi="Times New Roman" w:cs="Times New Roman"/>
                <w:sz w:val="18"/>
                <w:szCs w:val="18"/>
                <w:lang w:eastAsia="fr-FR"/>
              </w:rPr>
              <w:t>(See WENDWG8/23)</w:t>
            </w:r>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lang w:eastAsia="fr-FR"/>
              </w:rPr>
              <w:t xml:space="preserve">Depending on the outcome of IRCC-10, </w:t>
            </w:r>
            <w:r w:rsidRPr="004542FF">
              <w:rPr>
                <w:rFonts w:ascii="Times New Roman" w:eastAsia="Times New Roman" w:hAnsi="Times New Roman" w:cs="Times New Roman"/>
                <w:b/>
                <w:lang w:eastAsia="fr-FR"/>
              </w:rPr>
              <w:t xml:space="preserve">NO and US </w:t>
            </w:r>
            <w:r w:rsidRPr="004542FF">
              <w:rPr>
                <w:rFonts w:ascii="Times New Roman" w:eastAsia="Times New Roman" w:hAnsi="Times New Roman" w:cs="Times New Roman"/>
                <w:lang w:eastAsia="fr-FR"/>
              </w:rPr>
              <w:t>to submit draft amendments to the WENDWG TORs in order to expand the scope of the WENDWG, if appropriate.</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WENDWG-9</w:t>
            </w:r>
          </w:p>
        </w:tc>
        <w:tc>
          <w:tcPr>
            <w:tcW w:w="1609" w:type="dxa"/>
            <w:shd w:val="clear" w:color="auto" w:fill="D9D9D9" w:themeFill="background1" w:themeFillShade="D9"/>
          </w:tcPr>
          <w:p w:rsidR="004542FF" w:rsidRPr="004542FF" w:rsidRDefault="00F131BF" w:rsidP="004542FF">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Complete</w:t>
            </w:r>
            <w:r>
              <w:rPr>
                <w:rFonts w:ascii="Times New Roman" w:eastAsia="Times New Roman" w:hAnsi="Times New Roman" w:cs="Times New Roman"/>
                <w:color w:val="FF0000"/>
              </w:rPr>
              <w:br/>
              <w:t>(See WENDWG Letter 01/2018)</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2953" w:type="dxa"/>
            <w:gridSpan w:val="6"/>
            <w:shd w:val="clear" w:color="auto" w:fill="FFC000"/>
          </w:tcPr>
          <w:p w:rsidR="004542FF" w:rsidRPr="004542FF" w:rsidRDefault="004542FF" w:rsidP="004542FF">
            <w:pPr>
              <w:spacing w:after="0" w:line="276" w:lineRule="auto"/>
              <w:rPr>
                <w:rFonts w:ascii="Times New Roman" w:eastAsia="Calibri" w:hAnsi="Times New Roman" w:cs="Times New Roman"/>
              </w:rPr>
            </w:pPr>
            <w:r w:rsidRPr="004542FF">
              <w:rPr>
                <w:rFonts w:ascii="Times New Roman" w:eastAsia="Times New Roman" w:hAnsi="Times New Roman" w:cs="Times New Roman"/>
                <w:b/>
              </w:rPr>
              <w:t>2.</w:t>
            </w:r>
            <w:r w:rsidRPr="004542FF">
              <w:rPr>
                <w:rFonts w:ascii="Times New Roman" w:eastAsia="Times New Roman" w:hAnsi="Times New Roman" w:cs="Times New Roman"/>
                <w:b/>
              </w:rPr>
              <w:tab/>
              <w:t>Approval of Agenda</w:t>
            </w: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Agenda</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2" w:name="WENDWG803"/>
            <w:r w:rsidRPr="004542FF">
              <w:rPr>
                <w:rFonts w:ascii="Times New Roman" w:eastAsia="Times New Roman" w:hAnsi="Times New Roman" w:cs="Times New Roman"/>
                <w:lang w:eastAsia="fr-FR"/>
              </w:rPr>
              <w:t>WENDWG8/03</w:t>
            </w:r>
            <w:bookmarkEnd w:id="2"/>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lang w:eastAsia="fr-FR"/>
              </w:rPr>
              <w:t xml:space="preserve">The </w:t>
            </w:r>
            <w:r w:rsidRPr="004542FF">
              <w:rPr>
                <w:rFonts w:ascii="Times New Roman" w:eastAsia="Times New Roman" w:hAnsi="Times New Roman" w:cs="Times New Roman"/>
                <w:b/>
                <w:lang w:eastAsia="fr-FR"/>
              </w:rPr>
              <w:t>WENDWG</w:t>
            </w:r>
            <w:r w:rsidRPr="004542FF">
              <w:rPr>
                <w:rFonts w:ascii="Times New Roman" w:eastAsia="Times New Roman" w:hAnsi="Times New Roman" w:cs="Times New Roman"/>
                <w:lang w:eastAsia="fr-FR"/>
              </w:rPr>
              <w:t xml:space="preserve"> approved the agenda.</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rPr>
            </w:pPr>
            <w:r w:rsidRPr="004542FF">
              <w:rPr>
                <w:rFonts w:ascii="Times New Roman" w:eastAsia="Times New Roman" w:hAnsi="Times New Roman" w:cs="Times New Roman"/>
                <w:highlight w:val="lightGray"/>
              </w:rPr>
              <w:t>Decision</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2953" w:type="dxa"/>
            <w:gridSpan w:val="6"/>
            <w:shd w:val="clear" w:color="auto" w:fill="FFC000"/>
          </w:tcPr>
          <w:p w:rsidR="004542FF" w:rsidRPr="004542FF" w:rsidRDefault="004542FF" w:rsidP="004542FF">
            <w:pPr>
              <w:spacing w:after="0" w:line="276" w:lineRule="auto"/>
              <w:rPr>
                <w:rFonts w:ascii="Times New Roman" w:eastAsia="Calibri" w:hAnsi="Times New Roman" w:cs="Times New Roman"/>
              </w:rPr>
            </w:pPr>
            <w:r w:rsidRPr="004542FF">
              <w:rPr>
                <w:rFonts w:ascii="Times New Roman" w:eastAsia="Times New Roman" w:hAnsi="Times New Roman" w:cs="Times New Roman"/>
                <w:b/>
              </w:rPr>
              <w:t>3.</w:t>
            </w:r>
            <w:r w:rsidRPr="004542FF">
              <w:rPr>
                <w:rFonts w:ascii="Times New Roman" w:eastAsia="Times New Roman" w:hAnsi="Times New Roman" w:cs="Times New Roman"/>
                <w:b/>
              </w:rPr>
              <w:tab/>
            </w:r>
            <w:r w:rsidRPr="004542FF">
              <w:rPr>
                <w:rFonts w:ascii="Times New Roman" w:eastAsia="Times New Roman" w:hAnsi="Times New Roman" w:cs="Times New Roman"/>
                <w:b/>
                <w:bCs/>
                <w:lang w:val="en-AU" w:eastAsia="en-AU"/>
              </w:rPr>
              <w:t>Matters arising from WENDWG-7 Meeting, from HSSC-9, IRCC-9 and C-1</w:t>
            </w: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IHO CL 19/2018</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3" w:name="WENDWG804"/>
            <w:r w:rsidRPr="004542FF">
              <w:rPr>
                <w:rFonts w:ascii="Times New Roman" w:eastAsia="Times New Roman" w:hAnsi="Times New Roman" w:cs="Times New Roman"/>
                <w:lang w:eastAsia="fr-FR"/>
              </w:rPr>
              <w:t>WENDWG8/04</w:t>
            </w:r>
            <w:bookmarkEnd w:id="3"/>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lang w:eastAsia="fr-FR"/>
              </w:rPr>
              <w:t xml:space="preserve">The </w:t>
            </w:r>
            <w:r w:rsidRPr="004542FF">
              <w:rPr>
                <w:rFonts w:ascii="Times New Roman" w:eastAsia="Times New Roman" w:hAnsi="Times New Roman" w:cs="Times New Roman"/>
                <w:b/>
                <w:lang w:eastAsia="fr-FR"/>
              </w:rPr>
              <w:t>WENDWG</w:t>
            </w:r>
            <w:r w:rsidRPr="004542FF">
              <w:rPr>
                <w:rFonts w:ascii="Times New Roman" w:eastAsia="Times New Roman" w:hAnsi="Times New Roman" w:cs="Times New Roman"/>
                <w:b/>
                <w:vertAlign w:val="superscript"/>
                <w:lang w:eastAsia="fr-FR"/>
              </w:rPr>
              <w:footnoteReference w:id="1"/>
            </w:r>
            <w:r w:rsidRPr="004542FF">
              <w:rPr>
                <w:rFonts w:ascii="Times New Roman" w:eastAsia="Times New Roman" w:hAnsi="Times New Roman" w:cs="Times New Roman"/>
                <w:lang w:eastAsia="fr-FR"/>
              </w:rPr>
              <w:t xml:space="preserve"> agreed that the one-year “clock” should start </w:t>
            </w:r>
            <w:r w:rsidRPr="004542FF">
              <w:rPr>
                <w:rFonts w:ascii="Times New Roman" w:eastAsia="Times New Roman" w:hAnsi="Times New Roman" w:cs="Times New Roman"/>
                <w:u w:val="single"/>
                <w:lang w:eastAsia="fr-FR"/>
              </w:rPr>
              <w:t>once</w:t>
            </w:r>
            <w:r w:rsidRPr="004542FF">
              <w:rPr>
                <w:rFonts w:ascii="Times New Roman" w:eastAsia="Times New Roman" w:hAnsi="Times New Roman" w:cs="Times New Roman"/>
                <w:lang w:eastAsia="fr-FR"/>
              </w:rPr>
              <w:t xml:space="preserve"> the overlapping issues, starting with potential “highest” risk cases, have been reported to the ENC Producers, the management of these cases to be implemented by the </w:t>
            </w:r>
            <w:r w:rsidRPr="004542FF">
              <w:rPr>
                <w:rFonts w:ascii="Times New Roman" w:eastAsia="Times New Roman" w:hAnsi="Times New Roman" w:cs="Times New Roman"/>
                <w:b/>
                <w:lang w:eastAsia="fr-FR"/>
              </w:rPr>
              <w:t>RHCs</w:t>
            </w:r>
            <w:r w:rsidRPr="004542FF">
              <w:rPr>
                <w:rFonts w:ascii="Times New Roman" w:eastAsia="Times New Roman" w:hAnsi="Times New Roman" w:cs="Times New Roman"/>
                <w:lang w:eastAsia="fr-FR"/>
              </w:rPr>
              <w:t>, keeping the WENDWG informed and report to IRCC, as appropriate.</w:t>
            </w:r>
            <w:r w:rsidRPr="004542FF">
              <w:rPr>
                <w:rFonts w:ascii="Times New Roman" w:eastAsia="Times New Roman" w:hAnsi="Times New Roman" w:cs="Times New Roman"/>
                <w:b/>
                <w:lang w:eastAsia="fr-FR"/>
              </w:rPr>
              <w:t xml:space="preserve"> </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rPr>
            </w:pPr>
            <w:r w:rsidRPr="004542FF">
              <w:rPr>
                <w:rFonts w:ascii="Times New Roman" w:eastAsia="Times New Roman" w:hAnsi="Times New Roman" w:cs="Times New Roman"/>
                <w:highlight w:val="lightGray"/>
              </w:rPr>
              <w:t>Decision</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2953" w:type="dxa"/>
            <w:gridSpan w:val="6"/>
            <w:shd w:val="clear" w:color="auto" w:fill="FFC000"/>
          </w:tcPr>
          <w:p w:rsidR="004542FF" w:rsidRPr="004542FF" w:rsidRDefault="004542FF" w:rsidP="004542FF">
            <w:pPr>
              <w:spacing w:after="0" w:line="276" w:lineRule="auto"/>
              <w:rPr>
                <w:rFonts w:ascii="Times New Roman" w:eastAsia="Calibri" w:hAnsi="Times New Roman" w:cs="Times New Roman"/>
              </w:rPr>
            </w:pPr>
            <w:r w:rsidRPr="004542FF">
              <w:rPr>
                <w:rFonts w:ascii="Times New Roman" w:eastAsia="Times New Roman" w:hAnsi="Times New Roman" w:cs="Times New Roman"/>
                <w:b/>
              </w:rPr>
              <w:t>4.</w:t>
            </w:r>
            <w:r w:rsidRPr="004542FF">
              <w:rPr>
                <w:rFonts w:ascii="Times New Roman" w:eastAsia="Times New Roman" w:hAnsi="Times New Roman" w:cs="Times New Roman"/>
                <w:b/>
              </w:rPr>
              <w:tab/>
              <w:t>Review of progress made on the work items of the WENDWG Programme of Work</w:t>
            </w:r>
          </w:p>
        </w:tc>
      </w:tr>
      <w:tr w:rsidR="004542FF" w:rsidRPr="004542FF" w:rsidTr="00917D8B">
        <w:trPr>
          <w:cantSplit/>
        </w:trPr>
        <w:tc>
          <w:tcPr>
            <w:tcW w:w="12953" w:type="dxa"/>
            <w:gridSpan w:val="6"/>
            <w:shd w:val="clear" w:color="auto" w:fill="BDD6EE"/>
          </w:tcPr>
          <w:p w:rsidR="004542FF" w:rsidRPr="004542FF" w:rsidRDefault="004542FF" w:rsidP="004542FF">
            <w:pPr>
              <w:spacing w:after="0" w:line="276" w:lineRule="auto"/>
              <w:rPr>
                <w:rFonts w:ascii="Times New Roman" w:eastAsia="Calibri" w:hAnsi="Times New Roman" w:cs="Times New Roman"/>
              </w:rPr>
            </w:pPr>
            <w:r w:rsidRPr="004542FF">
              <w:rPr>
                <w:rFonts w:ascii="Times New Roman" w:eastAsia="Times New Roman" w:hAnsi="Times New Roman" w:cs="Times New Roman"/>
                <w:b/>
              </w:rPr>
              <w:lastRenderedPageBreak/>
              <w:t>4.1</w:t>
            </w:r>
            <w:r w:rsidRPr="004542FF">
              <w:rPr>
                <w:rFonts w:ascii="Times New Roman" w:eastAsia="Times New Roman" w:hAnsi="Times New Roman" w:cs="Times New Roman"/>
                <w:b/>
              </w:rPr>
              <w:tab/>
              <w:t>Overlapping Issues and ENC Coverage</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ENC Global Coverage and Overlapping Report</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4" w:name="WENDWG805"/>
            <w:r w:rsidRPr="004542FF">
              <w:rPr>
                <w:rFonts w:ascii="Times New Roman" w:eastAsia="Times New Roman" w:hAnsi="Times New Roman" w:cs="Times New Roman"/>
                <w:lang w:eastAsia="fr-FR"/>
              </w:rPr>
              <w:t>WENDWG8/05</w:t>
            </w:r>
            <w:bookmarkEnd w:id="4"/>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UKHO</w:t>
            </w:r>
            <w:r w:rsidRPr="004542FF">
              <w:rPr>
                <w:rFonts w:ascii="Times New Roman" w:eastAsia="Times New Roman" w:hAnsi="Times New Roman" w:cs="Times New Roman"/>
                <w:lang w:eastAsia="fr-FR"/>
              </w:rPr>
              <w:t xml:space="preserve"> to continue the provision of global statistics and numbers on ENC coverage and overlaps, with no colour code. </w:t>
            </w:r>
          </w:p>
          <w:p w:rsidR="004542FF" w:rsidRPr="004542FF" w:rsidRDefault="004542FF" w:rsidP="004542FF">
            <w:pPr>
              <w:spacing w:after="0" w:line="240" w:lineRule="auto"/>
              <w:rPr>
                <w:rFonts w:ascii="Times New Roman" w:eastAsia="Times New Roman" w:hAnsi="Times New Roman" w:cs="Times New Roman"/>
                <w:b/>
                <w:strike/>
                <w:lang w:eastAsia="fr-FR"/>
              </w:rPr>
            </w:pPr>
          </w:p>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lang w:eastAsia="fr-FR"/>
              </w:rPr>
              <w:t>In accordance with Decision WENDWG8/04,</w:t>
            </w:r>
            <w:r w:rsidRPr="004542FF">
              <w:rPr>
                <w:rFonts w:ascii="Times New Roman" w:eastAsia="Times New Roman" w:hAnsi="Times New Roman" w:cs="Times New Roman"/>
                <w:b/>
                <w:lang w:eastAsia="fr-FR"/>
              </w:rPr>
              <w:t xml:space="preserve"> RHCs </w:t>
            </w:r>
            <w:r w:rsidRPr="004542FF">
              <w:rPr>
                <w:rFonts w:ascii="Times New Roman" w:eastAsia="Times New Roman" w:hAnsi="Times New Roman" w:cs="Times New Roman"/>
                <w:lang w:eastAsia="fr-FR"/>
              </w:rPr>
              <w:t>to make their own assessment of the level of navigational risk for ENC overlaps, using the IC ENC Policy on Risk Assessment as a 1</w:t>
            </w:r>
            <w:r w:rsidRPr="004542FF">
              <w:rPr>
                <w:rFonts w:ascii="Times New Roman" w:eastAsia="Times New Roman" w:hAnsi="Times New Roman" w:cs="Times New Roman"/>
                <w:vertAlign w:val="superscript"/>
                <w:lang w:eastAsia="fr-FR"/>
              </w:rPr>
              <w:t>st</w:t>
            </w:r>
            <w:r w:rsidRPr="004542FF">
              <w:rPr>
                <w:rFonts w:ascii="Times New Roman" w:eastAsia="Times New Roman" w:hAnsi="Times New Roman" w:cs="Times New Roman"/>
                <w:lang w:eastAsia="fr-FR"/>
              </w:rPr>
              <w:t xml:space="preserve"> step, when and where applicable.</w:t>
            </w:r>
          </w:p>
          <w:p w:rsidR="004542FF" w:rsidRPr="004542FF" w:rsidRDefault="004542FF" w:rsidP="004542FF">
            <w:pPr>
              <w:spacing w:after="0" w:line="240" w:lineRule="auto"/>
              <w:rPr>
                <w:rFonts w:ascii="Times New Roman" w:eastAsia="Times New Roman" w:hAnsi="Times New Roman" w:cs="Times New Roman"/>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2 months prior to WENDWG-9</w:t>
            </w: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Permanent</w:t>
            </w: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Gap Analysis - AIS Traffic Density</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5" w:name="WENDWG806"/>
            <w:r w:rsidRPr="004542FF">
              <w:rPr>
                <w:rFonts w:ascii="Times New Roman" w:eastAsia="Times New Roman" w:hAnsi="Times New Roman" w:cs="Times New Roman"/>
                <w:lang w:eastAsia="fr-FR"/>
              </w:rPr>
              <w:t>WENDWG8/06</w:t>
            </w:r>
            <w:bookmarkEnd w:id="5"/>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US</w:t>
            </w:r>
            <w:r w:rsidRPr="004542FF">
              <w:rPr>
                <w:rFonts w:ascii="Times New Roman" w:eastAsia="Times New Roman" w:hAnsi="Times New Roman" w:cs="Times New Roman"/>
                <w:lang w:eastAsia="fr-FR"/>
              </w:rPr>
              <w:t xml:space="preserve"> to investigate the possibility of providing the IHO Sec with a worldwide coverage statistical database of AIS traffic density, available to all RHCs and IHO Member States.</w:t>
            </w:r>
          </w:p>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IHO Sec</w:t>
            </w:r>
            <w:r w:rsidRPr="004542FF">
              <w:rPr>
                <w:rFonts w:ascii="Times New Roman" w:eastAsia="Times New Roman" w:hAnsi="Times New Roman" w:cs="Times New Roman"/>
                <w:lang w:eastAsia="fr-FR"/>
              </w:rPr>
              <w:t xml:space="preserve"> to make this AIS database available to all Member States as part of the risk assessment tools (</w:t>
            </w:r>
            <w:proofErr w:type="spellStart"/>
            <w:r w:rsidRPr="004542FF">
              <w:rPr>
                <w:rFonts w:ascii="Times New Roman" w:eastAsia="Times New Roman" w:hAnsi="Times New Roman" w:cs="Times New Roman"/>
                <w:lang w:eastAsia="fr-FR"/>
              </w:rPr>
              <w:t>INToGIS</w:t>
            </w:r>
            <w:proofErr w:type="spellEnd"/>
            <w:r w:rsidRPr="004542FF">
              <w:rPr>
                <w:rFonts w:ascii="Times New Roman" w:eastAsia="Times New Roman" w:hAnsi="Times New Roman" w:cs="Times New Roman"/>
                <w:lang w:eastAsia="fr-FR"/>
              </w:rPr>
              <w:t>, etc.).</w:t>
            </w:r>
          </w:p>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NO</w:t>
            </w:r>
            <w:r w:rsidRPr="004542FF">
              <w:rPr>
                <w:rFonts w:ascii="Times New Roman" w:eastAsia="Times New Roman" w:hAnsi="Times New Roman" w:cs="Times New Roman"/>
                <w:lang w:eastAsia="fr-FR"/>
              </w:rPr>
              <w:t xml:space="preserve"> to consider the possibility of providing these statistics for the Arctic and </w:t>
            </w:r>
            <w:r w:rsidRPr="004542FF">
              <w:rPr>
                <w:rFonts w:ascii="Times New Roman" w:eastAsia="Times New Roman" w:hAnsi="Times New Roman" w:cs="Times New Roman"/>
                <w:b/>
                <w:lang w:eastAsia="fr-FR"/>
              </w:rPr>
              <w:t>FI</w:t>
            </w:r>
            <w:r w:rsidRPr="004542FF">
              <w:rPr>
                <w:rFonts w:ascii="Times New Roman" w:eastAsia="Times New Roman" w:hAnsi="Times New Roman" w:cs="Times New Roman"/>
                <w:lang w:eastAsia="fr-FR"/>
              </w:rPr>
              <w:t xml:space="preserve"> for the Baltic Sea.</w:t>
            </w: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WENDWG-9</w:t>
            </w: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r w:rsidRPr="004542FF">
              <w:rPr>
                <w:rFonts w:ascii="Times New Roman" w:eastAsia="Times New Roman" w:hAnsi="Times New Roman" w:cs="Times New Roman"/>
                <w:color w:val="FF0000"/>
              </w:rPr>
              <w:t>In progress</w:t>
            </w: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Feedback from VARs/Distributors</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r w:rsidRPr="004542FF">
              <w:rPr>
                <w:rFonts w:ascii="Times New Roman" w:eastAsia="Times New Roman" w:hAnsi="Times New Roman" w:cs="Times New Roman"/>
                <w:lang w:eastAsia="fr-FR"/>
              </w:rPr>
              <w:t>WENDWG8/07</w:t>
            </w:r>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b/>
                <w:lang w:eastAsia="fr-FR"/>
              </w:rPr>
              <w:t xml:space="preserve">WENDWG Chair </w:t>
            </w:r>
            <w:r w:rsidRPr="004542FF">
              <w:rPr>
                <w:rFonts w:ascii="Times New Roman" w:eastAsia="Times New Roman" w:hAnsi="Times New Roman" w:cs="Times New Roman"/>
                <w:lang w:eastAsia="fr-FR"/>
              </w:rPr>
              <w:t>to report on the feedback on ENC overlaps by the RENCs from the distribution chain at IRCC-10.</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IRCC-10 (16 April 2018)</w:t>
            </w:r>
          </w:p>
        </w:tc>
        <w:tc>
          <w:tcPr>
            <w:tcW w:w="1609" w:type="dxa"/>
            <w:shd w:val="clear" w:color="auto" w:fill="D9D9D9" w:themeFill="background1" w:themeFillShade="D9"/>
          </w:tcPr>
          <w:p w:rsidR="004542FF" w:rsidRPr="004542FF" w:rsidRDefault="00F131BF" w:rsidP="004542FF">
            <w:pPr>
              <w:spacing w:after="0" w:line="240" w:lineRule="auto"/>
              <w:rPr>
                <w:rFonts w:ascii="Times New Roman" w:eastAsia="Times New Roman" w:hAnsi="Times New Roman" w:cs="Times New Roman"/>
              </w:rPr>
            </w:pPr>
            <w:r w:rsidRPr="00F131BF">
              <w:rPr>
                <w:rFonts w:ascii="Times New Roman" w:eastAsia="Times New Roman" w:hAnsi="Times New Roman" w:cs="Times New Roman"/>
                <w:color w:val="FF0000"/>
              </w:rPr>
              <w:t>Complete</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Overlap Checker</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6" w:name="WENDWG807"/>
            <w:bookmarkStart w:id="7" w:name="WENDWG808"/>
            <w:r w:rsidRPr="004542FF">
              <w:rPr>
                <w:rFonts w:ascii="Times New Roman" w:eastAsia="Times New Roman" w:hAnsi="Times New Roman" w:cs="Times New Roman"/>
                <w:lang w:eastAsia="fr-FR"/>
              </w:rPr>
              <w:t>WENDWG8/08</w:t>
            </w:r>
            <w:bookmarkEnd w:id="6"/>
            <w:bookmarkEnd w:id="7"/>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 xml:space="preserve">RHCs and ICCWG </w:t>
            </w:r>
            <w:r w:rsidRPr="004542FF">
              <w:rPr>
                <w:rFonts w:ascii="Times New Roman" w:eastAsia="Times New Roman" w:hAnsi="Times New Roman" w:cs="Times New Roman"/>
                <w:lang w:eastAsia="fr-FR"/>
              </w:rPr>
              <w:t>encouraged</w:t>
            </w:r>
            <w:r w:rsidRPr="004542FF">
              <w:rPr>
                <w:rFonts w:ascii="Times New Roman" w:eastAsia="Times New Roman" w:hAnsi="Times New Roman" w:cs="Times New Roman"/>
                <w:b/>
                <w:lang w:eastAsia="fr-FR"/>
              </w:rPr>
              <w:t xml:space="preserve"> </w:t>
            </w:r>
            <w:r w:rsidRPr="004542FF">
              <w:rPr>
                <w:rFonts w:ascii="Times New Roman" w:eastAsia="Times New Roman" w:hAnsi="Times New Roman" w:cs="Times New Roman"/>
                <w:lang w:eastAsia="fr-FR"/>
              </w:rPr>
              <w:t>to make use of the Last Release of the PRIMAR Overlap Checker and to comment back on functionality and available options.</w:t>
            </w:r>
          </w:p>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b/>
                <w:lang w:eastAsia="fr-FR"/>
              </w:rPr>
              <w:t>WENDWG Chair</w:t>
            </w:r>
            <w:r w:rsidRPr="004542FF">
              <w:rPr>
                <w:rFonts w:ascii="Times New Roman" w:eastAsia="Times New Roman" w:hAnsi="Times New Roman" w:cs="Times New Roman"/>
                <w:lang w:eastAsia="fr-FR"/>
              </w:rPr>
              <w:t xml:space="preserve"> to include this topic in its report to IRCC-10</w:t>
            </w: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WENDWG-9</w:t>
            </w: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IRCC-10</w:t>
            </w: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List of Ports</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8" w:name="WENDWG809"/>
            <w:r w:rsidRPr="004542FF">
              <w:rPr>
                <w:rFonts w:ascii="Times New Roman" w:eastAsia="Times New Roman" w:hAnsi="Times New Roman" w:cs="Times New Roman"/>
                <w:lang w:eastAsia="fr-FR"/>
              </w:rPr>
              <w:t>WENDWG8/09</w:t>
            </w:r>
            <w:bookmarkEnd w:id="8"/>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b/>
                <w:lang w:eastAsia="fr-FR"/>
              </w:rPr>
              <w:t>RHCs</w:t>
            </w:r>
            <w:r w:rsidRPr="004542FF">
              <w:rPr>
                <w:rFonts w:ascii="Times New Roman" w:eastAsia="Times New Roman" w:hAnsi="Times New Roman" w:cs="Times New Roman"/>
                <w:lang w:eastAsia="fr-FR"/>
              </w:rPr>
              <w:t>/</w:t>
            </w:r>
            <w:r w:rsidRPr="004542FF">
              <w:rPr>
                <w:rFonts w:ascii="Times New Roman" w:eastAsia="Times New Roman" w:hAnsi="Times New Roman" w:cs="Times New Roman"/>
                <w:b/>
                <w:lang w:eastAsia="fr-FR"/>
              </w:rPr>
              <w:t>HOs</w:t>
            </w:r>
            <w:r w:rsidRPr="004542FF">
              <w:rPr>
                <w:rFonts w:ascii="Times New Roman" w:eastAsia="Times New Roman" w:hAnsi="Times New Roman" w:cs="Times New Roman"/>
                <w:lang w:eastAsia="fr-FR"/>
              </w:rPr>
              <w:t xml:space="preserve"> invited to report to NGA directly (Gerald Walter, Gerard.J.Walter@nga.mil) if inconsistencies need to be corrected in the List of Ports (based on the NGA NP 150).</w:t>
            </w: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Permanent</w:t>
            </w: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color w:val="FF0000"/>
              </w:rPr>
            </w:pP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color w:val="FF0000"/>
              </w:rPr>
            </w:pPr>
          </w:p>
        </w:tc>
      </w:tr>
      <w:tr w:rsidR="004542FF" w:rsidRPr="004542FF" w:rsidTr="00917D8B">
        <w:trPr>
          <w:cantSplit/>
        </w:trPr>
        <w:tc>
          <w:tcPr>
            <w:tcW w:w="12953" w:type="dxa"/>
            <w:gridSpan w:val="6"/>
            <w:shd w:val="clear" w:color="auto" w:fill="BDD6EE"/>
          </w:tcPr>
          <w:p w:rsidR="004542FF" w:rsidRPr="004542FF" w:rsidRDefault="004542FF" w:rsidP="004542FF">
            <w:pPr>
              <w:spacing w:after="0" w:line="276" w:lineRule="auto"/>
              <w:rPr>
                <w:rFonts w:ascii="Times New Roman" w:eastAsia="Calibri" w:hAnsi="Times New Roman" w:cs="Times New Roman"/>
              </w:rPr>
            </w:pPr>
            <w:r w:rsidRPr="004542FF">
              <w:rPr>
                <w:rFonts w:ascii="Times New Roman" w:eastAsia="Times New Roman" w:hAnsi="Times New Roman" w:cs="Times New Roman"/>
                <w:b/>
              </w:rPr>
              <w:t>4.2</w:t>
            </w:r>
            <w:r w:rsidRPr="004542FF">
              <w:rPr>
                <w:rFonts w:ascii="Times New Roman" w:eastAsia="Times New Roman" w:hAnsi="Times New Roman" w:cs="Times New Roman"/>
                <w:b/>
              </w:rPr>
              <w:tab/>
            </w:r>
            <w:r w:rsidRPr="004542FF">
              <w:rPr>
                <w:rFonts w:ascii="Times New Roman" w:eastAsia="Times New Roman" w:hAnsi="Times New Roman" w:cs="Times New Roman"/>
                <w:b/>
                <w:shd w:val="clear" w:color="auto" w:fill="9CC2E5"/>
                <w:lang w:val="en-AU" w:eastAsia="en-AU"/>
              </w:rPr>
              <w:t>IHO ENC Catalogue</w:t>
            </w: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IHO ENC Catalogue</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9" w:name="WENDWG810"/>
            <w:r w:rsidRPr="004542FF">
              <w:rPr>
                <w:rFonts w:ascii="Times New Roman" w:eastAsia="Times New Roman" w:hAnsi="Times New Roman" w:cs="Times New Roman"/>
                <w:lang w:eastAsia="fr-FR"/>
              </w:rPr>
              <w:t>WENDWG8/10</w:t>
            </w:r>
            <w:bookmarkEnd w:id="9"/>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lang w:eastAsia="fr-FR"/>
              </w:rPr>
              <w:t xml:space="preserve">The </w:t>
            </w:r>
            <w:r w:rsidRPr="004542FF">
              <w:rPr>
                <w:rFonts w:ascii="Times New Roman" w:eastAsia="Times New Roman" w:hAnsi="Times New Roman" w:cs="Times New Roman"/>
                <w:b/>
                <w:lang w:eastAsia="fr-FR"/>
              </w:rPr>
              <w:t>WENDWG</w:t>
            </w:r>
            <w:r w:rsidRPr="004542FF">
              <w:rPr>
                <w:rFonts w:ascii="Times New Roman" w:eastAsia="Times New Roman" w:hAnsi="Times New Roman" w:cs="Times New Roman"/>
                <w:lang w:eastAsia="fr-FR"/>
              </w:rPr>
              <w:t xml:space="preserve"> agreed to commission the new and more comprehensive version of the IHO ENC Coverage Catalogue as presented at WENDWG-8.</w:t>
            </w:r>
          </w:p>
          <w:p w:rsidR="004542FF" w:rsidRPr="004542FF" w:rsidRDefault="004542FF" w:rsidP="004542FF">
            <w:pPr>
              <w:spacing w:after="0" w:line="240" w:lineRule="auto"/>
              <w:rPr>
                <w:rFonts w:ascii="Times New Roman" w:eastAsia="Times New Roman" w:hAnsi="Times New Roman" w:cs="Times New Roman"/>
                <w:lang w:eastAsia="fr-FR"/>
              </w:rPr>
            </w:pPr>
          </w:p>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b/>
                <w:lang w:eastAsia="fr-FR"/>
              </w:rPr>
              <w:t>PRIMAR/NO</w:t>
            </w:r>
            <w:r w:rsidRPr="004542FF">
              <w:rPr>
                <w:rFonts w:ascii="Times New Roman" w:eastAsia="Times New Roman" w:hAnsi="Times New Roman" w:cs="Times New Roman"/>
                <w:lang w:eastAsia="fr-FR"/>
              </w:rPr>
              <w:t>, being the developer, to consider the possibility of modifying the base map to remove any disputed information.</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April 2018</w:t>
            </w:r>
          </w:p>
        </w:tc>
        <w:tc>
          <w:tcPr>
            <w:tcW w:w="1609"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rPr>
            </w:pPr>
            <w:r w:rsidRPr="004542FF">
              <w:rPr>
                <w:rFonts w:ascii="Times New Roman" w:eastAsia="Times New Roman" w:hAnsi="Times New Roman" w:cs="Times New Roman"/>
                <w:highlight w:val="lightGray"/>
              </w:rPr>
              <w:t>Decision</w:t>
            </w:r>
          </w:p>
          <w:p w:rsidR="004542FF" w:rsidRPr="004542FF" w:rsidRDefault="004542FF" w:rsidP="004542FF">
            <w:pPr>
              <w:spacing w:after="0" w:line="240" w:lineRule="auto"/>
              <w:rPr>
                <w:rFonts w:ascii="Times New Roman" w:eastAsia="Times New Roman" w:hAnsi="Times New Roman" w:cs="Times New Roman"/>
              </w:rPr>
            </w:pPr>
          </w:p>
          <w:p w:rsidR="004542FF" w:rsidRPr="004542FF" w:rsidRDefault="004542FF" w:rsidP="004542FF">
            <w:pPr>
              <w:spacing w:after="0" w:line="240" w:lineRule="auto"/>
              <w:rPr>
                <w:rFonts w:ascii="Times New Roman" w:eastAsia="Times New Roman" w:hAnsi="Times New Roman" w:cs="Times New Roman"/>
              </w:rPr>
            </w:pPr>
          </w:p>
          <w:p w:rsidR="004542FF" w:rsidRPr="004542FF" w:rsidRDefault="004542FF" w:rsidP="004542FF">
            <w:pPr>
              <w:spacing w:after="0" w:line="240" w:lineRule="auto"/>
              <w:rPr>
                <w:rFonts w:ascii="Times New Roman" w:eastAsia="Times New Roman" w:hAnsi="Times New Roman" w:cs="Times New Roman"/>
              </w:rPr>
            </w:pPr>
          </w:p>
          <w:p w:rsidR="004542FF" w:rsidRPr="004542FF" w:rsidRDefault="004542FF" w:rsidP="004542FF">
            <w:pPr>
              <w:spacing w:after="0" w:line="240" w:lineRule="auto"/>
              <w:rPr>
                <w:rFonts w:ascii="Times New Roman" w:eastAsia="Times New Roman" w:hAnsi="Times New Roman" w:cs="Times New Roman"/>
              </w:rPr>
            </w:pPr>
          </w:p>
          <w:p w:rsidR="004542FF" w:rsidRPr="004542FF" w:rsidRDefault="00F131BF" w:rsidP="004542FF">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2953" w:type="dxa"/>
            <w:gridSpan w:val="6"/>
            <w:shd w:val="clear" w:color="auto" w:fill="BDD6EE"/>
          </w:tcPr>
          <w:p w:rsidR="004542FF" w:rsidRPr="004542FF" w:rsidRDefault="004542FF" w:rsidP="004542FF">
            <w:pPr>
              <w:spacing w:after="0" w:line="276" w:lineRule="auto"/>
              <w:rPr>
                <w:rFonts w:ascii="Times New Roman" w:eastAsia="Calibri" w:hAnsi="Times New Roman" w:cs="Times New Roman"/>
              </w:rPr>
            </w:pPr>
            <w:r w:rsidRPr="004542FF">
              <w:rPr>
                <w:rFonts w:ascii="Times New Roman" w:eastAsia="Times New Roman" w:hAnsi="Times New Roman" w:cs="Times New Roman"/>
                <w:b/>
              </w:rPr>
              <w:t>4.3</w:t>
            </w:r>
            <w:r w:rsidRPr="004542FF">
              <w:rPr>
                <w:rFonts w:ascii="Times New Roman" w:eastAsia="Times New Roman" w:hAnsi="Times New Roman" w:cs="Times New Roman"/>
                <w:b/>
              </w:rPr>
              <w:tab/>
              <w:t>RENC Harmonization and Distribution</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Data validation and quality insurance</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0" w:name="WENDWG811"/>
            <w:r w:rsidRPr="004542FF">
              <w:rPr>
                <w:rFonts w:ascii="Times New Roman" w:eastAsia="Times New Roman" w:hAnsi="Times New Roman" w:cs="Times New Roman"/>
                <w:lang w:eastAsia="fr-FR"/>
              </w:rPr>
              <w:t>WENDWG8/11</w:t>
            </w:r>
            <w:bookmarkEnd w:id="10"/>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lang w:eastAsia="fr-FR"/>
              </w:rPr>
              <w:t xml:space="preserve">The </w:t>
            </w:r>
            <w:r w:rsidRPr="004542FF">
              <w:rPr>
                <w:rFonts w:ascii="Times New Roman" w:eastAsia="Times New Roman" w:hAnsi="Times New Roman" w:cs="Times New Roman"/>
                <w:b/>
                <w:lang w:eastAsia="fr-FR"/>
              </w:rPr>
              <w:t>RENCs</w:t>
            </w:r>
            <w:r w:rsidRPr="004542FF">
              <w:rPr>
                <w:rFonts w:ascii="Times New Roman" w:eastAsia="Times New Roman" w:hAnsi="Times New Roman" w:cs="Times New Roman"/>
                <w:lang w:eastAsia="fr-FR"/>
              </w:rPr>
              <w:t xml:space="preserve"> to benchmark their ENCs data validation, updates and release processes and provide a set of recommendations at the next meeting, if appropriate. </w:t>
            </w: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WENDWG-9</w:t>
            </w: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RENC-RENC Cooperation</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1" w:name="WENDWG812"/>
            <w:r w:rsidRPr="004542FF">
              <w:rPr>
                <w:rFonts w:ascii="Times New Roman" w:eastAsia="Times New Roman" w:hAnsi="Times New Roman" w:cs="Times New Roman"/>
                <w:lang w:eastAsia="fr-FR"/>
              </w:rPr>
              <w:t>WENDWG8/12</w:t>
            </w:r>
            <w:bookmarkEnd w:id="11"/>
          </w:p>
        </w:tc>
        <w:tc>
          <w:tcPr>
            <w:tcW w:w="4431" w:type="dxa"/>
            <w:shd w:val="clear" w:color="auto" w:fill="auto"/>
          </w:tcPr>
          <w:p w:rsidR="004542FF" w:rsidRPr="004542FF" w:rsidRDefault="004542FF" w:rsidP="004542FF">
            <w:pPr>
              <w:spacing w:after="0" w:line="240" w:lineRule="auto"/>
              <w:rPr>
                <w:rFonts w:ascii="Times New Roman" w:eastAsia="Calibri" w:hAnsi="Times New Roman" w:cs="Times New Roman"/>
                <w:b/>
                <w:lang w:eastAsia="fr-FR"/>
              </w:rPr>
            </w:pPr>
            <w:r w:rsidRPr="004542FF">
              <w:rPr>
                <w:rFonts w:ascii="Times New Roman" w:eastAsia="Calibri" w:hAnsi="Times New Roman" w:cs="Times New Roman"/>
                <w:lang w:eastAsia="fr-FR"/>
              </w:rPr>
              <w:t xml:space="preserve">The </w:t>
            </w:r>
            <w:r w:rsidRPr="004542FF">
              <w:rPr>
                <w:rFonts w:ascii="Times New Roman" w:eastAsia="Calibri" w:hAnsi="Times New Roman" w:cs="Times New Roman"/>
                <w:b/>
                <w:lang w:eastAsia="fr-FR"/>
              </w:rPr>
              <w:t xml:space="preserve">EAHC RECC </w:t>
            </w:r>
            <w:r w:rsidRPr="004542FF">
              <w:rPr>
                <w:rFonts w:ascii="Times New Roman" w:eastAsia="Calibri" w:hAnsi="Times New Roman" w:cs="Times New Roman"/>
                <w:lang w:eastAsia="fr-FR"/>
              </w:rPr>
              <w:t>to consider participating in Joint RENC meetings and e-meetings in the future.</w:t>
            </w: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Joint RENC meeting, WENDWG-9</w:t>
            </w: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ENCs not distributed through a RENC yet</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2" w:name="WENDWG813"/>
            <w:r w:rsidRPr="004542FF">
              <w:rPr>
                <w:rFonts w:ascii="Times New Roman" w:eastAsia="Times New Roman" w:hAnsi="Times New Roman" w:cs="Times New Roman"/>
                <w:lang w:eastAsia="fr-FR"/>
              </w:rPr>
              <w:t>WENDWG8/13</w:t>
            </w:r>
          </w:p>
          <w:bookmarkEnd w:id="12"/>
          <w:p w:rsidR="004542FF" w:rsidRPr="004542FF" w:rsidRDefault="004542FF" w:rsidP="004542FF">
            <w:pPr>
              <w:spacing w:after="0" w:line="240" w:lineRule="auto"/>
              <w:jc w:val="center"/>
              <w:rPr>
                <w:rFonts w:ascii="Times New Roman" w:eastAsia="Times New Roman" w:hAnsi="Times New Roman" w:cs="Times New Roman"/>
                <w:sz w:val="18"/>
                <w:szCs w:val="18"/>
                <w:lang w:eastAsia="fr-FR"/>
              </w:rPr>
            </w:pPr>
            <w:r w:rsidRPr="004542FF">
              <w:rPr>
                <w:rFonts w:ascii="Times New Roman" w:eastAsia="Times New Roman" w:hAnsi="Times New Roman" w:cs="Times New Roman"/>
                <w:sz w:val="18"/>
                <w:szCs w:val="18"/>
                <w:lang w:eastAsia="fr-FR"/>
              </w:rPr>
              <w:t>(former WENDWG8/12)</w:t>
            </w:r>
          </w:p>
        </w:tc>
        <w:tc>
          <w:tcPr>
            <w:tcW w:w="4431" w:type="dxa"/>
            <w:shd w:val="clear" w:color="auto" w:fill="FFFFFF"/>
          </w:tcPr>
          <w:p w:rsidR="004542FF" w:rsidRPr="004542FF" w:rsidRDefault="004542FF" w:rsidP="004542FF">
            <w:pPr>
              <w:shd w:val="clear" w:color="auto" w:fill="FFFFFF"/>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lang w:eastAsia="fr-FR"/>
              </w:rPr>
              <w:t>In order</w:t>
            </w:r>
            <w:r w:rsidRPr="004542FF">
              <w:rPr>
                <w:rFonts w:ascii="Times New Roman" w:eastAsia="Times New Roman" w:hAnsi="Times New Roman" w:cs="Times New Roman"/>
                <w:b/>
                <w:lang w:eastAsia="fr-FR"/>
              </w:rPr>
              <w:t xml:space="preserve"> </w:t>
            </w:r>
            <w:r w:rsidRPr="004542FF">
              <w:rPr>
                <w:rFonts w:ascii="Times New Roman" w:eastAsia="Times New Roman" w:hAnsi="Times New Roman" w:cs="Times New Roman"/>
                <w:lang w:eastAsia="fr-FR"/>
              </w:rPr>
              <w:t xml:space="preserve">to make “exclusive” ENCs accessible through the RENC system for distribution, </w:t>
            </w:r>
            <w:r w:rsidRPr="004542FF">
              <w:rPr>
                <w:rFonts w:ascii="Times New Roman" w:eastAsia="Times New Roman" w:hAnsi="Times New Roman" w:cs="Times New Roman"/>
                <w:b/>
                <w:lang w:eastAsia="fr-FR"/>
              </w:rPr>
              <w:t>UKHO</w:t>
            </w:r>
            <w:r w:rsidRPr="004542FF">
              <w:rPr>
                <w:rFonts w:ascii="Times New Roman" w:eastAsia="Times New Roman" w:hAnsi="Times New Roman" w:cs="Times New Roman"/>
                <w:lang w:eastAsia="fr-FR"/>
              </w:rPr>
              <w:t xml:space="preserve"> to give a timeline on when that will happen. </w:t>
            </w:r>
          </w:p>
          <w:p w:rsidR="004542FF" w:rsidRPr="004542FF" w:rsidRDefault="004542FF" w:rsidP="004542FF">
            <w:pPr>
              <w:shd w:val="clear" w:color="auto" w:fill="FFFFFF"/>
              <w:spacing w:after="0" w:line="240" w:lineRule="auto"/>
              <w:rPr>
                <w:rFonts w:ascii="Times New Roman" w:eastAsia="Times New Roman" w:hAnsi="Times New Roman" w:cs="Times New Roman"/>
                <w:lang w:eastAsia="fr-FR"/>
              </w:rPr>
            </w:pPr>
          </w:p>
          <w:p w:rsidR="004542FF" w:rsidRPr="004542FF" w:rsidRDefault="004542FF" w:rsidP="004542FF">
            <w:pPr>
              <w:shd w:val="clear" w:color="auto" w:fill="FFFFFF"/>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RHCs</w:t>
            </w:r>
            <w:r w:rsidRPr="004542FF">
              <w:rPr>
                <w:rFonts w:ascii="Times New Roman" w:eastAsia="Times New Roman" w:hAnsi="Times New Roman" w:cs="Times New Roman"/>
                <w:lang w:eastAsia="fr-FR"/>
              </w:rPr>
              <w:t xml:space="preserve"> to report to WENDWG where exclusive cells in the respective usage bands exist within their regions.</w:t>
            </w:r>
          </w:p>
          <w:p w:rsidR="004542FF" w:rsidRPr="004542FF" w:rsidRDefault="004542FF" w:rsidP="004542FF">
            <w:pPr>
              <w:spacing w:after="0" w:line="240" w:lineRule="auto"/>
              <w:rPr>
                <w:rFonts w:ascii="Times New Roman" w:eastAsia="Times New Roman" w:hAnsi="Times New Roman" w:cs="Times New Roman"/>
                <w:lang w:eastAsia="fr-FR"/>
              </w:rPr>
            </w:pPr>
          </w:p>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WENDWG</w:t>
            </w:r>
            <w:r w:rsidRPr="004542FF">
              <w:rPr>
                <w:rFonts w:ascii="Times New Roman" w:eastAsia="Times New Roman" w:hAnsi="Times New Roman" w:cs="Times New Roman"/>
                <w:lang w:eastAsia="fr-FR"/>
              </w:rPr>
              <w:t xml:space="preserve"> to monitor the progress made on an annual basis (ENC Data Flow diagram updates).</w:t>
            </w:r>
          </w:p>
        </w:tc>
        <w:tc>
          <w:tcPr>
            <w:tcW w:w="1715" w:type="dxa"/>
            <w:shd w:val="clear" w:color="auto" w:fill="FFFFFF"/>
          </w:tcPr>
          <w:p w:rsidR="004542FF" w:rsidRPr="004542FF" w:rsidRDefault="004542FF" w:rsidP="004542FF">
            <w:pPr>
              <w:shd w:val="clear" w:color="auto" w:fill="FFFFFF"/>
              <w:spacing w:after="0" w:line="240" w:lineRule="auto"/>
              <w:rPr>
                <w:rFonts w:ascii="Times New Roman" w:eastAsia="Times New Roman" w:hAnsi="Times New Roman" w:cs="Times New Roman"/>
                <w:b/>
              </w:rPr>
            </w:pPr>
          </w:p>
          <w:p w:rsidR="004542FF" w:rsidRPr="004542FF" w:rsidRDefault="004542FF" w:rsidP="004542FF">
            <w:pPr>
              <w:shd w:val="clear" w:color="auto" w:fill="FFFFFF"/>
              <w:spacing w:after="0" w:line="240" w:lineRule="auto"/>
              <w:rPr>
                <w:rFonts w:ascii="Times New Roman" w:eastAsia="Times New Roman" w:hAnsi="Times New Roman" w:cs="Times New Roman"/>
                <w:b/>
              </w:rPr>
            </w:pPr>
          </w:p>
          <w:p w:rsidR="004542FF" w:rsidRPr="004542FF" w:rsidRDefault="004542FF" w:rsidP="004542FF">
            <w:pPr>
              <w:shd w:val="clear" w:color="auto" w:fill="FFFFFF"/>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1 June 2018</w:t>
            </w: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WENDWG-9</w:t>
            </w: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WENDWG-9</w:t>
            </w:r>
          </w:p>
        </w:tc>
        <w:tc>
          <w:tcPr>
            <w:tcW w:w="1609" w:type="dxa"/>
            <w:shd w:val="clear" w:color="auto" w:fill="FFFFFF"/>
          </w:tcPr>
          <w:p w:rsidR="004542FF" w:rsidRPr="004542FF" w:rsidRDefault="004542FF" w:rsidP="004542FF">
            <w:pPr>
              <w:shd w:val="clear" w:color="auto" w:fill="FFFFFF"/>
              <w:spacing w:after="0" w:line="240" w:lineRule="auto"/>
              <w:rPr>
                <w:rFonts w:ascii="Times New Roman" w:eastAsia="Times New Roman" w:hAnsi="Times New Roman" w:cs="Times New Roman"/>
              </w:rPr>
            </w:pPr>
          </w:p>
          <w:p w:rsidR="004542FF" w:rsidRPr="004542FF" w:rsidRDefault="004542FF" w:rsidP="004542FF">
            <w:pPr>
              <w:shd w:val="clear" w:color="auto" w:fill="FFFFFF"/>
              <w:spacing w:after="0" w:line="240" w:lineRule="auto"/>
              <w:rPr>
                <w:rFonts w:ascii="Times New Roman" w:eastAsia="Times New Roman" w:hAnsi="Times New Roman" w:cs="Times New Roman"/>
              </w:rPr>
            </w:pPr>
          </w:p>
          <w:p w:rsidR="004542FF" w:rsidRPr="004542FF" w:rsidRDefault="004542FF" w:rsidP="004542FF">
            <w:pPr>
              <w:spacing w:after="0" w:line="240" w:lineRule="auto"/>
              <w:rPr>
                <w:rFonts w:ascii="Times New Roman" w:eastAsia="Times New Roman" w:hAnsi="Times New Roman" w:cs="Times New Roman"/>
                <w:color w:val="FF0000"/>
              </w:rPr>
            </w:pPr>
          </w:p>
        </w:tc>
      </w:tr>
      <w:tr w:rsidR="004542FF" w:rsidRPr="004542FF" w:rsidTr="00917D8B">
        <w:trPr>
          <w:cantSplit/>
        </w:trPr>
        <w:tc>
          <w:tcPr>
            <w:tcW w:w="1586" w:type="dxa"/>
            <w:tcBorders>
              <w:top w:val="single" w:sz="4" w:space="0" w:color="auto"/>
            </w:tcBorders>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tcBorders>
              <w:top w:val="single" w:sz="4" w:space="0" w:color="auto"/>
            </w:tcBorders>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Quality control, risk assessment</w:t>
            </w:r>
          </w:p>
        </w:tc>
        <w:tc>
          <w:tcPr>
            <w:tcW w:w="1733" w:type="dxa"/>
            <w:tcBorders>
              <w:top w:val="single" w:sz="4" w:space="0" w:color="auto"/>
            </w:tcBorders>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3" w:name="WENDWG814"/>
            <w:r w:rsidRPr="004542FF">
              <w:rPr>
                <w:rFonts w:ascii="Times New Roman" w:eastAsia="Times New Roman" w:hAnsi="Times New Roman" w:cs="Times New Roman"/>
                <w:lang w:eastAsia="fr-FR"/>
              </w:rPr>
              <w:t>WENDWG8/14</w:t>
            </w:r>
          </w:p>
          <w:bookmarkEnd w:id="13"/>
          <w:p w:rsidR="004542FF" w:rsidRPr="004542FF" w:rsidRDefault="004542FF" w:rsidP="004542FF">
            <w:pPr>
              <w:spacing w:after="0" w:line="240" w:lineRule="auto"/>
              <w:jc w:val="center"/>
              <w:rPr>
                <w:rFonts w:ascii="Times New Roman" w:eastAsia="Times New Roman" w:hAnsi="Times New Roman" w:cs="Times New Roman"/>
                <w:lang w:eastAsia="fr-FR"/>
              </w:rPr>
            </w:pPr>
            <w:r w:rsidRPr="004542FF">
              <w:rPr>
                <w:rFonts w:ascii="Times New Roman" w:eastAsia="Times New Roman" w:hAnsi="Times New Roman" w:cs="Times New Roman"/>
                <w:sz w:val="18"/>
                <w:szCs w:val="18"/>
                <w:lang w:eastAsia="fr-FR"/>
              </w:rPr>
              <w:t>(former WENDWG8/13)</w:t>
            </w:r>
          </w:p>
        </w:tc>
        <w:tc>
          <w:tcPr>
            <w:tcW w:w="4431" w:type="dxa"/>
            <w:tcBorders>
              <w:top w:val="single" w:sz="4" w:space="0" w:color="auto"/>
            </w:tcBorders>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 xml:space="preserve">WENDWG Chair </w:t>
            </w:r>
            <w:r w:rsidRPr="004542FF">
              <w:rPr>
                <w:rFonts w:ascii="Times New Roman" w:eastAsia="Times New Roman" w:hAnsi="Times New Roman" w:cs="Times New Roman"/>
              </w:rPr>
              <w:t xml:space="preserve">to report to IRCC that all Produced ENC </w:t>
            </w:r>
            <w:r w:rsidRPr="004542FF">
              <w:rPr>
                <w:rFonts w:ascii="Times New Roman" w:eastAsia="Times New Roman" w:hAnsi="Times New Roman" w:cs="Times New Roman"/>
                <w:u w:val="single"/>
              </w:rPr>
              <w:t>data</w:t>
            </w:r>
            <w:r w:rsidRPr="004542FF">
              <w:rPr>
                <w:rFonts w:ascii="Times New Roman" w:eastAsia="Times New Roman" w:hAnsi="Times New Roman" w:cs="Times New Roman"/>
              </w:rPr>
              <w:t xml:space="preserve"> (incl. “exclusive”) must be made available to every RENC for them to ensure quality control (overlapping checks, risk assessment, etc.).</w:t>
            </w:r>
          </w:p>
        </w:tc>
        <w:tc>
          <w:tcPr>
            <w:tcW w:w="1715" w:type="dxa"/>
            <w:tcBorders>
              <w:top w:val="single" w:sz="4" w:space="0" w:color="auto"/>
            </w:tcBorders>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IRCC-10 (16 April 2018)</w:t>
            </w:r>
          </w:p>
        </w:tc>
        <w:tc>
          <w:tcPr>
            <w:tcW w:w="1609" w:type="dxa"/>
            <w:tcBorders>
              <w:top w:val="single" w:sz="4" w:space="0" w:color="auto"/>
            </w:tcBorders>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586" w:type="dxa"/>
            <w:tcBorders>
              <w:top w:val="single" w:sz="4" w:space="0" w:color="auto"/>
            </w:tcBorders>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tcBorders>
              <w:top w:val="single" w:sz="4" w:space="0" w:color="auto"/>
            </w:tcBorders>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Quality control, risk assessment</w:t>
            </w:r>
          </w:p>
        </w:tc>
        <w:tc>
          <w:tcPr>
            <w:tcW w:w="1733" w:type="dxa"/>
            <w:tcBorders>
              <w:top w:val="single" w:sz="4" w:space="0" w:color="auto"/>
            </w:tcBorders>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4" w:name="WENDWG815"/>
            <w:r w:rsidRPr="004542FF">
              <w:rPr>
                <w:rFonts w:ascii="Times New Roman" w:eastAsia="Times New Roman" w:hAnsi="Times New Roman" w:cs="Times New Roman"/>
                <w:lang w:eastAsia="fr-FR"/>
              </w:rPr>
              <w:t>WENDWG8/15</w:t>
            </w:r>
          </w:p>
          <w:bookmarkEnd w:id="14"/>
          <w:p w:rsidR="004542FF" w:rsidRPr="004542FF" w:rsidRDefault="004542FF" w:rsidP="004542FF">
            <w:pPr>
              <w:spacing w:after="0" w:line="240" w:lineRule="auto"/>
              <w:jc w:val="center"/>
              <w:rPr>
                <w:rFonts w:ascii="Times New Roman" w:eastAsia="Times New Roman" w:hAnsi="Times New Roman" w:cs="Times New Roman"/>
                <w:lang w:eastAsia="fr-FR"/>
              </w:rPr>
            </w:pPr>
            <w:r w:rsidRPr="004542FF">
              <w:rPr>
                <w:rFonts w:ascii="Times New Roman" w:eastAsia="Times New Roman" w:hAnsi="Times New Roman" w:cs="Times New Roman"/>
                <w:sz w:val="18"/>
                <w:szCs w:val="18"/>
                <w:lang w:eastAsia="fr-FR"/>
              </w:rPr>
              <w:t>(former WENDWG8/14)</w:t>
            </w:r>
          </w:p>
        </w:tc>
        <w:tc>
          <w:tcPr>
            <w:tcW w:w="4431" w:type="dxa"/>
            <w:tcBorders>
              <w:top w:val="single" w:sz="4" w:space="0" w:color="auto"/>
            </w:tcBorders>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 xml:space="preserve">IC-ENC </w:t>
            </w:r>
            <w:r w:rsidRPr="004542FF">
              <w:rPr>
                <w:rFonts w:ascii="Times New Roman" w:eastAsia="Times New Roman" w:hAnsi="Times New Roman" w:cs="Times New Roman"/>
              </w:rPr>
              <w:t>and</w:t>
            </w:r>
            <w:r w:rsidRPr="004542FF">
              <w:rPr>
                <w:rFonts w:ascii="Times New Roman" w:eastAsia="Times New Roman" w:hAnsi="Times New Roman" w:cs="Times New Roman"/>
                <w:b/>
              </w:rPr>
              <w:t xml:space="preserve"> PRIMAR </w:t>
            </w:r>
            <w:r w:rsidRPr="004542FF">
              <w:rPr>
                <w:rFonts w:ascii="Times New Roman" w:eastAsia="Times New Roman" w:hAnsi="Times New Roman" w:cs="Times New Roman"/>
              </w:rPr>
              <w:t xml:space="preserve">to develop further the possibility of exchanging ENC </w:t>
            </w:r>
            <w:r w:rsidRPr="004542FF">
              <w:rPr>
                <w:rFonts w:ascii="Times New Roman" w:eastAsia="Times New Roman" w:hAnsi="Times New Roman" w:cs="Times New Roman"/>
                <w:u w:val="single"/>
              </w:rPr>
              <w:t>data</w:t>
            </w:r>
            <w:r w:rsidRPr="004542FF">
              <w:rPr>
                <w:rFonts w:ascii="Times New Roman" w:eastAsia="Times New Roman" w:hAnsi="Times New Roman" w:cs="Times New Roman"/>
              </w:rPr>
              <w:t xml:space="preserve"> for harmonization purposes, improving overlapping risk assessment and quality control in general.  </w:t>
            </w:r>
          </w:p>
        </w:tc>
        <w:tc>
          <w:tcPr>
            <w:tcW w:w="1715" w:type="dxa"/>
            <w:tcBorders>
              <w:top w:val="single" w:sz="4" w:space="0" w:color="auto"/>
            </w:tcBorders>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WENDWG-9</w:t>
            </w:r>
          </w:p>
        </w:tc>
        <w:tc>
          <w:tcPr>
            <w:tcW w:w="1609" w:type="dxa"/>
            <w:tcBorders>
              <w:top w:val="single" w:sz="4" w:space="0" w:color="auto"/>
            </w:tcBorders>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2953" w:type="dxa"/>
            <w:gridSpan w:val="6"/>
            <w:shd w:val="clear" w:color="auto" w:fill="BDD6EE"/>
          </w:tcPr>
          <w:p w:rsidR="004542FF" w:rsidRPr="004542FF" w:rsidRDefault="004542FF" w:rsidP="004542FF">
            <w:pPr>
              <w:spacing w:after="0" w:line="276" w:lineRule="auto"/>
              <w:rPr>
                <w:rFonts w:ascii="Times New Roman" w:eastAsia="Calibri" w:hAnsi="Times New Roman" w:cs="Times New Roman"/>
              </w:rPr>
            </w:pPr>
            <w:r w:rsidRPr="004542FF">
              <w:rPr>
                <w:rFonts w:ascii="Times New Roman" w:eastAsia="Times New Roman" w:hAnsi="Times New Roman" w:cs="Times New Roman"/>
                <w:b/>
              </w:rPr>
              <w:t>4.4</w:t>
            </w:r>
            <w:r w:rsidRPr="004542FF">
              <w:rPr>
                <w:rFonts w:ascii="Times New Roman" w:eastAsia="Times New Roman" w:hAnsi="Times New Roman" w:cs="Times New Roman"/>
                <w:b/>
              </w:rPr>
              <w:tab/>
            </w:r>
            <w:r w:rsidRPr="004542FF">
              <w:rPr>
                <w:rFonts w:ascii="Times New Roman" w:eastAsia="Times New Roman" w:hAnsi="Times New Roman" w:cs="Times New Roman"/>
                <w:b/>
                <w:shd w:val="clear" w:color="auto" w:fill="9CC2E5"/>
                <w:lang w:val="en-AU" w:eastAsia="en-AU"/>
              </w:rPr>
              <w:t>The Full Implementation of the WEND Principles – Report by RHCs’ Reps on the implementation of ENC Schemes (in accordance with Action IRCC8-13)</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ENC Schemes</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5" w:name="WENDWG816"/>
            <w:r w:rsidRPr="004542FF">
              <w:rPr>
                <w:rFonts w:ascii="Times New Roman" w:eastAsia="Times New Roman" w:hAnsi="Times New Roman" w:cs="Times New Roman"/>
                <w:lang w:eastAsia="fr-FR"/>
              </w:rPr>
              <w:t>WENDWG8/16</w:t>
            </w:r>
          </w:p>
          <w:bookmarkEnd w:id="15"/>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lang w:eastAsia="fr-FR"/>
              </w:rPr>
              <w:t xml:space="preserve">The </w:t>
            </w:r>
            <w:r w:rsidRPr="004542FF">
              <w:rPr>
                <w:rFonts w:ascii="Times New Roman" w:eastAsia="Times New Roman" w:hAnsi="Times New Roman" w:cs="Times New Roman"/>
                <w:b/>
                <w:lang w:eastAsia="fr-FR"/>
              </w:rPr>
              <w:t>WENDWG</w:t>
            </w:r>
            <w:r w:rsidRPr="004542FF">
              <w:rPr>
                <w:rFonts w:ascii="Times New Roman" w:eastAsia="Times New Roman" w:hAnsi="Times New Roman" w:cs="Times New Roman"/>
                <w:lang w:eastAsia="fr-FR"/>
              </w:rPr>
              <w:t xml:space="preserve"> agreed to use the existing ENC coverage catalogue as the initial mechanism to easily build version 0.0.1 of the ENC Schemes database in the </w:t>
            </w:r>
            <w:proofErr w:type="spellStart"/>
            <w:r w:rsidRPr="004542FF">
              <w:rPr>
                <w:rFonts w:ascii="Times New Roman" w:eastAsia="Times New Roman" w:hAnsi="Times New Roman" w:cs="Times New Roman"/>
                <w:lang w:eastAsia="fr-FR"/>
              </w:rPr>
              <w:t>INToGIS</w:t>
            </w:r>
            <w:proofErr w:type="spellEnd"/>
            <w:r w:rsidRPr="004542FF">
              <w:rPr>
                <w:rFonts w:ascii="Times New Roman" w:eastAsia="Times New Roman" w:hAnsi="Times New Roman" w:cs="Times New Roman"/>
                <w:lang w:eastAsia="fr-FR"/>
              </w:rPr>
              <w:t xml:space="preserve"> II system.</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rPr>
            </w:pPr>
            <w:r w:rsidRPr="004542FF">
              <w:rPr>
                <w:rFonts w:ascii="Times New Roman" w:eastAsia="Times New Roman" w:hAnsi="Times New Roman" w:cs="Times New Roman"/>
                <w:highlight w:val="lightGray"/>
              </w:rPr>
              <w:t>Decision</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ENC Schemes</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6" w:name="WENDWG817"/>
            <w:r w:rsidRPr="004542FF">
              <w:rPr>
                <w:rFonts w:ascii="Times New Roman" w:eastAsia="Times New Roman" w:hAnsi="Times New Roman" w:cs="Times New Roman"/>
                <w:lang w:eastAsia="fr-FR"/>
              </w:rPr>
              <w:t>WENDWG8/17</w:t>
            </w:r>
          </w:p>
          <w:bookmarkEnd w:id="16"/>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Arial" w:eastAsia="Calibri" w:hAnsi="Arial" w:cs="Arial"/>
                <w:lang w:eastAsia="fr-FR"/>
              </w:rPr>
            </w:pPr>
            <w:r w:rsidRPr="004542FF">
              <w:rPr>
                <w:rFonts w:ascii="Times New Roman" w:eastAsia="Times New Roman" w:hAnsi="Times New Roman" w:cs="Times New Roman"/>
                <w:lang w:eastAsia="fr-FR"/>
              </w:rPr>
              <w:t xml:space="preserve">As soon as </w:t>
            </w:r>
            <w:proofErr w:type="spellStart"/>
            <w:r w:rsidRPr="004542FF">
              <w:rPr>
                <w:rFonts w:ascii="Times New Roman" w:eastAsia="Times New Roman" w:hAnsi="Times New Roman" w:cs="Times New Roman"/>
                <w:lang w:eastAsia="fr-FR"/>
              </w:rPr>
              <w:t>INToGIS</w:t>
            </w:r>
            <w:proofErr w:type="spellEnd"/>
            <w:r w:rsidRPr="004542FF">
              <w:rPr>
                <w:rFonts w:ascii="Times New Roman" w:eastAsia="Times New Roman" w:hAnsi="Times New Roman" w:cs="Times New Roman"/>
                <w:lang w:eastAsia="fr-FR"/>
              </w:rPr>
              <w:t xml:space="preserve"> II is commissioned,</w:t>
            </w:r>
            <w:r w:rsidRPr="004542FF">
              <w:rPr>
                <w:rFonts w:ascii="Times New Roman" w:eastAsia="Times New Roman" w:hAnsi="Times New Roman" w:cs="Times New Roman"/>
                <w:b/>
                <w:lang w:eastAsia="fr-FR"/>
              </w:rPr>
              <w:t xml:space="preserve"> RHCs</w:t>
            </w:r>
            <w:r w:rsidRPr="004542FF">
              <w:rPr>
                <w:rFonts w:ascii="Arial" w:eastAsia="Calibri" w:hAnsi="Arial" w:cs="Arial"/>
                <w:lang w:eastAsia="fr-FR"/>
              </w:rPr>
              <w:t xml:space="preserve"> </w:t>
            </w:r>
            <w:r w:rsidRPr="004542FF">
              <w:rPr>
                <w:rFonts w:ascii="Times New Roman" w:eastAsia="Times New Roman" w:hAnsi="Times New Roman" w:cs="Times New Roman"/>
                <w:lang w:eastAsia="fr-FR"/>
              </w:rPr>
              <w:t>to define and adopt ENC Schemes (as it is done for INT Charts Schemes) and submit their update.</w:t>
            </w: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WENDWG-9</w:t>
            </w: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color w:val="FF0000"/>
              </w:rPr>
            </w:pP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ENC Schemes</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7" w:name="WENDWG818"/>
            <w:r w:rsidRPr="004542FF">
              <w:rPr>
                <w:rFonts w:ascii="Times New Roman" w:eastAsia="Times New Roman" w:hAnsi="Times New Roman" w:cs="Times New Roman"/>
                <w:lang w:eastAsia="fr-FR"/>
              </w:rPr>
              <w:t>WENDWG8/18</w:t>
            </w:r>
          </w:p>
          <w:bookmarkEnd w:id="17"/>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b/>
                <w:lang w:eastAsia="fr-FR"/>
              </w:rPr>
              <w:t xml:space="preserve">WENDWG Chair </w:t>
            </w:r>
            <w:r w:rsidRPr="004542FF">
              <w:rPr>
                <w:rFonts w:ascii="Times New Roman" w:eastAsia="Times New Roman" w:hAnsi="Times New Roman" w:cs="Times New Roman"/>
                <w:lang w:eastAsia="fr-FR"/>
              </w:rPr>
              <w:t xml:space="preserve">to report at IRCC that reports from the </w:t>
            </w:r>
            <w:r w:rsidRPr="004542FF">
              <w:rPr>
                <w:rFonts w:ascii="Times New Roman" w:eastAsia="Times New Roman" w:hAnsi="Times New Roman" w:cs="Times New Roman"/>
                <w:b/>
                <w:lang w:eastAsia="fr-FR"/>
              </w:rPr>
              <w:t>EAHC</w:t>
            </w:r>
            <w:r w:rsidRPr="004542FF">
              <w:rPr>
                <w:rFonts w:ascii="Times New Roman" w:eastAsia="Times New Roman" w:hAnsi="Times New Roman" w:cs="Times New Roman"/>
                <w:lang w:eastAsia="fr-FR"/>
              </w:rPr>
              <w:t xml:space="preserve"> and </w:t>
            </w:r>
            <w:r w:rsidRPr="004542FF">
              <w:rPr>
                <w:rFonts w:ascii="Times New Roman" w:eastAsia="Times New Roman" w:hAnsi="Times New Roman" w:cs="Times New Roman"/>
                <w:b/>
                <w:lang w:eastAsia="fr-FR"/>
              </w:rPr>
              <w:t>NIOHC</w:t>
            </w:r>
            <w:r w:rsidRPr="004542FF">
              <w:rPr>
                <w:rFonts w:ascii="Times New Roman" w:eastAsia="Times New Roman" w:hAnsi="Times New Roman" w:cs="Times New Roman"/>
                <w:lang w:eastAsia="fr-FR"/>
              </w:rPr>
              <w:t xml:space="preserve"> are not delivered at WENDWG meetings as requested. </w:t>
            </w: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IRCC-10 (16 April 2018)</w:t>
            </w: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proofErr w:type="spellStart"/>
            <w:r w:rsidRPr="004542FF">
              <w:rPr>
                <w:rFonts w:ascii="Times New Roman" w:eastAsia="Times New Roman" w:hAnsi="Times New Roman" w:cs="Times New Roman"/>
              </w:rPr>
              <w:t>INToGIS</w:t>
            </w:r>
            <w:proofErr w:type="spellEnd"/>
            <w:r w:rsidRPr="004542FF">
              <w:rPr>
                <w:rFonts w:ascii="Times New Roman" w:eastAsia="Times New Roman" w:hAnsi="Times New Roman" w:cs="Times New Roman"/>
              </w:rPr>
              <w:t xml:space="preserve"> II</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8" w:name="WENDWG819"/>
            <w:r w:rsidRPr="004542FF">
              <w:rPr>
                <w:rFonts w:ascii="Times New Roman" w:eastAsia="Times New Roman" w:hAnsi="Times New Roman" w:cs="Times New Roman"/>
                <w:lang w:eastAsia="fr-FR"/>
              </w:rPr>
              <w:t>WENDWG8/19</w:t>
            </w:r>
          </w:p>
          <w:bookmarkEnd w:id="18"/>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b/>
                <w:lang w:eastAsia="fr-FR"/>
              </w:rPr>
              <w:t xml:space="preserve">CA </w:t>
            </w:r>
            <w:r w:rsidRPr="004542FF">
              <w:rPr>
                <w:rFonts w:ascii="Times New Roman" w:eastAsia="Times New Roman" w:hAnsi="Times New Roman" w:cs="Times New Roman"/>
                <w:lang w:eastAsia="fr-FR"/>
              </w:rPr>
              <w:t xml:space="preserve">(for USCHC), </w:t>
            </w:r>
            <w:r w:rsidRPr="004542FF">
              <w:rPr>
                <w:rFonts w:ascii="Times New Roman" w:eastAsia="Times New Roman" w:hAnsi="Times New Roman" w:cs="Times New Roman"/>
                <w:b/>
                <w:lang w:eastAsia="fr-FR"/>
              </w:rPr>
              <w:t>FI</w:t>
            </w:r>
            <w:r w:rsidRPr="004542FF">
              <w:rPr>
                <w:rFonts w:ascii="Times New Roman" w:eastAsia="Times New Roman" w:hAnsi="Times New Roman" w:cs="Times New Roman"/>
                <w:lang w:eastAsia="fr-FR"/>
              </w:rPr>
              <w:t xml:space="preserve"> (for BSHC),</w:t>
            </w:r>
            <w:r w:rsidRPr="004542FF">
              <w:rPr>
                <w:rFonts w:ascii="Times New Roman" w:eastAsia="Times New Roman" w:hAnsi="Times New Roman" w:cs="Times New Roman"/>
                <w:b/>
                <w:lang w:eastAsia="fr-FR"/>
              </w:rPr>
              <w:t xml:space="preserve"> FR </w:t>
            </w:r>
            <w:r w:rsidRPr="004542FF">
              <w:rPr>
                <w:rFonts w:ascii="Times New Roman" w:eastAsia="Times New Roman" w:hAnsi="Times New Roman" w:cs="Times New Roman"/>
                <w:lang w:eastAsia="fr-FR"/>
              </w:rPr>
              <w:t xml:space="preserve">(for </w:t>
            </w:r>
            <w:proofErr w:type="spellStart"/>
            <w:r w:rsidRPr="004542FF">
              <w:rPr>
                <w:rFonts w:ascii="Times New Roman" w:eastAsia="Times New Roman" w:hAnsi="Times New Roman" w:cs="Times New Roman"/>
                <w:lang w:eastAsia="fr-FR"/>
              </w:rPr>
              <w:t>EAtHC</w:t>
            </w:r>
            <w:proofErr w:type="spellEnd"/>
            <w:r w:rsidRPr="004542FF">
              <w:rPr>
                <w:rFonts w:ascii="Times New Roman" w:eastAsia="Times New Roman" w:hAnsi="Times New Roman" w:cs="Times New Roman"/>
                <w:lang w:eastAsia="fr-FR"/>
              </w:rPr>
              <w:t xml:space="preserve"> and MBSHC), </w:t>
            </w:r>
            <w:r w:rsidRPr="004542FF">
              <w:rPr>
                <w:rFonts w:ascii="Times New Roman" w:eastAsia="Times New Roman" w:hAnsi="Times New Roman" w:cs="Times New Roman"/>
                <w:b/>
                <w:lang w:eastAsia="fr-FR"/>
              </w:rPr>
              <w:t xml:space="preserve">NO </w:t>
            </w:r>
            <w:r w:rsidRPr="004542FF">
              <w:rPr>
                <w:rFonts w:ascii="Times New Roman" w:eastAsia="Times New Roman" w:hAnsi="Times New Roman" w:cs="Times New Roman"/>
                <w:lang w:eastAsia="fr-FR"/>
              </w:rPr>
              <w:t>(for ARHC),</w:t>
            </w:r>
            <w:r w:rsidRPr="004542FF">
              <w:rPr>
                <w:rFonts w:ascii="Times New Roman" w:eastAsia="Times New Roman" w:hAnsi="Times New Roman" w:cs="Times New Roman"/>
                <w:b/>
                <w:lang w:eastAsia="fr-FR"/>
              </w:rPr>
              <w:t xml:space="preserve"> UK </w:t>
            </w:r>
            <w:r w:rsidRPr="004542FF">
              <w:rPr>
                <w:rFonts w:ascii="Times New Roman" w:eastAsia="Times New Roman" w:hAnsi="Times New Roman" w:cs="Times New Roman"/>
                <w:lang w:eastAsia="fr-FR"/>
              </w:rPr>
              <w:t>(for NSHC) and</w:t>
            </w:r>
            <w:r w:rsidRPr="004542FF">
              <w:rPr>
                <w:rFonts w:ascii="Times New Roman" w:eastAsia="Times New Roman" w:hAnsi="Times New Roman" w:cs="Times New Roman"/>
                <w:b/>
                <w:lang w:eastAsia="fr-FR"/>
              </w:rPr>
              <w:t xml:space="preserve"> US </w:t>
            </w:r>
            <w:r w:rsidRPr="004542FF">
              <w:rPr>
                <w:rFonts w:ascii="Times New Roman" w:eastAsia="Times New Roman" w:hAnsi="Times New Roman" w:cs="Times New Roman"/>
                <w:lang w:eastAsia="fr-FR"/>
              </w:rPr>
              <w:t xml:space="preserve">(for MACHC) agreed to participate in the testing phase of the beta-version of </w:t>
            </w:r>
            <w:proofErr w:type="spellStart"/>
            <w:r w:rsidRPr="004542FF">
              <w:rPr>
                <w:rFonts w:ascii="Times New Roman" w:eastAsia="Times New Roman" w:hAnsi="Times New Roman" w:cs="Times New Roman"/>
                <w:lang w:eastAsia="fr-FR"/>
              </w:rPr>
              <w:t>INToGIS</w:t>
            </w:r>
            <w:proofErr w:type="spellEnd"/>
            <w:r w:rsidRPr="004542FF">
              <w:rPr>
                <w:rFonts w:ascii="Times New Roman" w:eastAsia="Times New Roman" w:hAnsi="Times New Roman" w:cs="Times New Roman"/>
                <w:lang w:eastAsia="fr-FR"/>
              </w:rPr>
              <w:t xml:space="preserve"> II.-</w:t>
            </w: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auto"/>
          </w:tcPr>
          <w:p w:rsidR="004542FF" w:rsidRDefault="004542FF" w:rsidP="004542FF">
            <w:pPr>
              <w:spacing w:after="0" w:line="240" w:lineRule="auto"/>
              <w:rPr>
                <w:rFonts w:ascii="Times New Roman" w:eastAsia="Times New Roman" w:hAnsi="Times New Roman" w:cs="Times New Roman"/>
              </w:rPr>
            </w:pPr>
            <w:r w:rsidRPr="004542FF">
              <w:rPr>
                <w:rFonts w:ascii="Times New Roman" w:eastAsia="Times New Roman" w:hAnsi="Times New Roman" w:cs="Times New Roman"/>
                <w:highlight w:val="lightGray"/>
              </w:rPr>
              <w:t>Decision</w:t>
            </w:r>
          </w:p>
          <w:p w:rsidR="00F131BF" w:rsidRPr="004542FF" w:rsidRDefault="00F131BF" w:rsidP="004542FF">
            <w:pPr>
              <w:spacing w:after="0" w:line="240" w:lineRule="auto"/>
              <w:rPr>
                <w:rFonts w:ascii="Times New Roman" w:eastAsia="Times New Roman" w:hAnsi="Times New Roman" w:cs="Times New Roman"/>
              </w:rPr>
            </w:pPr>
            <w:r w:rsidRPr="00F131BF">
              <w:rPr>
                <w:rFonts w:ascii="Times New Roman" w:eastAsia="Times New Roman" w:hAnsi="Times New Roman" w:cs="Times New Roman"/>
                <w:color w:val="FF0000"/>
              </w:rPr>
              <w:t>Done for FR and FI</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rsidR="004542FF" w:rsidRPr="004542FF" w:rsidRDefault="004542FF" w:rsidP="004542FF">
            <w:pPr>
              <w:spacing w:after="0" w:line="240" w:lineRule="auto"/>
              <w:rPr>
                <w:rFonts w:ascii="Times New Roman" w:eastAsia="Times New Roman" w:hAnsi="Times New Roman" w:cs="Times New Roman"/>
                <w:b/>
                <w:sz w:val="20"/>
                <w:szCs w:val="20"/>
              </w:rPr>
            </w:pPr>
            <w:r w:rsidRPr="004542FF">
              <w:rPr>
                <w:rFonts w:ascii="Times New Roman" w:eastAsia="Times New Roman" w:hAnsi="Times New Roman" w:cs="Times New Roman"/>
                <w:b/>
              </w:rPr>
              <w:t>5.</w:t>
            </w:r>
            <w:r w:rsidRPr="004542FF">
              <w:rPr>
                <w:rFonts w:ascii="Times New Roman" w:eastAsia="Times New Roman" w:hAnsi="Times New Roman" w:cs="Times New Roman"/>
                <w:b/>
              </w:rPr>
              <w:tab/>
            </w:r>
            <w:r w:rsidRPr="004542FF">
              <w:rPr>
                <w:rFonts w:ascii="Times New Roman" w:eastAsia="Times New Roman" w:hAnsi="Times New Roman" w:cs="Times New Roman"/>
                <w:b/>
                <w:lang w:val="en-US" w:eastAsia="en-AU"/>
              </w:rPr>
              <w:t>Review of Information Papers – Stakeholders and Expert Contributors</w:t>
            </w: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Harmonized licensing approach to support all vessels (leisure boats, etc.)</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19" w:name="WENDWG820"/>
            <w:r w:rsidRPr="004542FF">
              <w:rPr>
                <w:rFonts w:ascii="Times New Roman" w:eastAsia="Times New Roman" w:hAnsi="Times New Roman" w:cs="Times New Roman"/>
                <w:lang w:eastAsia="fr-FR"/>
              </w:rPr>
              <w:t>WENDWG8/20</w:t>
            </w:r>
            <w:bookmarkEnd w:id="19"/>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lang w:eastAsia="fr-FR"/>
              </w:rPr>
              <w:t>Noting the requirements from non-ECDIS mandated crafts for using up-to-date navigational products,</w:t>
            </w:r>
            <w:r w:rsidRPr="004542FF">
              <w:rPr>
                <w:rFonts w:ascii="Times New Roman" w:eastAsia="Times New Roman" w:hAnsi="Times New Roman" w:cs="Times New Roman"/>
                <w:b/>
                <w:lang w:eastAsia="fr-FR"/>
              </w:rPr>
              <w:t xml:space="preserve"> WENDWG </w:t>
            </w:r>
            <w:r w:rsidRPr="004542FF">
              <w:rPr>
                <w:rFonts w:ascii="Times New Roman" w:eastAsia="Times New Roman" w:hAnsi="Times New Roman" w:cs="Times New Roman"/>
                <w:lang w:eastAsia="fr-FR"/>
              </w:rPr>
              <w:t>endorsed the recommendation from the IHO Secretariat by which the existing RENCs consider to offer a license management as a service to their Members.</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IRCC10 (16 April 2018)</w:t>
            </w:r>
          </w:p>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rPr>
            </w:pPr>
            <w:r w:rsidRPr="004542FF">
              <w:rPr>
                <w:rFonts w:ascii="Times New Roman" w:eastAsia="Times New Roman" w:hAnsi="Times New Roman" w:cs="Times New Roman"/>
                <w:highlight w:val="lightGray"/>
              </w:rPr>
              <w:t>Decision</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Harmonized licensing approach to support all vessels (leisure boats, etc.)</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20" w:name="WENDWG821"/>
            <w:r w:rsidRPr="004542FF">
              <w:rPr>
                <w:rFonts w:ascii="Times New Roman" w:eastAsia="Times New Roman" w:hAnsi="Times New Roman" w:cs="Times New Roman"/>
                <w:lang w:eastAsia="fr-FR"/>
              </w:rPr>
              <w:t>WENDWG8/21</w:t>
            </w:r>
            <w:bookmarkEnd w:id="20"/>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RENCs</w:t>
            </w:r>
            <w:r w:rsidRPr="004542FF">
              <w:rPr>
                <w:rFonts w:ascii="Times New Roman" w:eastAsia="Times New Roman" w:hAnsi="Times New Roman" w:cs="Times New Roman"/>
                <w:lang w:eastAsia="fr-FR"/>
              </w:rPr>
              <w:t xml:space="preserve"> to consider the way forward for offering such license management service to their Members, and report at the next WENDWG meeting on the feasibility.</w:t>
            </w:r>
          </w:p>
          <w:p w:rsidR="004542FF" w:rsidRPr="004542FF" w:rsidRDefault="004542FF" w:rsidP="004542FF">
            <w:pPr>
              <w:spacing w:after="0" w:line="240" w:lineRule="auto"/>
              <w:rPr>
                <w:rFonts w:ascii="Times New Roman" w:eastAsia="Times New Roman" w:hAnsi="Times New Roman" w:cs="Times New Roman"/>
                <w:b/>
                <w:lang w:eastAsia="fr-FR"/>
              </w:rPr>
            </w:pP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WENDWG-9</w:t>
            </w: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IHO Strategic Plan</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21" w:name="WENDWG822"/>
            <w:r w:rsidRPr="004542FF">
              <w:rPr>
                <w:rFonts w:ascii="Times New Roman" w:eastAsia="Times New Roman" w:hAnsi="Times New Roman" w:cs="Times New Roman"/>
                <w:lang w:eastAsia="fr-FR"/>
              </w:rPr>
              <w:t>WENDWG8/22</w:t>
            </w:r>
            <w:bookmarkEnd w:id="21"/>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b/>
                <w:lang w:eastAsia="fr-FR"/>
              </w:rPr>
              <w:t xml:space="preserve">HOs </w:t>
            </w:r>
            <w:r w:rsidRPr="004542FF">
              <w:rPr>
                <w:rFonts w:ascii="Times New Roman" w:eastAsia="Times New Roman" w:hAnsi="Times New Roman" w:cs="Times New Roman"/>
                <w:lang w:eastAsia="fr-FR"/>
              </w:rPr>
              <w:t>involved in the review of the IHO Strategic Plan to consider making clear that the IHO is engaged in the provision of nautical products and charts regardless of the size of vessels.</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SPRWG deadline (5 June 2018)</w:t>
            </w:r>
          </w:p>
        </w:tc>
        <w:tc>
          <w:tcPr>
            <w:tcW w:w="1609" w:type="dxa"/>
            <w:shd w:val="clear" w:color="auto" w:fill="D9D9D9" w:themeFill="background1" w:themeFillShade="D9"/>
          </w:tcPr>
          <w:p w:rsidR="004542FF" w:rsidRPr="004542FF" w:rsidRDefault="00F131BF" w:rsidP="004542FF">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w:t>
            </w: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Seabed 2030</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22" w:name="WENDWG823"/>
            <w:r w:rsidRPr="004542FF">
              <w:rPr>
                <w:rFonts w:ascii="Times New Roman" w:eastAsia="Times New Roman" w:hAnsi="Times New Roman" w:cs="Times New Roman"/>
                <w:lang w:eastAsia="fr-FR"/>
              </w:rPr>
              <w:t>WENDWG8/23</w:t>
            </w:r>
            <w:bookmarkEnd w:id="22"/>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lang w:eastAsia="fr-FR"/>
              </w:rPr>
              <w:t xml:space="preserve">Following Action C1/34, the </w:t>
            </w:r>
            <w:r w:rsidRPr="004542FF">
              <w:rPr>
                <w:rFonts w:ascii="Times New Roman" w:eastAsia="Times New Roman" w:hAnsi="Times New Roman" w:cs="Times New Roman"/>
                <w:b/>
                <w:lang w:eastAsia="fr-FR"/>
              </w:rPr>
              <w:t>WENDWG</w:t>
            </w:r>
            <w:r w:rsidRPr="004542FF">
              <w:rPr>
                <w:rFonts w:ascii="Times New Roman" w:eastAsia="Times New Roman" w:hAnsi="Times New Roman" w:cs="Times New Roman"/>
                <w:lang w:eastAsia="fr-FR"/>
              </w:rPr>
              <w:t xml:space="preserve"> noted the submission paper on Seabed 2030 and recommended to </w:t>
            </w:r>
            <w:r w:rsidRPr="004542FF">
              <w:rPr>
                <w:rFonts w:ascii="Times New Roman" w:eastAsia="Times New Roman" w:hAnsi="Times New Roman" w:cs="Times New Roman"/>
                <w:b/>
                <w:lang w:eastAsia="fr-FR"/>
              </w:rPr>
              <w:t>NO and USA</w:t>
            </w:r>
            <w:r w:rsidRPr="004542FF">
              <w:rPr>
                <w:rFonts w:ascii="Times New Roman" w:eastAsia="Times New Roman" w:hAnsi="Times New Roman" w:cs="Times New Roman"/>
                <w:lang w:eastAsia="fr-FR"/>
              </w:rPr>
              <w:t xml:space="preserve"> to re-submit it to IRCC, seeking their guidance on the possible expansion of the WENDWG scope for addressing this proposal.</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p>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IRCC-10 (16 April 2018)</w:t>
            </w:r>
          </w:p>
        </w:tc>
        <w:tc>
          <w:tcPr>
            <w:tcW w:w="1609" w:type="dxa"/>
            <w:shd w:val="clear" w:color="auto" w:fill="D9D9D9" w:themeFill="background1" w:themeFillShade="D9"/>
          </w:tcPr>
          <w:p w:rsidR="004542FF" w:rsidRPr="004542FF" w:rsidRDefault="00F131BF" w:rsidP="004542FF">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w:t>
            </w:r>
          </w:p>
        </w:tc>
      </w:tr>
      <w:tr w:rsidR="004542FF" w:rsidRPr="004542FF" w:rsidTr="00917D8B">
        <w:trPr>
          <w:cantSplit/>
        </w:trPr>
        <w:tc>
          <w:tcPr>
            <w:tcW w:w="1586"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Seabed 2030</w:t>
            </w:r>
          </w:p>
        </w:tc>
        <w:tc>
          <w:tcPr>
            <w:tcW w:w="1733" w:type="dxa"/>
            <w:shd w:val="clear" w:color="auto" w:fill="auto"/>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23" w:name="WENDWG824"/>
            <w:r w:rsidRPr="004542FF">
              <w:rPr>
                <w:rFonts w:ascii="Times New Roman" w:eastAsia="Times New Roman" w:hAnsi="Times New Roman" w:cs="Times New Roman"/>
                <w:lang w:eastAsia="fr-FR"/>
              </w:rPr>
              <w:t>WENDWG8/24</w:t>
            </w:r>
            <w:bookmarkEnd w:id="23"/>
          </w:p>
        </w:tc>
        <w:tc>
          <w:tcPr>
            <w:tcW w:w="4431" w:type="dxa"/>
            <w:shd w:val="clear" w:color="auto" w:fill="auto"/>
          </w:tcPr>
          <w:p w:rsidR="004542FF" w:rsidRPr="004542FF" w:rsidRDefault="004542FF" w:rsidP="004542FF">
            <w:pPr>
              <w:spacing w:after="0" w:line="240" w:lineRule="auto"/>
              <w:rPr>
                <w:rFonts w:ascii="Times New Roman" w:eastAsia="Times New Roman" w:hAnsi="Times New Roman" w:cs="Times New Roman"/>
                <w:b/>
                <w:lang w:eastAsia="fr-FR"/>
              </w:rPr>
            </w:pPr>
            <w:r w:rsidRPr="004542FF">
              <w:rPr>
                <w:rFonts w:ascii="Times New Roman" w:eastAsia="Times New Roman" w:hAnsi="Times New Roman" w:cs="Times New Roman"/>
                <w:lang w:eastAsia="fr-FR"/>
              </w:rPr>
              <w:t xml:space="preserve">Depending on the outcome of IRCC-10, and without waiting for the endorsement of new WENDWG TORs expected in 2019 only, </w:t>
            </w:r>
            <w:r w:rsidRPr="004542FF">
              <w:rPr>
                <w:rFonts w:ascii="Times New Roman" w:eastAsia="Times New Roman" w:hAnsi="Times New Roman" w:cs="Times New Roman"/>
                <w:b/>
                <w:lang w:eastAsia="fr-FR"/>
              </w:rPr>
              <w:t>WENDWG</w:t>
            </w:r>
            <w:r w:rsidRPr="004542FF">
              <w:rPr>
                <w:rFonts w:ascii="Times New Roman" w:eastAsia="Times New Roman" w:hAnsi="Times New Roman" w:cs="Times New Roman"/>
                <w:lang w:eastAsia="fr-FR"/>
              </w:rPr>
              <w:t xml:space="preserve"> to consider the way forward for supporting the Seabed 2030 Initiative, by correspondence (WENDWG CL).</w:t>
            </w:r>
          </w:p>
        </w:tc>
        <w:tc>
          <w:tcPr>
            <w:tcW w:w="1715" w:type="dxa"/>
            <w:shd w:val="clear" w:color="auto" w:fill="auto"/>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August 2018</w:t>
            </w:r>
          </w:p>
        </w:tc>
        <w:tc>
          <w:tcPr>
            <w:tcW w:w="1609" w:type="dxa"/>
            <w:shd w:val="clear" w:color="auto" w:fill="auto"/>
          </w:tcPr>
          <w:p w:rsidR="004542FF" w:rsidRPr="004542FF" w:rsidRDefault="004542FF" w:rsidP="004542FF">
            <w:pPr>
              <w:spacing w:after="0" w:line="240" w:lineRule="auto"/>
              <w:rPr>
                <w:rFonts w:ascii="Times New Roman" w:eastAsia="Times New Roman" w:hAnsi="Times New Roman" w:cs="Times New Roman"/>
              </w:rPr>
            </w:pPr>
          </w:p>
        </w:tc>
      </w:tr>
      <w:tr w:rsidR="004542FF" w:rsidRPr="004542FF" w:rsidTr="00917D8B">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rsidR="004542FF" w:rsidRPr="004542FF" w:rsidRDefault="004542FF" w:rsidP="004542FF">
            <w:pPr>
              <w:spacing w:after="0" w:line="240" w:lineRule="auto"/>
              <w:rPr>
                <w:rFonts w:ascii="Times New Roman" w:eastAsia="Times New Roman" w:hAnsi="Times New Roman" w:cs="Times New Roman"/>
                <w:b/>
                <w:sz w:val="20"/>
                <w:szCs w:val="20"/>
              </w:rPr>
            </w:pPr>
            <w:r w:rsidRPr="004542FF">
              <w:rPr>
                <w:rFonts w:ascii="Times New Roman" w:eastAsia="Times New Roman" w:hAnsi="Times New Roman" w:cs="Times New Roman"/>
                <w:b/>
              </w:rPr>
              <w:t>6.</w:t>
            </w:r>
            <w:r w:rsidRPr="004542FF">
              <w:rPr>
                <w:rFonts w:ascii="Times New Roman" w:eastAsia="Times New Roman" w:hAnsi="Times New Roman" w:cs="Times New Roman"/>
                <w:b/>
              </w:rPr>
              <w:tab/>
              <w:t>Review and update of the WENDWG Programme of Work</w:t>
            </w:r>
          </w:p>
        </w:tc>
      </w:tr>
      <w:tr w:rsidR="004542FF" w:rsidRPr="004542FF" w:rsidTr="00F131BF">
        <w:trPr>
          <w:cantSplit/>
        </w:trPr>
        <w:tc>
          <w:tcPr>
            <w:tcW w:w="1586"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IRCC-10 Preparation</w:t>
            </w:r>
          </w:p>
        </w:tc>
        <w:tc>
          <w:tcPr>
            <w:tcW w:w="173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24" w:name="WENDWG825"/>
            <w:r w:rsidRPr="004542FF">
              <w:rPr>
                <w:rFonts w:ascii="Times New Roman" w:eastAsia="Times New Roman" w:hAnsi="Times New Roman" w:cs="Times New Roman"/>
                <w:lang w:eastAsia="fr-FR"/>
              </w:rPr>
              <w:t>WENDWG8/25</w:t>
            </w:r>
            <w:bookmarkEnd w:id="24"/>
          </w:p>
        </w:tc>
        <w:tc>
          <w:tcPr>
            <w:tcW w:w="4431"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WENDWG Chair</w:t>
            </w:r>
            <w:r w:rsidRPr="004542FF">
              <w:rPr>
                <w:rFonts w:ascii="Times New Roman" w:eastAsia="Times New Roman" w:hAnsi="Times New Roman" w:cs="Times New Roman"/>
                <w:lang w:eastAsia="fr-FR"/>
              </w:rPr>
              <w:t xml:space="preserve"> to submit the WENDWG report to IRCC-10, highlighting the top priority work items (for C-2), including the WENDWG 2018-19 Programme of Work and recommend to IRCC-10 in accordance with Article 4.4 of WENDWG TORs, that the WENDWG is kept </w:t>
            </w:r>
            <w:r w:rsidRPr="004542FF">
              <w:rPr>
                <w:rFonts w:ascii="Times New Roman" w:eastAsia="Times New Roman" w:hAnsi="Times New Roman" w:cs="Times New Roman"/>
                <w:b/>
                <w:lang w:eastAsia="fr-FR"/>
              </w:rPr>
              <w:t>active</w:t>
            </w:r>
            <w:r w:rsidRPr="004542FF">
              <w:rPr>
                <w:rFonts w:ascii="Times New Roman" w:eastAsia="Times New Roman" w:hAnsi="Times New Roman" w:cs="Times New Roman"/>
                <w:lang w:eastAsia="fr-FR"/>
              </w:rPr>
              <w:t>.</w:t>
            </w:r>
          </w:p>
        </w:tc>
        <w:tc>
          <w:tcPr>
            <w:tcW w:w="1715"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r w:rsidRPr="004542FF">
              <w:rPr>
                <w:rFonts w:ascii="Times New Roman" w:eastAsia="Times New Roman" w:hAnsi="Times New Roman" w:cs="Times New Roman"/>
                <w:b/>
              </w:rPr>
              <w:t>By 16 April (IRCC-10 submission deadline)</w:t>
            </w:r>
          </w:p>
        </w:tc>
        <w:tc>
          <w:tcPr>
            <w:tcW w:w="1609"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542FF" w:rsidRPr="004542FF" w:rsidRDefault="00F131BF" w:rsidP="004542FF">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Complete</w:t>
            </w:r>
          </w:p>
        </w:tc>
      </w:tr>
      <w:tr w:rsidR="004542FF" w:rsidRPr="004542FF" w:rsidTr="00917D8B">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rsidR="004542FF" w:rsidRPr="004542FF" w:rsidRDefault="004542FF" w:rsidP="004542FF">
            <w:pPr>
              <w:spacing w:after="0" w:line="240" w:lineRule="auto"/>
              <w:rPr>
                <w:rFonts w:ascii="Times New Roman" w:eastAsia="Times New Roman" w:hAnsi="Times New Roman" w:cs="Times New Roman"/>
                <w:b/>
                <w:sz w:val="20"/>
                <w:szCs w:val="20"/>
              </w:rPr>
            </w:pPr>
            <w:r w:rsidRPr="004542FF">
              <w:rPr>
                <w:rFonts w:ascii="Times New Roman" w:eastAsia="Times New Roman" w:hAnsi="Times New Roman" w:cs="Times New Roman"/>
                <w:b/>
              </w:rPr>
              <w:t>8.</w:t>
            </w:r>
            <w:r w:rsidRPr="004542FF">
              <w:rPr>
                <w:rFonts w:ascii="Times New Roman" w:eastAsia="Times New Roman" w:hAnsi="Times New Roman" w:cs="Times New Roman"/>
                <w:b/>
              </w:rPr>
              <w:tab/>
              <w:t xml:space="preserve">Any other business </w:t>
            </w:r>
            <w:r w:rsidRPr="004542FF">
              <w:rPr>
                <w:rFonts w:ascii="Times New Roman" w:eastAsia="Times New Roman" w:hAnsi="Times New Roman" w:cs="Times New Roman"/>
                <w:b/>
                <w:lang w:val="en-AU" w:eastAsia="en-AU"/>
              </w:rPr>
              <w:t>- Election of Chair and Vice-Chair</w:t>
            </w: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Election of Chair and Vice-Chair</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25" w:name="WENDWG826"/>
            <w:r w:rsidRPr="004542FF">
              <w:rPr>
                <w:rFonts w:ascii="Times New Roman" w:eastAsia="Times New Roman" w:hAnsi="Times New Roman" w:cs="Times New Roman"/>
                <w:lang w:eastAsia="fr-FR"/>
              </w:rPr>
              <w:t>WENDWG8/26</w:t>
            </w:r>
            <w:bookmarkEnd w:id="25"/>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Jamie McMichael-Phillips (UK)</w:t>
            </w:r>
            <w:r w:rsidRPr="004542FF">
              <w:rPr>
                <w:rFonts w:ascii="Times New Roman" w:eastAsia="Times New Roman" w:hAnsi="Times New Roman" w:cs="Times New Roman"/>
                <w:lang w:eastAsia="fr-FR"/>
              </w:rPr>
              <w:t xml:space="preserve"> and </w:t>
            </w:r>
            <w:r w:rsidRPr="004542FF">
              <w:rPr>
                <w:rFonts w:ascii="Times New Roman" w:eastAsia="Times New Roman" w:hAnsi="Times New Roman" w:cs="Times New Roman"/>
                <w:b/>
                <w:lang w:eastAsia="fr-FR"/>
              </w:rPr>
              <w:t>John Nyberg (US)</w:t>
            </w:r>
            <w:r w:rsidRPr="004542FF">
              <w:rPr>
                <w:rFonts w:ascii="Times New Roman" w:eastAsia="Times New Roman" w:hAnsi="Times New Roman" w:cs="Times New Roman"/>
                <w:lang w:eastAsia="fr-FR"/>
              </w:rPr>
              <w:t xml:space="preserve"> were elected as Chair and Vice-Chair of the WENDWG.</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rPr>
            </w:pPr>
            <w:r w:rsidRPr="004542FF">
              <w:rPr>
                <w:rFonts w:ascii="Times New Roman" w:eastAsia="Times New Roman" w:hAnsi="Times New Roman" w:cs="Times New Roman"/>
                <w:highlight w:val="lightGray"/>
              </w:rPr>
              <w:t>Decision</w:t>
            </w:r>
          </w:p>
        </w:tc>
      </w:tr>
      <w:tr w:rsidR="004542FF" w:rsidRPr="004542FF" w:rsidTr="00917D8B">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rsidR="004542FF" w:rsidRPr="004542FF" w:rsidRDefault="004542FF" w:rsidP="004542FF">
            <w:pPr>
              <w:spacing w:after="0" w:line="240" w:lineRule="auto"/>
              <w:rPr>
                <w:rFonts w:ascii="Times New Roman" w:eastAsia="Times New Roman" w:hAnsi="Times New Roman" w:cs="Times New Roman"/>
                <w:b/>
                <w:sz w:val="20"/>
                <w:szCs w:val="20"/>
              </w:rPr>
            </w:pPr>
            <w:r w:rsidRPr="004542FF">
              <w:rPr>
                <w:rFonts w:ascii="Times New Roman" w:eastAsia="Times New Roman" w:hAnsi="Times New Roman" w:cs="Times New Roman"/>
                <w:b/>
              </w:rPr>
              <w:t>9.</w:t>
            </w:r>
            <w:r w:rsidRPr="004542FF">
              <w:rPr>
                <w:rFonts w:ascii="Times New Roman" w:eastAsia="Times New Roman" w:hAnsi="Times New Roman" w:cs="Times New Roman"/>
                <w:b/>
              </w:rPr>
              <w:tab/>
              <w:t>Next meeting dates and venue</w:t>
            </w:r>
          </w:p>
        </w:tc>
      </w:tr>
      <w:tr w:rsidR="004542FF" w:rsidRPr="004542FF" w:rsidTr="00F131BF">
        <w:trPr>
          <w:cantSplit/>
        </w:trPr>
        <w:tc>
          <w:tcPr>
            <w:tcW w:w="1586"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26" w:name="_GoBack"/>
          </w:p>
        </w:tc>
        <w:tc>
          <w:tcPr>
            <w:tcW w:w="1879"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rPr>
            </w:pPr>
            <w:r w:rsidRPr="004542FF">
              <w:rPr>
                <w:rFonts w:ascii="Times New Roman" w:eastAsia="Times New Roman" w:hAnsi="Times New Roman" w:cs="Times New Roman"/>
              </w:rPr>
              <w:t>WENDWG-8 and RENCs Co-operation</w:t>
            </w:r>
          </w:p>
        </w:tc>
        <w:tc>
          <w:tcPr>
            <w:tcW w:w="1733" w:type="dxa"/>
            <w:shd w:val="clear" w:color="auto" w:fill="D9D9D9" w:themeFill="background1" w:themeFillShade="D9"/>
          </w:tcPr>
          <w:p w:rsidR="004542FF" w:rsidRPr="004542FF" w:rsidRDefault="004542FF" w:rsidP="004542FF">
            <w:pPr>
              <w:spacing w:after="0" w:line="240" w:lineRule="auto"/>
              <w:jc w:val="center"/>
              <w:rPr>
                <w:rFonts w:ascii="Times New Roman" w:eastAsia="Times New Roman" w:hAnsi="Times New Roman" w:cs="Times New Roman"/>
                <w:lang w:eastAsia="fr-FR"/>
              </w:rPr>
            </w:pPr>
            <w:bookmarkStart w:id="27" w:name="WENDWG827"/>
            <w:r w:rsidRPr="004542FF">
              <w:rPr>
                <w:rFonts w:ascii="Times New Roman" w:eastAsia="Times New Roman" w:hAnsi="Times New Roman" w:cs="Times New Roman"/>
                <w:lang w:eastAsia="fr-FR"/>
              </w:rPr>
              <w:t>WENDWG8/27</w:t>
            </w:r>
            <w:bookmarkEnd w:id="27"/>
          </w:p>
        </w:tc>
        <w:tc>
          <w:tcPr>
            <w:tcW w:w="4431"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lang w:eastAsia="fr-FR"/>
              </w:rPr>
            </w:pPr>
            <w:r w:rsidRPr="004542FF">
              <w:rPr>
                <w:rFonts w:ascii="Times New Roman" w:eastAsia="Times New Roman" w:hAnsi="Times New Roman" w:cs="Times New Roman"/>
                <w:b/>
                <w:lang w:eastAsia="fr-FR"/>
              </w:rPr>
              <w:t>WENDWG-9</w:t>
            </w:r>
            <w:r w:rsidRPr="004542FF">
              <w:rPr>
                <w:rFonts w:ascii="Times New Roman" w:eastAsia="Times New Roman" w:hAnsi="Times New Roman" w:cs="Times New Roman"/>
                <w:lang w:eastAsia="fr-FR"/>
              </w:rPr>
              <w:t xml:space="preserve"> and the Joint RENCs meeting will be held in Brest, France (26 – 28 February 2019)</w:t>
            </w:r>
          </w:p>
        </w:tc>
        <w:tc>
          <w:tcPr>
            <w:tcW w:w="1715"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b/>
              </w:rPr>
            </w:pPr>
          </w:p>
        </w:tc>
        <w:tc>
          <w:tcPr>
            <w:tcW w:w="1609" w:type="dxa"/>
            <w:shd w:val="clear" w:color="auto" w:fill="D9D9D9" w:themeFill="background1" w:themeFillShade="D9"/>
          </w:tcPr>
          <w:p w:rsidR="004542FF" w:rsidRPr="004542FF" w:rsidRDefault="004542FF" w:rsidP="004542FF">
            <w:pPr>
              <w:spacing w:after="0" w:line="240" w:lineRule="auto"/>
              <w:rPr>
                <w:rFonts w:ascii="Times New Roman" w:eastAsia="Times New Roman" w:hAnsi="Times New Roman" w:cs="Times New Roman"/>
              </w:rPr>
            </w:pPr>
            <w:r w:rsidRPr="004542FF">
              <w:rPr>
                <w:rFonts w:ascii="Times New Roman" w:eastAsia="Times New Roman" w:hAnsi="Times New Roman" w:cs="Times New Roman"/>
                <w:highlight w:val="lightGray"/>
              </w:rPr>
              <w:t>Decision</w:t>
            </w:r>
          </w:p>
        </w:tc>
      </w:tr>
      <w:bookmarkEnd w:id="26"/>
    </w:tbl>
    <w:p w:rsidR="004542FF" w:rsidRPr="004542FF" w:rsidRDefault="004542FF" w:rsidP="004542FF">
      <w:pPr>
        <w:spacing w:after="0" w:line="276" w:lineRule="auto"/>
        <w:rPr>
          <w:rFonts w:ascii="Times New Roman" w:eastAsia="Batang" w:hAnsi="Times New Roman" w:cs="Times New Roman"/>
          <w:b/>
          <w:lang w:eastAsia="ko-KR"/>
        </w:rPr>
      </w:pPr>
    </w:p>
    <w:p w:rsidR="00F40260" w:rsidRDefault="00F40260"/>
    <w:sectPr w:rsidR="00F40260" w:rsidSect="00B462FA">
      <w:headerReference w:type="even" r:id="rId6"/>
      <w:headerReference w:type="default" r:id="rId7"/>
      <w:headerReference w:type="first" r:id="rId8"/>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4B" w:rsidRDefault="0083194B" w:rsidP="004542FF">
      <w:pPr>
        <w:spacing w:after="0" w:line="240" w:lineRule="auto"/>
      </w:pPr>
      <w:r>
        <w:separator/>
      </w:r>
    </w:p>
  </w:endnote>
  <w:endnote w:type="continuationSeparator" w:id="0">
    <w:p w:rsidR="0083194B" w:rsidRDefault="0083194B" w:rsidP="0045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4B" w:rsidRDefault="0083194B" w:rsidP="004542FF">
      <w:pPr>
        <w:spacing w:after="0" w:line="240" w:lineRule="auto"/>
      </w:pPr>
      <w:r>
        <w:separator/>
      </w:r>
    </w:p>
  </w:footnote>
  <w:footnote w:type="continuationSeparator" w:id="0">
    <w:p w:rsidR="0083194B" w:rsidRDefault="0083194B" w:rsidP="004542FF">
      <w:pPr>
        <w:spacing w:after="0" w:line="240" w:lineRule="auto"/>
      </w:pPr>
      <w:r>
        <w:continuationSeparator/>
      </w:r>
    </w:p>
  </w:footnote>
  <w:footnote w:id="1">
    <w:p w:rsidR="004542FF" w:rsidRPr="00F8601D" w:rsidRDefault="004542FF" w:rsidP="004542FF">
      <w:pPr>
        <w:pStyle w:val="FootnoteText"/>
        <w:rPr>
          <w:lang w:val="en-US"/>
        </w:rPr>
      </w:pPr>
      <w:r>
        <w:rPr>
          <w:rStyle w:val="FootnoteReference"/>
        </w:rPr>
        <w:footnoteRef/>
      </w:r>
      <w:r>
        <w:t xml:space="preserve"> </w:t>
      </w:r>
      <w:r w:rsidRPr="00F8601D">
        <w:rPr>
          <w:lang w:val="en-US"/>
        </w:rPr>
        <w:t xml:space="preserve"> </w:t>
      </w:r>
      <w:r w:rsidRPr="00F8601D">
        <w:rPr>
          <w:b/>
          <w:lang w:val="en-US"/>
        </w:rPr>
        <w:t>TR</w:t>
      </w:r>
      <w:r w:rsidRPr="00F8601D">
        <w:rPr>
          <w:lang w:val="en-US"/>
        </w:rPr>
        <w:t xml:space="preserve"> objected on this decision.</w:t>
      </w:r>
      <w:r>
        <w:rPr>
          <w:lang w:val="en-US"/>
        </w:rPr>
        <w:t xml:space="preserve"> See Annex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B7" w:rsidRDefault="00831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B7" w:rsidRDefault="00831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B7" w:rsidRDefault="008319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FF"/>
    <w:rsid w:val="004542FF"/>
    <w:rsid w:val="00493B3F"/>
    <w:rsid w:val="0083194B"/>
    <w:rsid w:val="00CE7166"/>
    <w:rsid w:val="00E27C12"/>
    <w:rsid w:val="00F131BF"/>
    <w:rsid w:val="00F4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3587C-F906-4E3A-924C-D36F0092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4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2FF"/>
    <w:rPr>
      <w:lang w:val="en-GB"/>
    </w:rPr>
  </w:style>
  <w:style w:type="paragraph" w:styleId="FootnoteText">
    <w:name w:val="footnote text"/>
    <w:basedOn w:val="Normal"/>
    <w:link w:val="FootnoteTextChar"/>
    <w:uiPriority w:val="99"/>
    <w:semiHidden/>
    <w:unhideWhenUsed/>
    <w:rsid w:val="004542FF"/>
    <w:pPr>
      <w:spacing w:after="0" w:line="240" w:lineRule="auto"/>
    </w:pPr>
    <w:rPr>
      <w:rFonts w:ascii="Times New Roman" w:eastAsia="Times New Roman" w:hAnsi="Times New Roman" w:cs="Times New Roman"/>
      <w:sz w:val="20"/>
      <w:szCs w:val="20"/>
      <w:lang w:eastAsia="x-none"/>
    </w:rPr>
  </w:style>
  <w:style w:type="character" w:customStyle="1" w:styleId="FootnoteTextChar">
    <w:name w:val="Footnote Text Char"/>
    <w:basedOn w:val="DefaultParagraphFont"/>
    <w:link w:val="FootnoteText"/>
    <w:uiPriority w:val="99"/>
    <w:semiHidden/>
    <w:rsid w:val="004542FF"/>
    <w:rPr>
      <w:rFonts w:ascii="Times New Roman" w:eastAsia="Times New Roman" w:hAnsi="Times New Roman" w:cs="Times New Roman"/>
      <w:sz w:val="20"/>
      <w:szCs w:val="20"/>
      <w:lang w:val="en-GB" w:eastAsia="x-none"/>
    </w:rPr>
  </w:style>
  <w:style w:type="character" w:styleId="FootnoteReference">
    <w:name w:val="footnote reference"/>
    <w:uiPriority w:val="99"/>
    <w:semiHidden/>
    <w:unhideWhenUsed/>
    <w:rsid w:val="004542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cp:lastModifiedBy>
  <cp:revision>3</cp:revision>
  <dcterms:created xsi:type="dcterms:W3CDTF">2018-10-31T14:09:00Z</dcterms:created>
  <dcterms:modified xsi:type="dcterms:W3CDTF">2018-10-31T14:15:00Z</dcterms:modified>
</cp:coreProperties>
</file>