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D2BB31A" w14:textId="77777777" w:rsidR="00E366B1" w:rsidRDefault="00E366B1">
      <w:pPr>
        <w:rPr>
          <w:rFonts w:ascii="Times New Roman" w:eastAsia="Times New Roman" w:hAnsi="Times New Roman" w:cs="Times New Roman"/>
        </w:rPr>
      </w:pPr>
    </w:p>
    <w:p w14:paraId="7082E441" w14:textId="77777777" w:rsidR="00E366B1" w:rsidRDefault="00E366B1">
      <w:pPr>
        <w:rPr>
          <w:rFonts w:ascii="Times New Roman" w:eastAsia="Times New Roman" w:hAnsi="Times New Roman" w:cs="Times New Roman"/>
        </w:rPr>
      </w:pPr>
    </w:p>
    <w:p w14:paraId="687B8AD8" w14:textId="77777777" w:rsidR="00E366B1" w:rsidRDefault="00E366B1">
      <w:pPr>
        <w:rPr>
          <w:rFonts w:ascii="Times New Roman" w:eastAsia="Times New Roman" w:hAnsi="Times New Roman" w:cs="Times New Roman"/>
        </w:rPr>
      </w:pPr>
    </w:p>
    <w:p w14:paraId="668A7CC6" w14:textId="77777777" w:rsidR="00E366B1" w:rsidRDefault="0025005B">
      <w:pPr>
        <w:spacing w:before="240" w:after="240"/>
        <w:jc w:val="center"/>
        <w:rPr>
          <w:rFonts w:ascii="Times New Roman" w:eastAsia="Times New Roman" w:hAnsi="Times New Roman" w:cs="Times New Roman"/>
        </w:rPr>
      </w:pPr>
      <w:r>
        <w:rPr>
          <w:rFonts w:eastAsia="Times New Roman"/>
          <w:b/>
          <w:sz w:val="28"/>
          <w:szCs w:val="32"/>
        </w:rPr>
        <w:t>INTERNATIONAL HYDROGRAPHIC ORGANIZATION</w:t>
      </w:r>
    </w:p>
    <w:p w14:paraId="69E19EE1" w14:textId="77777777" w:rsidR="00E366B1" w:rsidRDefault="00E366B1">
      <w:pPr>
        <w:rPr>
          <w:rFonts w:ascii="Times New Roman" w:eastAsia="Times New Roman" w:hAnsi="Times New Roman" w:cs="Times New Roman"/>
        </w:rPr>
      </w:pPr>
    </w:p>
    <w:p w14:paraId="0F990D9C" w14:textId="1637D182" w:rsidR="00E366B1" w:rsidRDefault="0071625D">
      <w:pPr>
        <w:jc w:val="center"/>
        <w:rPr>
          <w:b/>
          <w:sz w:val="32"/>
          <w:szCs w:val="32"/>
        </w:rPr>
      </w:pPr>
      <w:r>
        <w:rPr>
          <w:b/>
          <w:noProof/>
          <w:sz w:val="32"/>
          <w:szCs w:val="32"/>
        </w:rPr>
        <w:drawing>
          <wp:inline distT="0" distB="0" distL="0" distR="0" wp14:anchorId="584B2518" wp14:editId="1FA17170">
            <wp:extent cx="1607820" cy="21746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HOLogo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9946" cy="2231597"/>
                    </a:xfrm>
                    <a:prstGeom prst="rect">
                      <a:avLst/>
                    </a:prstGeom>
                  </pic:spPr>
                </pic:pic>
              </a:graphicData>
            </a:graphic>
          </wp:inline>
        </w:drawing>
      </w:r>
    </w:p>
    <w:p w14:paraId="7DABD46A" w14:textId="77777777" w:rsidR="00E366B1" w:rsidRDefault="00E366B1">
      <w:pPr>
        <w:jc w:val="center"/>
        <w:rPr>
          <w:b/>
          <w:sz w:val="32"/>
          <w:szCs w:val="32"/>
        </w:rPr>
      </w:pPr>
    </w:p>
    <w:p w14:paraId="4400CFEF" w14:textId="77777777" w:rsidR="00E366B1" w:rsidRDefault="0025005B">
      <w:pPr>
        <w:jc w:val="center"/>
        <w:rPr>
          <w:b/>
          <w:sz w:val="32"/>
          <w:szCs w:val="32"/>
        </w:rPr>
      </w:pPr>
      <w:r>
        <w:rPr>
          <w:b/>
          <w:sz w:val="32"/>
          <w:szCs w:val="32"/>
        </w:rPr>
        <w:t>IHO GEOSPATIAL STANDARD</w:t>
      </w:r>
    </w:p>
    <w:p w14:paraId="6E35CD2D" w14:textId="403AE4A6" w:rsidR="00E366B1" w:rsidRDefault="0025005B">
      <w:pPr>
        <w:jc w:val="center"/>
        <w:rPr>
          <w:rFonts w:ascii="Times New Roman" w:eastAsia="Times New Roman" w:hAnsi="Times New Roman" w:cs="Times New Roman"/>
        </w:rPr>
      </w:pPr>
      <w:bookmarkStart w:id="0" w:name="_Toc173128084"/>
      <w:bookmarkStart w:id="1" w:name="_Toc173128203"/>
      <w:bookmarkStart w:id="2" w:name="_Toc288810231"/>
      <w:bookmarkStart w:id="3" w:name="_Toc288812278"/>
      <w:r>
        <w:rPr>
          <w:b/>
          <w:sz w:val="32"/>
          <w:szCs w:val="32"/>
        </w:rPr>
        <w:t xml:space="preserve">FOR </w:t>
      </w:r>
      <w:bookmarkEnd w:id="0"/>
      <w:bookmarkEnd w:id="1"/>
      <w:bookmarkEnd w:id="2"/>
      <w:bookmarkEnd w:id="3"/>
      <w:r w:rsidR="002557C5">
        <w:rPr>
          <w:b/>
          <w:sz w:val="32"/>
          <w:szCs w:val="32"/>
        </w:rPr>
        <w:t>TRAFFIC MANAGEMENT</w:t>
      </w:r>
    </w:p>
    <w:p w14:paraId="210D30E2" w14:textId="77777777" w:rsidR="00E366B1" w:rsidRDefault="0025005B">
      <w:pPr>
        <w:rPr>
          <w:rFonts w:eastAsia="Times New Roman"/>
          <w:b/>
          <w:szCs w:val="32"/>
        </w:rPr>
      </w:pPr>
      <w:r>
        <w:rPr>
          <w:rFonts w:ascii="Times New Roman" w:eastAsia="Times New Roman" w:hAnsi="Times New Roman" w:cs="Times New Roman"/>
        </w:rPr>
        <w:t xml:space="preserve"> </w:t>
      </w:r>
    </w:p>
    <w:p w14:paraId="54BB5891" w14:textId="28D92624" w:rsidR="00FA0519" w:rsidRDefault="00FA0519">
      <w:pPr>
        <w:spacing w:before="240" w:after="240"/>
        <w:jc w:val="center"/>
        <w:rPr>
          <w:rFonts w:eastAsia="Times New Roman"/>
          <w:b/>
          <w:szCs w:val="32"/>
        </w:rPr>
      </w:pPr>
      <w:r>
        <w:rPr>
          <w:rFonts w:eastAsia="Times New Roman"/>
          <w:b/>
          <w:szCs w:val="32"/>
        </w:rPr>
        <w:t xml:space="preserve">Version </w:t>
      </w:r>
      <w:r w:rsidR="002557C5">
        <w:rPr>
          <w:rFonts w:eastAsia="Times New Roman"/>
          <w:b/>
          <w:szCs w:val="32"/>
        </w:rPr>
        <w:t>0.</w:t>
      </w:r>
      <w:r w:rsidR="001E4A68">
        <w:rPr>
          <w:rFonts w:eastAsia="Times New Roman"/>
          <w:b/>
          <w:szCs w:val="32"/>
        </w:rPr>
        <w:t>0</w:t>
      </w:r>
    </w:p>
    <w:p w14:paraId="1219198F" w14:textId="11A6C3C1" w:rsidR="00E366B1" w:rsidRDefault="00FA0519">
      <w:pPr>
        <w:spacing w:before="240" w:after="240"/>
        <w:jc w:val="center"/>
        <w:rPr>
          <w:rFonts w:ascii="Times New Roman" w:eastAsia="Times New Roman" w:hAnsi="Times New Roman" w:cs="Times New Roman"/>
        </w:rPr>
      </w:pPr>
      <w:r>
        <w:rPr>
          <w:rFonts w:eastAsia="Times New Roman"/>
          <w:b/>
          <w:szCs w:val="32"/>
        </w:rPr>
        <w:t>201</w:t>
      </w:r>
      <w:r w:rsidR="002557C5">
        <w:rPr>
          <w:rFonts w:eastAsia="Times New Roman"/>
          <w:b/>
          <w:szCs w:val="32"/>
        </w:rPr>
        <w:t>8</w:t>
      </w:r>
      <w:r>
        <w:rPr>
          <w:rFonts w:eastAsia="Times New Roman"/>
          <w:b/>
          <w:szCs w:val="32"/>
        </w:rPr>
        <w:t>-</w:t>
      </w:r>
      <w:r w:rsidR="0071625D">
        <w:rPr>
          <w:rFonts w:eastAsia="Times New Roman"/>
          <w:b/>
          <w:szCs w:val="32"/>
        </w:rPr>
        <w:t>0</w:t>
      </w:r>
      <w:r w:rsidR="002557C5">
        <w:rPr>
          <w:rFonts w:eastAsia="Times New Roman"/>
          <w:b/>
          <w:szCs w:val="32"/>
        </w:rPr>
        <w:t>2</w:t>
      </w:r>
      <w:r w:rsidR="0071625D">
        <w:rPr>
          <w:rFonts w:eastAsia="Times New Roman"/>
          <w:b/>
          <w:szCs w:val="32"/>
        </w:rPr>
        <w:t>-</w:t>
      </w:r>
      <w:r w:rsidR="002557C5">
        <w:rPr>
          <w:rFonts w:eastAsia="Times New Roman"/>
          <w:b/>
          <w:szCs w:val="32"/>
        </w:rPr>
        <w:t>28</w:t>
      </w:r>
    </w:p>
    <w:p w14:paraId="67F6330D" w14:textId="77777777" w:rsidR="00E366B1" w:rsidRDefault="0025005B">
      <w:pPr>
        <w:rPr>
          <w:rFonts w:ascii="Times New Roman" w:eastAsia="Times New Roman" w:hAnsi="Times New Roman" w:cs="Times New Roman"/>
        </w:rPr>
      </w:pPr>
      <w:r>
        <w:rPr>
          <w:rFonts w:ascii="Times New Roman" w:eastAsia="Times New Roman" w:hAnsi="Times New Roman" w:cs="Times New Roman"/>
        </w:rPr>
        <w:t xml:space="preserve"> </w:t>
      </w:r>
    </w:p>
    <w:p w14:paraId="6B116B16" w14:textId="77777777" w:rsidR="00E366B1" w:rsidRDefault="00E366B1">
      <w:pPr>
        <w:rPr>
          <w:rFonts w:ascii="Times New Roman" w:eastAsia="Times New Roman" w:hAnsi="Times New Roman" w:cs="Times New Roman"/>
        </w:rPr>
      </w:pPr>
    </w:p>
    <w:p w14:paraId="16462461" w14:textId="617AF9E2" w:rsidR="00E366B1" w:rsidRDefault="0025005B">
      <w:pPr>
        <w:spacing w:before="240" w:after="240"/>
        <w:jc w:val="center"/>
        <w:rPr>
          <w:sz w:val="28"/>
          <w:szCs w:val="28"/>
        </w:rPr>
      </w:pPr>
      <w:r>
        <w:rPr>
          <w:rFonts w:eastAsia="Times New Roman"/>
          <w:b/>
          <w:szCs w:val="32"/>
        </w:rPr>
        <w:t xml:space="preserve">Special Publication No. </w:t>
      </w:r>
      <w:r w:rsidR="002557C5">
        <w:rPr>
          <w:rFonts w:eastAsia="Times New Roman"/>
          <w:b/>
          <w:szCs w:val="32"/>
        </w:rPr>
        <w:t>S-127</w:t>
      </w:r>
    </w:p>
    <w:p w14:paraId="1BEE5A9B" w14:textId="2105B26B" w:rsidR="00E366B1" w:rsidRDefault="002557C5">
      <w:pPr>
        <w:jc w:val="center"/>
        <w:rPr>
          <w:rFonts w:ascii="Times New Roman" w:eastAsia="Times New Roman" w:hAnsi="Times New Roman" w:cs="Times New Roman"/>
        </w:rPr>
      </w:pPr>
      <w:bookmarkStart w:id="4" w:name="_Toc288810234"/>
      <w:bookmarkStart w:id="5" w:name="_Toc288812281"/>
      <w:r>
        <w:rPr>
          <w:sz w:val="28"/>
          <w:szCs w:val="28"/>
        </w:rPr>
        <w:t>Traffic Management</w:t>
      </w:r>
      <w:r w:rsidR="0025005B">
        <w:rPr>
          <w:sz w:val="28"/>
          <w:szCs w:val="28"/>
        </w:rPr>
        <w:t xml:space="preserve"> - Product Specification</w:t>
      </w:r>
      <w:bookmarkEnd w:id="4"/>
      <w:bookmarkEnd w:id="5"/>
    </w:p>
    <w:p w14:paraId="2216BD15" w14:textId="77777777" w:rsidR="00E366B1" w:rsidRDefault="0025005B">
      <w:pPr>
        <w:rPr>
          <w:rFonts w:ascii="Times New Roman" w:eastAsia="Times New Roman" w:hAnsi="Times New Roman" w:cs="Times New Roman"/>
        </w:rPr>
      </w:pPr>
      <w:r>
        <w:rPr>
          <w:rFonts w:ascii="Times New Roman" w:eastAsia="Times New Roman" w:hAnsi="Times New Roman" w:cs="Times New Roman"/>
        </w:rPr>
        <w:t xml:space="preserve"> </w:t>
      </w:r>
    </w:p>
    <w:p w14:paraId="5D60A120" w14:textId="77777777" w:rsidR="00E366B1" w:rsidRDefault="00E366B1">
      <w:pPr>
        <w:rPr>
          <w:rFonts w:ascii="Times New Roman" w:eastAsia="Times New Roman" w:hAnsi="Times New Roman" w:cs="Times New Roman"/>
        </w:rPr>
      </w:pPr>
    </w:p>
    <w:p w14:paraId="5F1221F0" w14:textId="77777777" w:rsidR="00E366B1" w:rsidRDefault="0025005B">
      <w:pPr>
        <w:spacing w:before="240" w:after="240"/>
        <w:jc w:val="center"/>
        <w:rPr>
          <w:rFonts w:eastAsia="Times New Roman"/>
          <w:b/>
          <w:szCs w:val="32"/>
        </w:rPr>
      </w:pPr>
      <w:r>
        <w:rPr>
          <w:rFonts w:eastAsia="Times New Roman"/>
          <w:b/>
          <w:szCs w:val="32"/>
        </w:rPr>
        <w:t xml:space="preserve">Published by the </w:t>
      </w:r>
      <w:r>
        <w:rPr>
          <w:rFonts w:eastAsia="Times New Roman"/>
          <w:b/>
          <w:szCs w:val="32"/>
        </w:rPr>
        <w:br/>
        <w:t>International Hydrographic Organization</w:t>
      </w:r>
      <w:r>
        <w:rPr>
          <w:rFonts w:eastAsia="Times New Roman"/>
          <w:b/>
          <w:szCs w:val="32"/>
        </w:rPr>
        <w:br/>
        <w:t>MONACO</w:t>
      </w:r>
    </w:p>
    <w:p w14:paraId="2E195274" w14:textId="77777777" w:rsidR="00E366B1" w:rsidRDefault="00E366B1">
      <w:pPr>
        <w:pStyle w:val="zzCover"/>
        <w:spacing w:after="0"/>
        <w:jc w:val="both"/>
        <w:rPr>
          <w:b w:val="0"/>
          <w:color w:val="00000A"/>
          <w:sz w:val="20"/>
        </w:rPr>
      </w:pPr>
    </w:p>
    <w:p w14:paraId="1C7CF3A0" w14:textId="77777777" w:rsidR="00E366B1" w:rsidRDefault="00E366B1">
      <w:pPr>
        <w:pStyle w:val="zzCover"/>
        <w:spacing w:after="0"/>
        <w:jc w:val="both"/>
        <w:rPr>
          <w:b w:val="0"/>
          <w:color w:val="00000A"/>
          <w:sz w:val="20"/>
        </w:rPr>
      </w:pPr>
    </w:p>
    <w:p w14:paraId="009AFF8B" w14:textId="77777777" w:rsidR="00E366B1" w:rsidRDefault="00E366B1">
      <w:pPr>
        <w:pStyle w:val="zzCover"/>
        <w:spacing w:after="0"/>
        <w:jc w:val="center"/>
        <w:rPr>
          <w:b w:val="0"/>
          <w:color w:val="00000A"/>
          <w:sz w:val="20"/>
        </w:rPr>
      </w:pPr>
    </w:p>
    <w:p w14:paraId="554A36BC" w14:textId="77777777" w:rsidR="00E366B1" w:rsidRDefault="00E366B1">
      <w:pPr>
        <w:pStyle w:val="zzCover"/>
        <w:spacing w:after="0"/>
        <w:jc w:val="both"/>
        <w:rPr>
          <w:b w:val="0"/>
          <w:color w:val="00000A"/>
          <w:sz w:val="20"/>
        </w:rPr>
      </w:pPr>
    </w:p>
    <w:p w14:paraId="1B22AFD4" w14:textId="77777777" w:rsidR="00E366B1" w:rsidRDefault="00E366B1">
      <w:pPr>
        <w:pStyle w:val="zzCover"/>
        <w:spacing w:after="0"/>
        <w:jc w:val="both"/>
        <w:rPr>
          <w:b w:val="0"/>
          <w:color w:val="00000A"/>
          <w:sz w:val="20"/>
        </w:rPr>
      </w:pPr>
    </w:p>
    <w:p w14:paraId="1CC01BAE" w14:textId="77777777" w:rsidR="00E366B1" w:rsidRDefault="00E366B1">
      <w:pPr>
        <w:pStyle w:val="zzCover"/>
        <w:spacing w:after="0"/>
        <w:jc w:val="both"/>
        <w:rPr>
          <w:b w:val="0"/>
          <w:color w:val="00000A"/>
          <w:sz w:val="20"/>
        </w:rPr>
      </w:pPr>
    </w:p>
    <w:p w14:paraId="10F29684" w14:textId="77777777" w:rsidR="00E366B1" w:rsidRDefault="00E366B1">
      <w:pPr>
        <w:pStyle w:val="zzCover"/>
        <w:spacing w:after="0"/>
        <w:jc w:val="both"/>
        <w:rPr>
          <w:b w:val="0"/>
          <w:color w:val="00000A"/>
          <w:sz w:val="20"/>
        </w:rPr>
      </w:pPr>
    </w:p>
    <w:p w14:paraId="4584F130" w14:textId="77777777" w:rsidR="00E366B1" w:rsidRDefault="00E366B1">
      <w:pPr>
        <w:pStyle w:val="zzCover"/>
        <w:spacing w:after="0"/>
        <w:jc w:val="both"/>
        <w:rPr>
          <w:b w:val="0"/>
          <w:color w:val="00000A"/>
          <w:sz w:val="20"/>
        </w:rPr>
      </w:pPr>
    </w:p>
    <w:p w14:paraId="182590DD" w14:textId="77777777" w:rsidR="00E366B1" w:rsidRDefault="00E366B1">
      <w:pPr>
        <w:pStyle w:val="zzCover"/>
        <w:spacing w:after="0"/>
        <w:jc w:val="both"/>
        <w:rPr>
          <w:b w:val="0"/>
          <w:color w:val="00000A"/>
          <w:sz w:val="20"/>
        </w:rPr>
      </w:pPr>
    </w:p>
    <w:p w14:paraId="74331A44" w14:textId="77777777" w:rsidR="00E366B1" w:rsidRDefault="00E366B1">
      <w:pPr>
        <w:pStyle w:val="zzCover"/>
        <w:spacing w:after="0"/>
        <w:jc w:val="both"/>
        <w:rPr>
          <w:b w:val="0"/>
          <w:color w:val="00000A"/>
          <w:sz w:val="20"/>
        </w:rPr>
      </w:pPr>
    </w:p>
    <w:p w14:paraId="67839471" w14:textId="06776FCB" w:rsidR="00E03C03" w:rsidRDefault="00E03C03">
      <w:pPr>
        <w:pStyle w:val="zzCover"/>
        <w:spacing w:after="0"/>
        <w:jc w:val="both"/>
        <w:rPr>
          <w:b w:val="0"/>
          <w:color w:val="0000FF"/>
          <w:sz w:val="20"/>
        </w:rPr>
      </w:pPr>
      <w:r>
        <w:rPr>
          <w:b w:val="0"/>
          <w:color w:val="0000FF"/>
          <w:sz w:val="20"/>
        </w:rPr>
        <w:br w:type="page"/>
      </w:r>
    </w:p>
    <w:p w14:paraId="18807203" w14:textId="77777777" w:rsidR="0071625D" w:rsidRPr="0067228E" w:rsidRDefault="0071625D" w:rsidP="0071625D">
      <w:pPr>
        <w:suppressAutoHyphens w:val="0"/>
        <w:spacing w:line="240" w:lineRule="auto"/>
        <w:rPr>
          <w:rFonts w:eastAsia="Times New Roman" w:cs="Times New Roman"/>
          <w:color w:val="auto"/>
          <w:szCs w:val="20"/>
          <w:lang w:val="en-GB" w:eastAsia="de-DE"/>
        </w:rPr>
      </w:pPr>
    </w:p>
    <w:p w14:paraId="12A2A540" w14:textId="77777777" w:rsidR="0071625D" w:rsidRPr="0067228E" w:rsidRDefault="0071625D" w:rsidP="0071625D">
      <w:pPr>
        <w:suppressAutoHyphens w:val="0"/>
        <w:spacing w:line="240" w:lineRule="auto"/>
        <w:rPr>
          <w:rFonts w:eastAsia="Times New Roman" w:cs="Times New Roman"/>
          <w:color w:val="auto"/>
          <w:szCs w:val="20"/>
          <w:lang w:val="en-GB" w:eastAsia="de-DE"/>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FFFFFF"/>
          <w:insideV w:val="single" w:sz="4" w:space="0" w:color="FFFFFF"/>
        </w:tblBorders>
        <w:tblLook w:val="00A0" w:firstRow="1" w:lastRow="0" w:firstColumn="1" w:lastColumn="0" w:noHBand="0" w:noVBand="0"/>
      </w:tblPr>
      <w:tblGrid>
        <w:gridCol w:w="8079"/>
      </w:tblGrid>
      <w:tr w:rsidR="0071625D" w:rsidRPr="0067228E" w14:paraId="114C458C" w14:textId="77777777" w:rsidTr="0071625D">
        <w:tc>
          <w:tcPr>
            <w:tcW w:w="8079" w:type="dxa"/>
            <w:tcBorders>
              <w:top w:val="single" w:sz="4" w:space="0" w:color="000000"/>
            </w:tcBorders>
          </w:tcPr>
          <w:p w14:paraId="04AA38A8" w14:textId="152E616F" w:rsidR="0071625D" w:rsidRPr="0067228E" w:rsidRDefault="0071625D" w:rsidP="0071625D">
            <w:pPr>
              <w:tabs>
                <w:tab w:val="left" w:pos="-1440"/>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before="360" w:line="240" w:lineRule="auto"/>
              <w:jc w:val="center"/>
              <w:rPr>
                <w:rFonts w:ascii="Helvetica" w:eastAsia="Times New Roman" w:hAnsi="Helvetica" w:cs="Times New Roman"/>
                <w:color w:val="auto"/>
                <w:szCs w:val="22"/>
                <w:lang w:val="en-AU" w:eastAsia="de-DE"/>
              </w:rPr>
            </w:pPr>
            <w:r w:rsidRPr="0067228E">
              <w:rPr>
                <w:rFonts w:ascii="Helvetica" w:eastAsia="Times New Roman" w:hAnsi="Helvetica" w:cs="Helvetica"/>
                <w:color w:val="auto"/>
                <w:szCs w:val="22"/>
                <w:lang w:val="en-AU" w:eastAsia="de-DE"/>
              </w:rPr>
              <w:t xml:space="preserve">© </w:t>
            </w:r>
            <w:r w:rsidRPr="0067228E">
              <w:rPr>
                <w:rFonts w:ascii="Helvetica" w:eastAsia="Times New Roman" w:hAnsi="Helvetica" w:cs="Times New Roman"/>
                <w:color w:val="auto"/>
                <w:szCs w:val="22"/>
                <w:lang w:val="en-AU" w:eastAsia="de-DE"/>
              </w:rPr>
              <w:t xml:space="preserve">Copyright International Hydrographic Organization </w:t>
            </w:r>
            <w:r w:rsidR="00621D6D">
              <w:rPr>
                <w:rFonts w:ascii="Helvetica" w:eastAsia="Times New Roman" w:hAnsi="Helvetica" w:cs="Times New Roman"/>
                <w:color w:val="auto"/>
                <w:szCs w:val="22"/>
                <w:lang w:val="en-AU" w:eastAsia="de-DE"/>
              </w:rPr>
              <w:fldChar w:fldCharType="begin"/>
            </w:r>
            <w:r w:rsidR="00621D6D">
              <w:rPr>
                <w:rFonts w:ascii="Helvetica" w:eastAsia="Times New Roman" w:hAnsi="Helvetica" w:cs="Times New Roman"/>
                <w:color w:val="auto"/>
                <w:szCs w:val="22"/>
                <w:lang w:val="en-AU" w:eastAsia="de-DE"/>
              </w:rPr>
              <w:instrText xml:space="preserve"> DATE  \@ "MMMM yyyy" </w:instrText>
            </w:r>
            <w:r w:rsidR="00621D6D">
              <w:rPr>
                <w:rFonts w:ascii="Helvetica" w:eastAsia="Times New Roman" w:hAnsi="Helvetica" w:cs="Times New Roman"/>
                <w:color w:val="auto"/>
                <w:szCs w:val="22"/>
                <w:lang w:val="en-AU" w:eastAsia="de-DE"/>
              </w:rPr>
              <w:fldChar w:fldCharType="separate"/>
            </w:r>
            <w:r w:rsidR="00E11598">
              <w:rPr>
                <w:rFonts w:ascii="Helvetica" w:eastAsia="Times New Roman" w:hAnsi="Helvetica" w:cs="Times New Roman"/>
                <w:noProof/>
                <w:color w:val="auto"/>
                <w:szCs w:val="22"/>
                <w:lang w:val="en-AU" w:eastAsia="de-DE"/>
              </w:rPr>
              <w:t>February 2018</w:t>
            </w:r>
            <w:r w:rsidR="00621D6D">
              <w:rPr>
                <w:rFonts w:ascii="Helvetica" w:eastAsia="Times New Roman" w:hAnsi="Helvetica" w:cs="Times New Roman"/>
                <w:color w:val="auto"/>
                <w:szCs w:val="22"/>
                <w:lang w:val="en-AU" w:eastAsia="de-DE"/>
              </w:rPr>
              <w:fldChar w:fldCharType="end"/>
            </w:r>
          </w:p>
        </w:tc>
      </w:tr>
      <w:tr w:rsidR="0071625D" w:rsidRPr="0067228E" w14:paraId="573EDDEB" w14:textId="77777777" w:rsidTr="0071625D">
        <w:tc>
          <w:tcPr>
            <w:tcW w:w="8079" w:type="dxa"/>
          </w:tcPr>
          <w:p w14:paraId="3614CE66" w14:textId="77777777" w:rsidR="0071625D" w:rsidRPr="0067228E" w:rsidRDefault="0071625D" w:rsidP="0071625D">
            <w:pPr>
              <w:suppressAutoHyphens w:val="0"/>
              <w:spacing w:line="240" w:lineRule="auto"/>
              <w:jc w:val="both"/>
              <w:rPr>
                <w:rFonts w:eastAsia="Times New Roman" w:cs="Times New Roman"/>
                <w:color w:val="auto"/>
                <w:szCs w:val="20"/>
                <w:lang w:val="en-GB" w:eastAsia="de-DE"/>
              </w:rPr>
            </w:pPr>
            <w:r w:rsidRPr="0067228E">
              <w:rPr>
                <w:rFonts w:eastAsia="Times New Roman" w:cs="Times New Roman"/>
                <w:color w:val="auto"/>
                <w:szCs w:val="20"/>
                <w:lang w:val="en-GB" w:eastAsia="de-DE"/>
              </w:rPr>
              <w:t xml:space="preserve">This work is copyright. Apart from any use permitted in accordance with the </w:t>
            </w:r>
            <w:hyperlink r:id="rId9" w:history="1">
              <w:r w:rsidRPr="0067228E">
                <w:rPr>
                  <w:rFonts w:eastAsia="Times New Roman" w:cs="Times New Roman"/>
                  <w:color w:val="auto"/>
                  <w:szCs w:val="20"/>
                  <w:lang w:val="en-GB" w:eastAsia="de-DE"/>
                </w:rPr>
                <w:t>Berne Convention for the Protection of Literary and Artistic Works</w:t>
              </w:r>
            </w:hyperlink>
            <w:r w:rsidRPr="0067228E">
              <w:rPr>
                <w:rFonts w:eastAsia="Times New Roman" w:cs="Times New Roman"/>
                <w:color w:val="auto"/>
                <w:szCs w:val="20"/>
                <w:lang w:val="en-GB" w:eastAsia="de-DE"/>
              </w:rPr>
              <w:t xml:space="preserve"> (1886), and except in the circumstances described below, no part may be translated, reproduced by any process, adapted, communicated or commercially exploited without prior written permission from the International Hydrographic Organization Secretariat (IHO Secretariat). Copyright in some of the material in this publication may be owned by another party and permission for the translation and/or reproduction of that material must be obtained from the owner.</w:t>
            </w:r>
          </w:p>
        </w:tc>
      </w:tr>
      <w:tr w:rsidR="0071625D" w:rsidRPr="0067228E" w14:paraId="6CDD2109" w14:textId="77777777" w:rsidTr="0071625D">
        <w:tc>
          <w:tcPr>
            <w:tcW w:w="8079" w:type="dxa"/>
          </w:tcPr>
          <w:p w14:paraId="21D4696C" w14:textId="77777777" w:rsidR="0071625D" w:rsidRPr="0067228E" w:rsidRDefault="0071625D" w:rsidP="0071625D">
            <w:pPr>
              <w:suppressAutoHyphens w:val="0"/>
              <w:spacing w:line="240" w:lineRule="auto"/>
              <w:jc w:val="both"/>
              <w:rPr>
                <w:rFonts w:eastAsia="Times New Roman" w:cs="Times New Roman"/>
                <w:color w:val="auto"/>
                <w:szCs w:val="20"/>
                <w:lang w:val="en-GB" w:eastAsia="de-DE"/>
              </w:rPr>
            </w:pPr>
            <w:r w:rsidRPr="0067228E">
              <w:rPr>
                <w:rFonts w:eastAsia="Times New Roman" w:cs="Times New Roman"/>
                <w:color w:val="auto"/>
                <w:szCs w:val="20"/>
                <w:lang w:val="en-GB" w:eastAsia="de-DE"/>
              </w:rPr>
              <w:t>This document or partial material from this document may be translated, reproduced or distributed for general information, on no more than a cost recovery basis. Copies may not be sold or distributed for profit or gain without prior written agreement of the IHO Secretariat acting for the IHO and any other copyright holders.</w:t>
            </w:r>
          </w:p>
        </w:tc>
      </w:tr>
      <w:tr w:rsidR="0071625D" w:rsidRPr="0067228E" w14:paraId="65D2C7D0" w14:textId="77777777" w:rsidTr="0071625D">
        <w:tc>
          <w:tcPr>
            <w:tcW w:w="8079" w:type="dxa"/>
          </w:tcPr>
          <w:p w14:paraId="7A493713" w14:textId="77777777" w:rsidR="0071625D" w:rsidRPr="0067228E" w:rsidRDefault="0071625D" w:rsidP="0071625D">
            <w:pPr>
              <w:suppressAutoHyphens w:val="0"/>
              <w:autoSpaceDE w:val="0"/>
              <w:autoSpaceDN w:val="0"/>
              <w:adjustRightInd w:val="0"/>
              <w:spacing w:line="240" w:lineRule="auto"/>
              <w:ind w:left="317" w:right="390"/>
              <w:jc w:val="both"/>
              <w:rPr>
                <w:rFonts w:eastAsia="Times New Roman"/>
                <w:color w:val="auto"/>
                <w:sz w:val="20"/>
                <w:szCs w:val="20"/>
                <w:lang w:val="en-AU" w:eastAsia="de-DE"/>
              </w:rPr>
            </w:pPr>
            <w:r w:rsidRPr="0067228E">
              <w:rPr>
                <w:rFonts w:eastAsia="Times New Roman"/>
                <w:color w:val="auto"/>
                <w:sz w:val="20"/>
                <w:szCs w:val="20"/>
                <w:lang w:val="en-AU" w:eastAsia="de-DE"/>
              </w:rPr>
              <w:t>In the event that this document or partial material from this document is reproduced, translated or distributed under the terms described above, the following statements are to be included:</w:t>
            </w:r>
          </w:p>
        </w:tc>
      </w:tr>
      <w:tr w:rsidR="0071625D" w:rsidRPr="0067228E" w14:paraId="11010EE1" w14:textId="77777777" w:rsidTr="0071625D">
        <w:tc>
          <w:tcPr>
            <w:tcW w:w="8079" w:type="dxa"/>
          </w:tcPr>
          <w:p w14:paraId="624876C3" w14:textId="77777777" w:rsidR="0071625D" w:rsidRPr="0067228E" w:rsidRDefault="0071625D" w:rsidP="0071625D">
            <w:pPr>
              <w:suppressAutoHyphens w:val="0"/>
              <w:autoSpaceDE w:val="0"/>
              <w:autoSpaceDN w:val="0"/>
              <w:adjustRightInd w:val="0"/>
              <w:spacing w:line="240" w:lineRule="auto"/>
              <w:ind w:left="600" w:right="924"/>
              <w:jc w:val="center"/>
              <w:rPr>
                <w:rFonts w:ascii="Calibri" w:eastAsia="Times New Roman" w:hAnsi="Calibri"/>
                <w:i/>
                <w:color w:val="auto"/>
                <w:sz w:val="20"/>
                <w:szCs w:val="20"/>
                <w:lang w:val="en-AU" w:eastAsia="de-DE"/>
              </w:rPr>
            </w:pPr>
            <w:r w:rsidRPr="0067228E">
              <w:rPr>
                <w:rFonts w:ascii="Calibri" w:eastAsia="Times New Roman" w:hAnsi="Calibri"/>
                <w:i/>
                <w:color w:val="auto"/>
                <w:sz w:val="20"/>
                <w:szCs w:val="20"/>
                <w:lang w:val="en-AU" w:eastAsia="de-DE"/>
              </w:rPr>
              <w:t>“Material from IHO publication [reference to extract: Title, Edition] is reproduced with the permission of the International Hydrographic Organization Secretariat (IHO Secretariat) (Permission No ……./…) acting for the International Hydrographic Organization (IHO), which does not accept responsibility for the correctness of the material as reproduced: in case of doubt, the IHO’s authentic text shall prevail.    The incorporation of material sourced from IHO shall not be construed as constituting an endorsement by IHO of this product.”</w:t>
            </w:r>
          </w:p>
        </w:tc>
      </w:tr>
      <w:tr w:rsidR="0071625D" w:rsidRPr="0067228E" w14:paraId="0EE1D889" w14:textId="77777777" w:rsidTr="0071625D">
        <w:trPr>
          <w:trHeight w:val="2312"/>
        </w:trPr>
        <w:tc>
          <w:tcPr>
            <w:tcW w:w="8079" w:type="dxa"/>
            <w:tcBorders>
              <w:bottom w:val="single" w:sz="4" w:space="0" w:color="000000"/>
            </w:tcBorders>
          </w:tcPr>
          <w:p w14:paraId="70A480C3" w14:textId="77777777" w:rsidR="0071625D" w:rsidRPr="0067228E" w:rsidRDefault="0071625D" w:rsidP="0071625D">
            <w:pPr>
              <w:suppressAutoHyphens w:val="0"/>
              <w:autoSpaceDE w:val="0"/>
              <w:autoSpaceDN w:val="0"/>
              <w:adjustRightInd w:val="0"/>
              <w:spacing w:line="240" w:lineRule="auto"/>
              <w:ind w:left="600" w:right="924"/>
              <w:jc w:val="both"/>
              <w:rPr>
                <w:rFonts w:ascii="Calibri" w:eastAsia="Times New Roman" w:hAnsi="Calibri"/>
                <w:i/>
                <w:color w:val="auto"/>
                <w:sz w:val="20"/>
                <w:szCs w:val="20"/>
                <w:lang w:val="en-AU" w:eastAsia="de-DE"/>
              </w:rPr>
            </w:pPr>
            <w:r w:rsidRPr="0067228E">
              <w:rPr>
                <w:rFonts w:ascii="Calibri" w:eastAsia="Times New Roman" w:hAnsi="Calibri"/>
                <w:i/>
                <w:color w:val="auto"/>
                <w:sz w:val="20"/>
                <w:szCs w:val="20"/>
                <w:lang w:val="en-AU" w:eastAsia="de-DE"/>
              </w:rPr>
              <w:t>“This [document/publication] is a translation of IHO [document/publication] [name]. The IHO has not checked this translation and therefore takes no responsibility for its accuracy. In case of doubt the source version of [name] in [language] should be consulted.”</w:t>
            </w:r>
          </w:p>
          <w:p w14:paraId="71ECAD6D" w14:textId="77777777" w:rsidR="0071625D" w:rsidRPr="0067228E" w:rsidRDefault="0071625D" w:rsidP="0071625D">
            <w:pPr>
              <w:suppressAutoHyphens w:val="0"/>
              <w:autoSpaceDE w:val="0"/>
              <w:autoSpaceDN w:val="0"/>
              <w:adjustRightInd w:val="0"/>
              <w:spacing w:line="240" w:lineRule="auto"/>
              <w:ind w:left="366" w:right="924"/>
              <w:jc w:val="both"/>
              <w:rPr>
                <w:rFonts w:eastAsia="Times New Roman"/>
                <w:color w:val="auto"/>
                <w:sz w:val="20"/>
                <w:szCs w:val="20"/>
                <w:lang w:val="en-AU" w:eastAsia="de-DE"/>
              </w:rPr>
            </w:pPr>
            <w:r w:rsidRPr="0067228E">
              <w:rPr>
                <w:rFonts w:eastAsia="Times New Roman"/>
                <w:color w:val="auto"/>
                <w:sz w:val="20"/>
                <w:szCs w:val="20"/>
                <w:lang w:val="en-AU" w:eastAsia="de-DE"/>
              </w:rPr>
              <w:t>The IHO Logo or other identifiers shall not be used in any derived product without prior written permission from the IHO Secretariat.</w:t>
            </w:r>
          </w:p>
          <w:p w14:paraId="1FC620B7" w14:textId="77777777" w:rsidR="0071625D" w:rsidRPr="0067228E" w:rsidRDefault="0071625D" w:rsidP="0071625D">
            <w:pPr>
              <w:suppressAutoHyphens w:val="0"/>
              <w:autoSpaceDE w:val="0"/>
              <w:autoSpaceDN w:val="0"/>
              <w:adjustRightInd w:val="0"/>
              <w:spacing w:line="240" w:lineRule="auto"/>
              <w:ind w:left="600" w:right="924"/>
              <w:jc w:val="both"/>
              <w:rPr>
                <w:rFonts w:eastAsia="Times New Roman"/>
                <w:color w:val="auto"/>
                <w:szCs w:val="20"/>
                <w:lang w:val="en-AU" w:eastAsia="de-DE"/>
              </w:rPr>
            </w:pPr>
          </w:p>
        </w:tc>
      </w:tr>
    </w:tbl>
    <w:p w14:paraId="093CC143" w14:textId="77777777" w:rsidR="0071625D" w:rsidRPr="0067228E" w:rsidRDefault="0071625D" w:rsidP="0071625D">
      <w:pPr>
        <w:suppressAutoHyphens w:val="0"/>
        <w:spacing w:line="240" w:lineRule="auto"/>
        <w:rPr>
          <w:rFonts w:eastAsia="Times New Roman" w:cs="Times New Roman"/>
          <w:color w:val="auto"/>
          <w:szCs w:val="20"/>
          <w:lang w:val="en-GB" w:eastAsia="de-DE"/>
        </w:rPr>
      </w:pPr>
    </w:p>
    <w:p w14:paraId="7ACED15F" w14:textId="77777777" w:rsidR="0071625D" w:rsidRPr="0067228E" w:rsidRDefault="0071625D" w:rsidP="0071625D">
      <w:pPr>
        <w:suppressAutoHyphens w:val="0"/>
        <w:spacing w:line="240" w:lineRule="auto"/>
        <w:rPr>
          <w:rFonts w:eastAsia="Times New Roman" w:cs="Times New Roman"/>
          <w:color w:val="auto"/>
          <w:szCs w:val="20"/>
          <w:lang w:val="en-GB" w:eastAsia="de-DE"/>
        </w:rPr>
      </w:pPr>
    </w:p>
    <w:p w14:paraId="2F0869D5" w14:textId="2D0FC260" w:rsidR="0071625D" w:rsidRDefault="0071625D">
      <w:pPr>
        <w:pStyle w:val="zzCover"/>
        <w:spacing w:after="0"/>
        <w:jc w:val="both"/>
        <w:rPr>
          <w:b w:val="0"/>
          <w:color w:val="0000FF"/>
          <w:sz w:val="20"/>
        </w:rPr>
      </w:pPr>
      <w:r>
        <w:rPr>
          <w:b w:val="0"/>
          <w:color w:val="0000FF"/>
          <w:sz w:val="20"/>
        </w:rPr>
        <w:br w:type="page"/>
      </w:r>
    </w:p>
    <w:p w14:paraId="50A09AD7" w14:textId="77777777" w:rsidR="00E366B1" w:rsidRDefault="00E366B1">
      <w:pPr>
        <w:pStyle w:val="zzCover"/>
        <w:spacing w:after="0"/>
        <w:jc w:val="both"/>
        <w:rPr>
          <w:b w:val="0"/>
          <w:color w:val="0000FF"/>
          <w:sz w:val="20"/>
        </w:rPr>
      </w:pPr>
    </w:p>
    <w:p w14:paraId="3DE2A910" w14:textId="77777777" w:rsidR="00E366B1" w:rsidRDefault="0025005B">
      <w:pPr>
        <w:spacing w:before="360"/>
        <w:jc w:val="center"/>
        <w:rPr>
          <w:sz w:val="20"/>
          <w:szCs w:val="20"/>
        </w:rPr>
      </w:pPr>
      <w:r>
        <w:rPr>
          <w:rFonts w:eastAsia="Times New Roman" w:cs="Times New Roman"/>
          <w:b/>
        </w:rPr>
        <w:t>Revision History</w:t>
      </w:r>
    </w:p>
    <w:p w14:paraId="3B7CA7E0" w14:textId="77777777" w:rsidR="00E366B1" w:rsidRDefault="0025005B">
      <w:pPr>
        <w:jc w:val="both"/>
      </w:pPr>
      <w:r>
        <w:rPr>
          <w:sz w:val="20"/>
          <w:szCs w:val="20"/>
        </w:rPr>
        <w:t xml:space="preserve">Changes to this Product Specification are coordinated by the IHO </w:t>
      </w:r>
      <w:r>
        <w:rPr>
          <w:color w:val="FF0000"/>
          <w:sz w:val="20"/>
          <w:szCs w:val="20"/>
        </w:rPr>
        <w:t>Nautical Information Provision Working Group (NIPWG)</w:t>
      </w:r>
      <w:r>
        <w:rPr>
          <w:sz w:val="20"/>
          <w:szCs w:val="20"/>
        </w:rPr>
        <w:t>. New editions will be made available via the IHO web site. Maintenance of the Product Specification shall conform to IHO Technical Resolution 2/2007 (revised 2010).</w:t>
      </w:r>
    </w:p>
    <w:p w14:paraId="384106C8" w14:textId="77777777" w:rsidR="00E366B1" w:rsidRDefault="00E366B1"/>
    <w:tbl>
      <w:tblPr>
        <w:tblW w:w="0" w:type="auto"/>
        <w:tblLayout w:type="fixed"/>
        <w:tblCellMar>
          <w:left w:w="115" w:type="dxa"/>
          <w:right w:w="115" w:type="dxa"/>
        </w:tblCellMar>
        <w:tblLook w:val="0000" w:firstRow="0" w:lastRow="0" w:firstColumn="0" w:lastColumn="0" w:noHBand="0" w:noVBand="0"/>
      </w:tblPr>
      <w:tblGrid>
        <w:gridCol w:w="2337"/>
        <w:gridCol w:w="2337"/>
        <w:gridCol w:w="2336"/>
        <w:gridCol w:w="2340"/>
      </w:tblGrid>
      <w:tr w:rsidR="00E366B1" w14:paraId="0C0BD2F1" w14:textId="77777777">
        <w:trPr>
          <w:trHeight w:val="365"/>
        </w:trPr>
        <w:tc>
          <w:tcPr>
            <w:tcW w:w="2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DE84B" w14:textId="77777777" w:rsidR="00E366B1" w:rsidRDefault="0025005B">
            <w:pPr>
              <w:rPr>
                <w:b/>
              </w:rPr>
            </w:pPr>
            <w:r>
              <w:rPr>
                <w:b/>
              </w:rPr>
              <w:t>Version Number</w:t>
            </w:r>
          </w:p>
        </w:tc>
        <w:tc>
          <w:tcPr>
            <w:tcW w:w="2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56394" w14:textId="77777777" w:rsidR="00E366B1" w:rsidRDefault="0025005B">
            <w:pPr>
              <w:rPr>
                <w:b/>
              </w:rPr>
            </w:pPr>
            <w:r>
              <w:rPr>
                <w:b/>
              </w:rPr>
              <w:t>Date</w:t>
            </w:r>
          </w:p>
        </w:tc>
        <w:tc>
          <w:tcPr>
            <w:tcW w:w="2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A18E9" w14:textId="77777777" w:rsidR="00E366B1" w:rsidRDefault="0025005B">
            <w:pPr>
              <w:rPr>
                <w:b/>
              </w:rPr>
            </w:pPr>
            <w:r>
              <w:rPr>
                <w:b/>
              </w:rPr>
              <w:t>Author</w:t>
            </w:r>
          </w:p>
        </w:tc>
        <w:tc>
          <w:tcPr>
            <w:tcW w:w="23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A44BC" w14:textId="77777777" w:rsidR="00E366B1" w:rsidRDefault="0025005B">
            <w:r>
              <w:rPr>
                <w:b/>
              </w:rPr>
              <w:t>Purpose</w:t>
            </w:r>
          </w:p>
        </w:tc>
      </w:tr>
      <w:tr w:rsidR="00E366B1" w14:paraId="312D2C2E" w14:textId="77777777">
        <w:trPr>
          <w:trHeight w:val="365"/>
        </w:trPr>
        <w:tc>
          <w:tcPr>
            <w:tcW w:w="2337" w:type="dxa"/>
            <w:tcBorders>
              <w:top w:val="single" w:sz="4" w:space="0" w:color="000000"/>
              <w:left w:val="single" w:sz="4" w:space="0" w:color="000000"/>
              <w:bottom w:val="single" w:sz="4" w:space="0" w:color="000000"/>
              <w:right w:val="single" w:sz="4" w:space="0" w:color="000000"/>
            </w:tcBorders>
            <w:shd w:val="clear" w:color="auto" w:fill="auto"/>
          </w:tcPr>
          <w:p w14:paraId="3CA817BB" w14:textId="040909A8" w:rsidR="00E366B1" w:rsidRPr="002824B3" w:rsidRDefault="00E366B1" w:rsidP="002824B3">
            <w:pPr>
              <w:rPr>
                <w:sz w:val="20"/>
                <w:szCs w:val="20"/>
              </w:rPr>
            </w:pP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14:paraId="17A332E8" w14:textId="405E7DB3" w:rsidR="00E366B1" w:rsidRPr="002824B3" w:rsidRDefault="00E366B1" w:rsidP="002824B3">
            <w:pPr>
              <w:rPr>
                <w:sz w:val="20"/>
                <w:szCs w:val="20"/>
              </w:rPr>
            </w:pP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6AE4BD2E" w14:textId="1F19EB24" w:rsidR="00E366B1" w:rsidRPr="002824B3" w:rsidRDefault="00E366B1" w:rsidP="002824B3">
            <w:pPr>
              <w:rPr>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643A71D0" w14:textId="3C86EC09" w:rsidR="00E366B1" w:rsidRPr="002824B3" w:rsidRDefault="00E366B1" w:rsidP="002824B3">
            <w:pPr>
              <w:rPr>
                <w:sz w:val="20"/>
                <w:szCs w:val="20"/>
              </w:rPr>
            </w:pPr>
          </w:p>
        </w:tc>
      </w:tr>
      <w:tr w:rsidR="00E366B1" w14:paraId="70058A3F" w14:textId="77777777">
        <w:trPr>
          <w:trHeight w:val="365"/>
        </w:trPr>
        <w:tc>
          <w:tcPr>
            <w:tcW w:w="2337" w:type="dxa"/>
            <w:tcBorders>
              <w:top w:val="single" w:sz="4" w:space="0" w:color="000000"/>
              <w:left w:val="single" w:sz="4" w:space="0" w:color="000000"/>
              <w:bottom w:val="single" w:sz="4" w:space="0" w:color="000000"/>
              <w:right w:val="single" w:sz="4" w:space="0" w:color="000000"/>
            </w:tcBorders>
            <w:shd w:val="clear" w:color="auto" w:fill="auto"/>
          </w:tcPr>
          <w:p w14:paraId="2D049E9A" w14:textId="55E259CB" w:rsidR="00E366B1" w:rsidRPr="002824B3" w:rsidRDefault="00E366B1" w:rsidP="002824B3">
            <w:pPr>
              <w:rPr>
                <w:sz w:val="20"/>
                <w:szCs w:val="20"/>
              </w:rPr>
            </w:pP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14:paraId="25455523" w14:textId="57D307E2" w:rsidR="00E366B1" w:rsidRPr="002824B3" w:rsidRDefault="00E366B1" w:rsidP="002824B3">
            <w:pPr>
              <w:rPr>
                <w:sz w:val="20"/>
                <w:szCs w:val="20"/>
              </w:rPr>
            </w:pP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6FDFD55C" w14:textId="25E83201" w:rsidR="00E366B1" w:rsidRPr="002824B3" w:rsidRDefault="00E366B1" w:rsidP="002824B3">
            <w:pPr>
              <w:rPr>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79092CB8" w14:textId="69C42C66" w:rsidR="00E366B1" w:rsidRPr="002824B3" w:rsidRDefault="00E366B1" w:rsidP="002824B3">
            <w:pPr>
              <w:rPr>
                <w:sz w:val="20"/>
                <w:szCs w:val="20"/>
              </w:rPr>
            </w:pPr>
          </w:p>
        </w:tc>
      </w:tr>
      <w:tr w:rsidR="00E366B1" w14:paraId="5E12A0BF" w14:textId="77777777">
        <w:trPr>
          <w:trHeight w:val="365"/>
        </w:trPr>
        <w:tc>
          <w:tcPr>
            <w:tcW w:w="2337" w:type="dxa"/>
            <w:tcBorders>
              <w:top w:val="single" w:sz="4" w:space="0" w:color="000000"/>
              <w:left w:val="single" w:sz="4" w:space="0" w:color="000000"/>
              <w:bottom w:val="single" w:sz="4" w:space="0" w:color="000000"/>
              <w:right w:val="single" w:sz="4" w:space="0" w:color="000000"/>
            </w:tcBorders>
            <w:shd w:val="clear" w:color="auto" w:fill="auto"/>
          </w:tcPr>
          <w:p w14:paraId="1F959963" w14:textId="77777777" w:rsidR="00E366B1" w:rsidRDefault="00E366B1">
            <w:pPr>
              <w:jc w:val="center"/>
            </w:pP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14:paraId="492A203D" w14:textId="77777777" w:rsidR="00E366B1" w:rsidRDefault="00E366B1">
            <w:pPr>
              <w:jc w:val="center"/>
            </w:pP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7023A39E" w14:textId="77777777" w:rsidR="00E366B1" w:rsidRDefault="00E366B1">
            <w:pPr>
              <w:jc w:val="cente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2248CDF9" w14:textId="77777777" w:rsidR="00E366B1" w:rsidRDefault="00E366B1">
            <w:pPr>
              <w:jc w:val="center"/>
            </w:pPr>
          </w:p>
        </w:tc>
      </w:tr>
      <w:tr w:rsidR="00E366B1" w14:paraId="509C0F9F" w14:textId="77777777">
        <w:trPr>
          <w:trHeight w:val="365"/>
        </w:trPr>
        <w:tc>
          <w:tcPr>
            <w:tcW w:w="2337" w:type="dxa"/>
            <w:tcBorders>
              <w:top w:val="single" w:sz="4" w:space="0" w:color="000000"/>
              <w:left w:val="single" w:sz="4" w:space="0" w:color="000000"/>
              <w:bottom w:val="single" w:sz="4" w:space="0" w:color="000000"/>
              <w:right w:val="single" w:sz="4" w:space="0" w:color="000000"/>
            </w:tcBorders>
            <w:shd w:val="clear" w:color="auto" w:fill="auto"/>
          </w:tcPr>
          <w:p w14:paraId="0BADB0AF" w14:textId="77777777" w:rsidR="00E366B1" w:rsidRDefault="00E366B1">
            <w:pPr>
              <w:jc w:val="center"/>
            </w:pP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14:paraId="215FCF44" w14:textId="77777777" w:rsidR="00E366B1" w:rsidRDefault="00E366B1">
            <w:pPr>
              <w:jc w:val="center"/>
            </w:pP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739F2530" w14:textId="77777777" w:rsidR="00E366B1" w:rsidRDefault="00E366B1">
            <w:pPr>
              <w:jc w:val="cente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3B629933" w14:textId="77777777" w:rsidR="00E366B1" w:rsidRDefault="00E366B1">
            <w:pPr>
              <w:jc w:val="center"/>
            </w:pPr>
          </w:p>
        </w:tc>
      </w:tr>
      <w:tr w:rsidR="00E366B1" w14:paraId="7FFDD9B4" w14:textId="77777777">
        <w:trPr>
          <w:trHeight w:val="365"/>
        </w:trPr>
        <w:tc>
          <w:tcPr>
            <w:tcW w:w="2337" w:type="dxa"/>
            <w:tcBorders>
              <w:top w:val="single" w:sz="4" w:space="0" w:color="000000"/>
              <w:left w:val="single" w:sz="4" w:space="0" w:color="000000"/>
              <w:bottom w:val="single" w:sz="4" w:space="0" w:color="000000"/>
              <w:right w:val="single" w:sz="4" w:space="0" w:color="000000"/>
            </w:tcBorders>
            <w:shd w:val="clear" w:color="auto" w:fill="auto"/>
          </w:tcPr>
          <w:p w14:paraId="0E10154A" w14:textId="77777777" w:rsidR="00E366B1" w:rsidRDefault="00E366B1">
            <w:pPr>
              <w:jc w:val="center"/>
            </w:pP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14:paraId="1A0D7926" w14:textId="77777777" w:rsidR="00E366B1" w:rsidRDefault="00E366B1">
            <w:pPr>
              <w:jc w:val="center"/>
            </w:pP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11ED624D" w14:textId="77777777" w:rsidR="00E366B1" w:rsidRDefault="00E366B1">
            <w:pPr>
              <w:jc w:val="cente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5AE0DFFD" w14:textId="77777777" w:rsidR="00E366B1" w:rsidRDefault="00E366B1">
            <w:pPr>
              <w:jc w:val="center"/>
            </w:pPr>
          </w:p>
        </w:tc>
      </w:tr>
      <w:tr w:rsidR="00E366B1" w14:paraId="201E644A" w14:textId="77777777">
        <w:trPr>
          <w:trHeight w:val="365"/>
        </w:trPr>
        <w:tc>
          <w:tcPr>
            <w:tcW w:w="2337" w:type="dxa"/>
            <w:tcBorders>
              <w:top w:val="single" w:sz="4" w:space="0" w:color="000000"/>
              <w:left w:val="single" w:sz="4" w:space="0" w:color="000000"/>
              <w:bottom w:val="single" w:sz="4" w:space="0" w:color="000000"/>
              <w:right w:val="single" w:sz="4" w:space="0" w:color="000000"/>
            </w:tcBorders>
            <w:shd w:val="clear" w:color="auto" w:fill="auto"/>
          </w:tcPr>
          <w:p w14:paraId="4895C4B4" w14:textId="77777777" w:rsidR="00E366B1" w:rsidRDefault="00E366B1">
            <w:pPr>
              <w:jc w:val="center"/>
            </w:pP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14:paraId="34A8000A" w14:textId="77777777" w:rsidR="00E366B1" w:rsidRDefault="00E366B1">
            <w:pPr>
              <w:jc w:val="center"/>
            </w:pP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2C164086" w14:textId="77777777" w:rsidR="00E366B1" w:rsidRDefault="00E366B1">
            <w:pPr>
              <w:jc w:val="cente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6CB613B1" w14:textId="77777777" w:rsidR="00E366B1" w:rsidRDefault="00E366B1">
            <w:pPr>
              <w:jc w:val="center"/>
            </w:pPr>
          </w:p>
        </w:tc>
      </w:tr>
      <w:tr w:rsidR="00E366B1" w14:paraId="577DEBF0" w14:textId="77777777">
        <w:trPr>
          <w:trHeight w:val="365"/>
        </w:trPr>
        <w:tc>
          <w:tcPr>
            <w:tcW w:w="2337" w:type="dxa"/>
            <w:tcBorders>
              <w:top w:val="single" w:sz="4" w:space="0" w:color="000000"/>
              <w:left w:val="single" w:sz="4" w:space="0" w:color="000000"/>
              <w:bottom w:val="single" w:sz="4" w:space="0" w:color="000000"/>
              <w:right w:val="single" w:sz="4" w:space="0" w:color="000000"/>
            </w:tcBorders>
            <w:shd w:val="clear" w:color="auto" w:fill="auto"/>
          </w:tcPr>
          <w:p w14:paraId="48FA2F71" w14:textId="77777777" w:rsidR="00E366B1" w:rsidRDefault="00E366B1">
            <w:pPr>
              <w:jc w:val="center"/>
            </w:pP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14:paraId="40FAE39C" w14:textId="77777777" w:rsidR="00E366B1" w:rsidRDefault="00E366B1">
            <w:pPr>
              <w:jc w:val="center"/>
            </w:pP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73FA9E2D" w14:textId="77777777" w:rsidR="00E366B1" w:rsidRDefault="00E366B1">
            <w:pPr>
              <w:jc w:val="cente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709321A0" w14:textId="77777777" w:rsidR="00E366B1" w:rsidRDefault="00E366B1">
            <w:pPr>
              <w:jc w:val="center"/>
            </w:pPr>
          </w:p>
        </w:tc>
      </w:tr>
      <w:tr w:rsidR="00E366B1" w14:paraId="579CBB5C" w14:textId="77777777">
        <w:trPr>
          <w:trHeight w:val="365"/>
        </w:trPr>
        <w:tc>
          <w:tcPr>
            <w:tcW w:w="2337" w:type="dxa"/>
            <w:tcBorders>
              <w:top w:val="single" w:sz="4" w:space="0" w:color="000000"/>
              <w:left w:val="single" w:sz="4" w:space="0" w:color="000000"/>
              <w:bottom w:val="single" w:sz="4" w:space="0" w:color="000000"/>
              <w:right w:val="single" w:sz="4" w:space="0" w:color="000000"/>
            </w:tcBorders>
            <w:shd w:val="clear" w:color="auto" w:fill="auto"/>
          </w:tcPr>
          <w:p w14:paraId="14D136EC" w14:textId="77777777" w:rsidR="00E366B1" w:rsidRDefault="00E366B1">
            <w:pPr>
              <w:jc w:val="center"/>
            </w:pP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14:paraId="3934C251" w14:textId="77777777" w:rsidR="00E366B1" w:rsidRDefault="00E366B1">
            <w:pPr>
              <w:jc w:val="center"/>
            </w:pP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380F7B50" w14:textId="77777777" w:rsidR="00E366B1" w:rsidRDefault="00E366B1">
            <w:pPr>
              <w:jc w:val="cente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44FA7664" w14:textId="77777777" w:rsidR="00E366B1" w:rsidRDefault="00E366B1">
            <w:pPr>
              <w:jc w:val="center"/>
            </w:pPr>
          </w:p>
        </w:tc>
      </w:tr>
      <w:tr w:rsidR="00E366B1" w14:paraId="14516BD6" w14:textId="77777777">
        <w:trPr>
          <w:trHeight w:val="365"/>
        </w:trPr>
        <w:tc>
          <w:tcPr>
            <w:tcW w:w="2337" w:type="dxa"/>
            <w:tcBorders>
              <w:top w:val="single" w:sz="4" w:space="0" w:color="000000"/>
              <w:left w:val="single" w:sz="4" w:space="0" w:color="000000"/>
              <w:bottom w:val="single" w:sz="4" w:space="0" w:color="000000"/>
              <w:right w:val="single" w:sz="4" w:space="0" w:color="000000"/>
            </w:tcBorders>
            <w:shd w:val="clear" w:color="auto" w:fill="auto"/>
          </w:tcPr>
          <w:p w14:paraId="32CC9AE1" w14:textId="77777777" w:rsidR="00E366B1" w:rsidRDefault="00E366B1">
            <w:pPr>
              <w:jc w:val="center"/>
            </w:pP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14:paraId="6E5E7723" w14:textId="77777777" w:rsidR="00E366B1" w:rsidRDefault="00E366B1">
            <w:pPr>
              <w:jc w:val="center"/>
            </w:pP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390D6BE8" w14:textId="77777777" w:rsidR="00E366B1" w:rsidRDefault="00E366B1">
            <w:pPr>
              <w:jc w:val="cente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52F1763A" w14:textId="77777777" w:rsidR="00E366B1" w:rsidRDefault="00E366B1">
            <w:pPr>
              <w:jc w:val="center"/>
            </w:pPr>
          </w:p>
        </w:tc>
      </w:tr>
      <w:tr w:rsidR="00E366B1" w14:paraId="74B7620F" w14:textId="77777777">
        <w:trPr>
          <w:trHeight w:val="365"/>
        </w:trPr>
        <w:tc>
          <w:tcPr>
            <w:tcW w:w="2337" w:type="dxa"/>
            <w:tcBorders>
              <w:top w:val="single" w:sz="4" w:space="0" w:color="000000"/>
              <w:left w:val="single" w:sz="4" w:space="0" w:color="000000"/>
              <w:bottom w:val="single" w:sz="4" w:space="0" w:color="000000"/>
              <w:right w:val="single" w:sz="4" w:space="0" w:color="000000"/>
            </w:tcBorders>
            <w:shd w:val="clear" w:color="auto" w:fill="auto"/>
          </w:tcPr>
          <w:p w14:paraId="12A29F47" w14:textId="77777777" w:rsidR="00E366B1" w:rsidRDefault="00E366B1">
            <w:pPr>
              <w:jc w:val="center"/>
            </w:pP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14:paraId="03C5128E" w14:textId="77777777" w:rsidR="00E366B1" w:rsidRDefault="00E366B1">
            <w:pPr>
              <w:jc w:val="center"/>
            </w:pP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3A65880F" w14:textId="77777777" w:rsidR="00E366B1" w:rsidRDefault="00E366B1">
            <w:pPr>
              <w:jc w:val="cente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6421834F" w14:textId="77777777" w:rsidR="00E366B1" w:rsidRDefault="00E366B1">
            <w:pPr>
              <w:jc w:val="center"/>
            </w:pPr>
          </w:p>
        </w:tc>
      </w:tr>
      <w:tr w:rsidR="00E366B1" w14:paraId="4AC70CA4" w14:textId="77777777">
        <w:trPr>
          <w:trHeight w:val="365"/>
        </w:trPr>
        <w:tc>
          <w:tcPr>
            <w:tcW w:w="2337" w:type="dxa"/>
            <w:tcBorders>
              <w:top w:val="single" w:sz="4" w:space="0" w:color="000000"/>
              <w:left w:val="single" w:sz="4" w:space="0" w:color="000000"/>
              <w:bottom w:val="single" w:sz="4" w:space="0" w:color="000000"/>
              <w:right w:val="single" w:sz="4" w:space="0" w:color="000000"/>
            </w:tcBorders>
            <w:shd w:val="clear" w:color="auto" w:fill="auto"/>
          </w:tcPr>
          <w:p w14:paraId="3A39DD06" w14:textId="77777777" w:rsidR="00E366B1" w:rsidRDefault="00E366B1">
            <w:pPr>
              <w:jc w:val="center"/>
            </w:pP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14:paraId="58E10785" w14:textId="77777777" w:rsidR="00E366B1" w:rsidRDefault="00E366B1">
            <w:pPr>
              <w:jc w:val="center"/>
            </w:pP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4BEA5913" w14:textId="77777777" w:rsidR="00E366B1" w:rsidRDefault="00E366B1">
            <w:pPr>
              <w:jc w:val="cente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78680CFC" w14:textId="77777777" w:rsidR="00E366B1" w:rsidRDefault="00E366B1">
            <w:pPr>
              <w:jc w:val="center"/>
            </w:pPr>
          </w:p>
        </w:tc>
      </w:tr>
      <w:tr w:rsidR="00E366B1" w14:paraId="09A8B49E" w14:textId="77777777">
        <w:trPr>
          <w:trHeight w:val="365"/>
        </w:trPr>
        <w:tc>
          <w:tcPr>
            <w:tcW w:w="2337" w:type="dxa"/>
            <w:tcBorders>
              <w:top w:val="single" w:sz="4" w:space="0" w:color="000000"/>
              <w:left w:val="single" w:sz="4" w:space="0" w:color="000000"/>
              <w:bottom w:val="single" w:sz="4" w:space="0" w:color="000000"/>
              <w:right w:val="single" w:sz="4" w:space="0" w:color="000000"/>
            </w:tcBorders>
            <w:shd w:val="clear" w:color="auto" w:fill="auto"/>
          </w:tcPr>
          <w:p w14:paraId="513CDB66" w14:textId="77777777" w:rsidR="00E366B1" w:rsidRDefault="00E366B1">
            <w:pPr>
              <w:jc w:val="center"/>
            </w:pP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14:paraId="26B9C082" w14:textId="77777777" w:rsidR="00E366B1" w:rsidRDefault="00E366B1">
            <w:pPr>
              <w:jc w:val="center"/>
            </w:pP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3F1AF6A5" w14:textId="77777777" w:rsidR="00E366B1" w:rsidRDefault="00E366B1">
            <w:pPr>
              <w:jc w:val="cente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0874F35C" w14:textId="77777777" w:rsidR="00E366B1" w:rsidRDefault="00E366B1">
            <w:pPr>
              <w:jc w:val="center"/>
            </w:pPr>
          </w:p>
        </w:tc>
      </w:tr>
    </w:tbl>
    <w:p w14:paraId="2825BA9C" w14:textId="77777777" w:rsidR="00E366B1" w:rsidRDefault="00E366B1">
      <w:pPr>
        <w:sectPr w:rsidR="00E366B1">
          <w:footerReference w:type="default" r:id="rId10"/>
          <w:pgSz w:w="12240" w:h="15840"/>
          <w:pgMar w:top="1440" w:right="1440" w:bottom="1440" w:left="1440" w:header="720" w:footer="720" w:gutter="0"/>
          <w:cols w:space="720"/>
          <w:docGrid w:linePitch="360" w:charSpace="-6145"/>
        </w:sectPr>
      </w:pPr>
    </w:p>
    <w:p w14:paraId="4A74C8C4" w14:textId="77777777" w:rsidR="00E366B1" w:rsidRDefault="00E366B1">
      <w:pPr>
        <w:spacing w:after="160"/>
        <w:rPr>
          <w:b/>
        </w:rPr>
      </w:pPr>
    </w:p>
    <w:p w14:paraId="7D46D5B9" w14:textId="77777777" w:rsidR="00E366B1" w:rsidRDefault="00E366B1">
      <w:pPr>
        <w:spacing w:after="160"/>
        <w:rPr>
          <w:b/>
        </w:rPr>
      </w:pPr>
    </w:p>
    <w:p w14:paraId="21822833" w14:textId="77777777" w:rsidR="00E366B1" w:rsidRDefault="00E366B1">
      <w:pPr>
        <w:spacing w:after="160"/>
        <w:rPr>
          <w:b/>
        </w:rPr>
      </w:pPr>
    </w:p>
    <w:p w14:paraId="194CE819" w14:textId="77777777" w:rsidR="00E366B1" w:rsidRDefault="00E366B1">
      <w:pPr>
        <w:pageBreakBefore/>
        <w:spacing w:after="160"/>
        <w:rPr>
          <w:b/>
        </w:rPr>
      </w:pPr>
    </w:p>
    <w:p w14:paraId="3670CA12" w14:textId="77777777" w:rsidR="00E366B1" w:rsidRDefault="0025005B">
      <w:pPr>
        <w:spacing w:after="160"/>
        <w:jc w:val="center"/>
      </w:pPr>
      <w:r>
        <w:rPr>
          <w:b/>
        </w:rPr>
        <w:t xml:space="preserve">TABLE OF CONTENTS </w:t>
      </w:r>
    </w:p>
    <w:p w14:paraId="6B72FD6D" w14:textId="6E039970" w:rsidR="00E11598" w:rsidRDefault="0025005B">
      <w:pPr>
        <w:pStyle w:val="TOC1"/>
        <w:tabs>
          <w:tab w:val="left" w:pos="400"/>
        </w:tabs>
        <w:rPr>
          <w:rFonts w:asciiTheme="minorHAnsi" w:eastAsiaTheme="minorEastAsia" w:hAnsiTheme="minorHAnsi" w:cstheme="minorBidi"/>
          <w:b w:val="0"/>
          <w:noProof/>
          <w:color w:val="auto"/>
          <w:sz w:val="22"/>
          <w:szCs w:val="22"/>
          <w:lang w:val="en-US" w:eastAsia="en-US"/>
        </w:rPr>
      </w:pPr>
      <w:r>
        <w:fldChar w:fldCharType="begin"/>
      </w:r>
      <w:r>
        <w:instrText xml:space="preserve"> TOC </w:instrText>
      </w:r>
      <w:r>
        <w:fldChar w:fldCharType="separate"/>
      </w:r>
      <w:r w:rsidR="00E11598" w:rsidRPr="00717D39">
        <w:rPr>
          <w:noProof/>
          <w:kern w:val="1"/>
        </w:rPr>
        <w:t>1</w:t>
      </w:r>
      <w:r w:rsidR="00E11598">
        <w:rPr>
          <w:rFonts w:asciiTheme="minorHAnsi" w:eastAsiaTheme="minorEastAsia" w:hAnsiTheme="minorHAnsi" w:cstheme="minorBidi"/>
          <w:b w:val="0"/>
          <w:noProof/>
          <w:color w:val="auto"/>
          <w:sz w:val="22"/>
          <w:szCs w:val="22"/>
          <w:lang w:val="en-US" w:eastAsia="en-US"/>
        </w:rPr>
        <w:tab/>
      </w:r>
      <w:r w:rsidR="00E11598">
        <w:rPr>
          <w:noProof/>
        </w:rPr>
        <w:t>Data Content and Structure</w:t>
      </w:r>
      <w:r w:rsidR="00E11598">
        <w:rPr>
          <w:noProof/>
        </w:rPr>
        <w:tab/>
      </w:r>
      <w:r w:rsidR="00E11598">
        <w:rPr>
          <w:noProof/>
        </w:rPr>
        <w:fldChar w:fldCharType="begin"/>
      </w:r>
      <w:r w:rsidR="00E11598">
        <w:rPr>
          <w:noProof/>
        </w:rPr>
        <w:instrText xml:space="preserve"> PAGEREF _Toc506406094 \h </w:instrText>
      </w:r>
      <w:r w:rsidR="00E11598">
        <w:rPr>
          <w:noProof/>
        </w:rPr>
      </w:r>
      <w:r w:rsidR="00E11598">
        <w:rPr>
          <w:noProof/>
        </w:rPr>
        <w:fldChar w:fldCharType="separate"/>
      </w:r>
      <w:r w:rsidR="00E11598">
        <w:rPr>
          <w:noProof/>
        </w:rPr>
        <w:t>6</w:t>
      </w:r>
      <w:r w:rsidR="00E11598">
        <w:rPr>
          <w:noProof/>
        </w:rPr>
        <w:fldChar w:fldCharType="end"/>
      </w:r>
    </w:p>
    <w:p w14:paraId="35713DC0" w14:textId="68E55139" w:rsidR="00E11598" w:rsidRDefault="00E11598">
      <w:pPr>
        <w:pStyle w:val="TOC2"/>
        <w:tabs>
          <w:tab w:val="left" w:pos="800"/>
        </w:tabs>
        <w:rPr>
          <w:rFonts w:asciiTheme="minorHAnsi" w:eastAsiaTheme="minorEastAsia" w:hAnsiTheme="minorHAnsi" w:cstheme="minorBidi"/>
          <w:smallCaps w:val="0"/>
          <w:noProof/>
          <w:color w:val="auto"/>
          <w:sz w:val="22"/>
          <w:szCs w:val="22"/>
          <w:lang w:eastAsia="en-US"/>
        </w:rPr>
      </w:pPr>
      <w:r w:rsidRPr="00717D39">
        <w:rPr>
          <w:noProof/>
          <w:kern w:val="1"/>
        </w:rPr>
        <w:t>1.1</w:t>
      </w:r>
      <w:r>
        <w:rPr>
          <w:rFonts w:asciiTheme="minorHAnsi" w:eastAsiaTheme="minorEastAsia" w:hAnsiTheme="minorHAnsi" w:cstheme="minorBidi"/>
          <w:smallCaps w:val="0"/>
          <w:noProof/>
          <w:color w:val="auto"/>
          <w:sz w:val="22"/>
          <w:szCs w:val="22"/>
          <w:lang w:eastAsia="en-US"/>
        </w:rPr>
        <w:tab/>
      </w:r>
      <w:r>
        <w:rPr>
          <w:noProof/>
        </w:rPr>
        <w:t>Introduction</w:t>
      </w:r>
      <w:r>
        <w:rPr>
          <w:noProof/>
        </w:rPr>
        <w:tab/>
      </w:r>
      <w:r>
        <w:rPr>
          <w:noProof/>
        </w:rPr>
        <w:fldChar w:fldCharType="begin"/>
      </w:r>
      <w:r>
        <w:rPr>
          <w:noProof/>
        </w:rPr>
        <w:instrText xml:space="preserve"> PAGEREF _Toc506406095 \h </w:instrText>
      </w:r>
      <w:r>
        <w:rPr>
          <w:noProof/>
        </w:rPr>
      </w:r>
      <w:r>
        <w:rPr>
          <w:noProof/>
        </w:rPr>
        <w:fldChar w:fldCharType="separate"/>
      </w:r>
      <w:r>
        <w:rPr>
          <w:noProof/>
        </w:rPr>
        <w:t>6</w:t>
      </w:r>
      <w:r>
        <w:rPr>
          <w:noProof/>
        </w:rPr>
        <w:fldChar w:fldCharType="end"/>
      </w:r>
    </w:p>
    <w:p w14:paraId="545AD207" w14:textId="372F5D1E" w:rsidR="00E11598" w:rsidRDefault="00E11598">
      <w:pPr>
        <w:pStyle w:val="TOC2"/>
        <w:tabs>
          <w:tab w:val="left" w:pos="800"/>
        </w:tabs>
        <w:rPr>
          <w:rFonts w:asciiTheme="minorHAnsi" w:eastAsiaTheme="minorEastAsia" w:hAnsiTheme="minorHAnsi" w:cstheme="minorBidi"/>
          <w:smallCaps w:val="0"/>
          <w:noProof/>
          <w:color w:val="auto"/>
          <w:sz w:val="22"/>
          <w:szCs w:val="22"/>
          <w:lang w:eastAsia="en-US"/>
        </w:rPr>
      </w:pPr>
      <w:r w:rsidRPr="00717D39">
        <w:rPr>
          <w:noProof/>
          <w:kern w:val="1"/>
        </w:rPr>
        <w:t>1.2</w:t>
      </w:r>
      <w:r>
        <w:rPr>
          <w:rFonts w:asciiTheme="minorHAnsi" w:eastAsiaTheme="minorEastAsia" w:hAnsiTheme="minorHAnsi" w:cstheme="minorBidi"/>
          <w:smallCaps w:val="0"/>
          <w:noProof/>
          <w:color w:val="auto"/>
          <w:sz w:val="22"/>
          <w:szCs w:val="22"/>
          <w:lang w:eastAsia="en-US"/>
        </w:rPr>
        <w:tab/>
      </w:r>
      <w:r>
        <w:rPr>
          <w:noProof/>
        </w:rPr>
        <w:t>Application Schema</w:t>
      </w:r>
      <w:r>
        <w:rPr>
          <w:noProof/>
        </w:rPr>
        <w:tab/>
      </w:r>
      <w:r>
        <w:rPr>
          <w:noProof/>
        </w:rPr>
        <w:fldChar w:fldCharType="begin"/>
      </w:r>
      <w:r>
        <w:rPr>
          <w:noProof/>
        </w:rPr>
        <w:instrText xml:space="preserve"> PAGEREF _Toc506406096 \h </w:instrText>
      </w:r>
      <w:r>
        <w:rPr>
          <w:noProof/>
        </w:rPr>
      </w:r>
      <w:r>
        <w:rPr>
          <w:noProof/>
        </w:rPr>
        <w:fldChar w:fldCharType="separate"/>
      </w:r>
      <w:r>
        <w:rPr>
          <w:noProof/>
        </w:rPr>
        <w:t>7</w:t>
      </w:r>
      <w:r>
        <w:rPr>
          <w:noProof/>
        </w:rPr>
        <w:fldChar w:fldCharType="end"/>
      </w:r>
    </w:p>
    <w:p w14:paraId="3B384A3C" w14:textId="2FD588C9" w:rsidR="00E11598" w:rsidRDefault="00E11598">
      <w:pPr>
        <w:pStyle w:val="TOC3"/>
        <w:tabs>
          <w:tab w:val="left" w:pos="1200"/>
        </w:tabs>
        <w:rPr>
          <w:rFonts w:asciiTheme="minorHAnsi" w:eastAsiaTheme="minorEastAsia" w:hAnsiTheme="minorHAnsi" w:cstheme="minorBidi"/>
          <w:i w:val="0"/>
          <w:noProof/>
          <w:color w:val="auto"/>
          <w:sz w:val="22"/>
          <w:szCs w:val="22"/>
          <w:lang w:eastAsia="en-US"/>
        </w:rPr>
      </w:pPr>
      <w:r w:rsidRPr="00717D39">
        <w:rPr>
          <w:noProof/>
          <w:kern w:val="1"/>
        </w:rPr>
        <w:t>1.2.1</w:t>
      </w:r>
      <w:r>
        <w:rPr>
          <w:rFonts w:asciiTheme="minorHAnsi" w:eastAsiaTheme="minorEastAsia" w:hAnsiTheme="minorHAnsi" w:cstheme="minorBidi"/>
          <w:i w:val="0"/>
          <w:noProof/>
          <w:color w:val="auto"/>
          <w:sz w:val="22"/>
          <w:szCs w:val="22"/>
          <w:lang w:eastAsia="en-US"/>
        </w:rPr>
        <w:tab/>
      </w:r>
      <w:r>
        <w:rPr>
          <w:noProof/>
        </w:rPr>
        <w:t>Domain model</w:t>
      </w:r>
      <w:r>
        <w:rPr>
          <w:noProof/>
        </w:rPr>
        <w:tab/>
      </w:r>
      <w:r>
        <w:rPr>
          <w:noProof/>
        </w:rPr>
        <w:fldChar w:fldCharType="begin"/>
      </w:r>
      <w:r>
        <w:rPr>
          <w:noProof/>
        </w:rPr>
        <w:instrText xml:space="preserve"> PAGEREF _Toc506406097 \h </w:instrText>
      </w:r>
      <w:r>
        <w:rPr>
          <w:noProof/>
        </w:rPr>
      </w:r>
      <w:r>
        <w:rPr>
          <w:noProof/>
        </w:rPr>
        <w:fldChar w:fldCharType="separate"/>
      </w:r>
      <w:r>
        <w:rPr>
          <w:noProof/>
        </w:rPr>
        <w:t>8</w:t>
      </w:r>
      <w:r>
        <w:rPr>
          <w:noProof/>
        </w:rPr>
        <w:fldChar w:fldCharType="end"/>
      </w:r>
    </w:p>
    <w:p w14:paraId="7984A4A7" w14:textId="3F9CB424" w:rsidR="00E11598" w:rsidRDefault="00E11598">
      <w:pPr>
        <w:pStyle w:val="TOC4"/>
        <w:tabs>
          <w:tab w:val="left" w:pos="1400"/>
        </w:tabs>
        <w:rPr>
          <w:rFonts w:asciiTheme="minorHAnsi" w:eastAsiaTheme="minorEastAsia" w:hAnsiTheme="minorHAnsi" w:cstheme="minorBidi"/>
          <w:noProof/>
          <w:color w:val="auto"/>
          <w:sz w:val="22"/>
          <w:szCs w:val="22"/>
          <w:lang w:eastAsia="en-US"/>
        </w:rPr>
      </w:pPr>
      <w:r w:rsidRPr="00717D39">
        <w:rPr>
          <w:noProof/>
          <w:color w:val="auto"/>
          <w:lang w:val="en-CA"/>
        </w:rPr>
        <w:t>1.2.1.1</w:t>
      </w:r>
      <w:r>
        <w:rPr>
          <w:rFonts w:asciiTheme="minorHAnsi" w:eastAsiaTheme="minorEastAsia" w:hAnsiTheme="minorHAnsi" w:cstheme="minorBidi"/>
          <w:noProof/>
          <w:color w:val="auto"/>
          <w:sz w:val="22"/>
          <w:szCs w:val="22"/>
          <w:lang w:eastAsia="en-US"/>
        </w:rPr>
        <w:tab/>
      </w:r>
      <w:r w:rsidRPr="00717D39">
        <w:rPr>
          <w:noProof/>
          <w:lang w:val="en-CA"/>
        </w:rPr>
        <w:t>Overview of domain features and information types</w:t>
      </w:r>
      <w:r>
        <w:rPr>
          <w:noProof/>
        </w:rPr>
        <w:tab/>
      </w:r>
      <w:r>
        <w:rPr>
          <w:noProof/>
        </w:rPr>
        <w:fldChar w:fldCharType="begin"/>
      </w:r>
      <w:r>
        <w:rPr>
          <w:noProof/>
        </w:rPr>
        <w:instrText xml:space="preserve"> PAGEREF _Toc506406098 \h </w:instrText>
      </w:r>
      <w:r>
        <w:rPr>
          <w:noProof/>
        </w:rPr>
      </w:r>
      <w:r>
        <w:rPr>
          <w:noProof/>
        </w:rPr>
        <w:fldChar w:fldCharType="separate"/>
      </w:r>
      <w:r>
        <w:rPr>
          <w:noProof/>
        </w:rPr>
        <w:t>9</w:t>
      </w:r>
      <w:r>
        <w:rPr>
          <w:noProof/>
        </w:rPr>
        <w:fldChar w:fldCharType="end"/>
      </w:r>
    </w:p>
    <w:p w14:paraId="70AD9818" w14:textId="0AC14214" w:rsidR="00E11598" w:rsidRDefault="00E11598">
      <w:pPr>
        <w:pStyle w:val="TOC4"/>
        <w:tabs>
          <w:tab w:val="left" w:pos="1400"/>
        </w:tabs>
        <w:rPr>
          <w:rFonts w:asciiTheme="minorHAnsi" w:eastAsiaTheme="minorEastAsia" w:hAnsiTheme="minorHAnsi" w:cstheme="minorBidi"/>
          <w:noProof/>
          <w:color w:val="auto"/>
          <w:sz w:val="22"/>
          <w:szCs w:val="22"/>
          <w:lang w:eastAsia="en-US"/>
        </w:rPr>
      </w:pPr>
      <w:r w:rsidRPr="00717D39">
        <w:rPr>
          <w:noProof/>
          <w:color w:val="auto"/>
        </w:rPr>
        <w:t>1.2.1.2</w:t>
      </w:r>
      <w:r>
        <w:rPr>
          <w:rFonts w:asciiTheme="minorHAnsi" w:eastAsiaTheme="minorEastAsia" w:hAnsiTheme="minorHAnsi" w:cstheme="minorBidi"/>
          <w:noProof/>
          <w:color w:val="auto"/>
          <w:sz w:val="22"/>
          <w:szCs w:val="22"/>
          <w:lang w:eastAsia="en-US"/>
        </w:rPr>
        <w:tab/>
      </w:r>
      <w:r>
        <w:rPr>
          <w:noProof/>
        </w:rPr>
        <w:t>Relationships between features and information types</w:t>
      </w:r>
      <w:r>
        <w:rPr>
          <w:noProof/>
        </w:rPr>
        <w:tab/>
      </w:r>
      <w:r>
        <w:rPr>
          <w:noProof/>
        </w:rPr>
        <w:fldChar w:fldCharType="begin"/>
      </w:r>
      <w:r>
        <w:rPr>
          <w:noProof/>
        </w:rPr>
        <w:instrText xml:space="preserve"> PAGEREF _Toc506406099 \h </w:instrText>
      </w:r>
      <w:r>
        <w:rPr>
          <w:noProof/>
        </w:rPr>
      </w:r>
      <w:r>
        <w:rPr>
          <w:noProof/>
        </w:rPr>
        <w:fldChar w:fldCharType="separate"/>
      </w:r>
      <w:r>
        <w:rPr>
          <w:noProof/>
        </w:rPr>
        <w:t>13</w:t>
      </w:r>
      <w:r>
        <w:rPr>
          <w:noProof/>
        </w:rPr>
        <w:fldChar w:fldCharType="end"/>
      </w:r>
    </w:p>
    <w:p w14:paraId="4EB0D39E" w14:textId="2FFB80E1" w:rsidR="00E11598" w:rsidRDefault="00E11598">
      <w:pPr>
        <w:pStyle w:val="TOC4"/>
        <w:tabs>
          <w:tab w:val="left" w:pos="1400"/>
        </w:tabs>
        <w:rPr>
          <w:rFonts w:asciiTheme="minorHAnsi" w:eastAsiaTheme="minorEastAsia" w:hAnsiTheme="minorHAnsi" w:cstheme="minorBidi"/>
          <w:noProof/>
          <w:color w:val="auto"/>
          <w:sz w:val="22"/>
          <w:szCs w:val="22"/>
          <w:lang w:eastAsia="en-US"/>
        </w:rPr>
      </w:pPr>
      <w:r w:rsidRPr="00717D39">
        <w:rPr>
          <w:noProof/>
          <w:color w:val="auto"/>
        </w:rPr>
        <w:t>1.2.1.3</w:t>
      </w:r>
      <w:r>
        <w:rPr>
          <w:rFonts w:asciiTheme="minorHAnsi" w:eastAsiaTheme="minorEastAsia" w:hAnsiTheme="minorHAnsi" w:cstheme="minorBidi"/>
          <w:noProof/>
          <w:color w:val="auto"/>
          <w:sz w:val="22"/>
          <w:szCs w:val="22"/>
          <w:lang w:eastAsia="en-US"/>
        </w:rPr>
        <w:tab/>
      </w:r>
      <w:r>
        <w:rPr>
          <w:noProof/>
        </w:rPr>
        <w:t>Regulations, information notes, etc.</w:t>
      </w:r>
      <w:r>
        <w:rPr>
          <w:noProof/>
        </w:rPr>
        <w:tab/>
      </w:r>
      <w:r>
        <w:rPr>
          <w:noProof/>
        </w:rPr>
        <w:fldChar w:fldCharType="begin"/>
      </w:r>
      <w:r>
        <w:rPr>
          <w:noProof/>
        </w:rPr>
        <w:instrText xml:space="preserve"> PAGEREF _Toc506406100 \h </w:instrText>
      </w:r>
      <w:r>
        <w:rPr>
          <w:noProof/>
        </w:rPr>
      </w:r>
      <w:r>
        <w:rPr>
          <w:noProof/>
        </w:rPr>
        <w:fldChar w:fldCharType="separate"/>
      </w:r>
      <w:r>
        <w:rPr>
          <w:noProof/>
        </w:rPr>
        <w:t>14</w:t>
      </w:r>
      <w:r>
        <w:rPr>
          <w:noProof/>
        </w:rPr>
        <w:fldChar w:fldCharType="end"/>
      </w:r>
    </w:p>
    <w:p w14:paraId="70B33AD3" w14:textId="0A3F892B" w:rsidR="00E11598" w:rsidRDefault="00E11598">
      <w:pPr>
        <w:pStyle w:val="TOC4"/>
        <w:tabs>
          <w:tab w:val="left" w:pos="1400"/>
        </w:tabs>
        <w:rPr>
          <w:rFonts w:asciiTheme="minorHAnsi" w:eastAsiaTheme="minorEastAsia" w:hAnsiTheme="minorHAnsi" w:cstheme="minorBidi"/>
          <w:noProof/>
          <w:color w:val="auto"/>
          <w:sz w:val="22"/>
          <w:szCs w:val="22"/>
          <w:lang w:eastAsia="en-US"/>
        </w:rPr>
      </w:pPr>
      <w:r w:rsidRPr="00717D39">
        <w:rPr>
          <w:noProof/>
          <w:color w:val="auto"/>
        </w:rPr>
        <w:t>1.2.1.4</w:t>
      </w:r>
      <w:r>
        <w:rPr>
          <w:rFonts w:asciiTheme="minorHAnsi" w:eastAsiaTheme="minorEastAsia" w:hAnsiTheme="minorHAnsi" w:cstheme="minorBidi"/>
          <w:noProof/>
          <w:color w:val="auto"/>
          <w:sz w:val="22"/>
          <w:szCs w:val="22"/>
          <w:lang w:eastAsia="en-US"/>
        </w:rPr>
        <w:tab/>
      </w:r>
      <w:r>
        <w:rPr>
          <w:noProof/>
        </w:rPr>
        <w:t>Contact information</w:t>
      </w:r>
      <w:r>
        <w:rPr>
          <w:noProof/>
        </w:rPr>
        <w:tab/>
      </w:r>
      <w:r>
        <w:rPr>
          <w:noProof/>
        </w:rPr>
        <w:fldChar w:fldCharType="begin"/>
      </w:r>
      <w:r>
        <w:rPr>
          <w:noProof/>
        </w:rPr>
        <w:instrText xml:space="preserve"> PAGEREF _Toc506406101 \h </w:instrText>
      </w:r>
      <w:r>
        <w:rPr>
          <w:noProof/>
        </w:rPr>
      </w:r>
      <w:r>
        <w:rPr>
          <w:noProof/>
        </w:rPr>
        <w:fldChar w:fldCharType="separate"/>
      </w:r>
      <w:r>
        <w:rPr>
          <w:noProof/>
        </w:rPr>
        <w:t>15</w:t>
      </w:r>
      <w:r>
        <w:rPr>
          <w:noProof/>
        </w:rPr>
        <w:fldChar w:fldCharType="end"/>
      </w:r>
    </w:p>
    <w:p w14:paraId="26E4961B" w14:textId="4168D9EF" w:rsidR="00E11598" w:rsidRDefault="00E11598">
      <w:pPr>
        <w:pStyle w:val="TOC4"/>
        <w:tabs>
          <w:tab w:val="left" w:pos="1400"/>
        </w:tabs>
        <w:rPr>
          <w:rFonts w:asciiTheme="minorHAnsi" w:eastAsiaTheme="minorEastAsia" w:hAnsiTheme="minorHAnsi" w:cstheme="minorBidi"/>
          <w:noProof/>
          <w:color w:val="auto"/>
          <w:sz w:val="22"/>
          <w:szCs w:val="22"/>
          <w:lang w:eastAsia="en-US"/>
        </w:rPr>
      </w:pPr>
      <w:r w:rsidRPr="00717D39">
        <w:rPr>
          <w:noProof/>
          <w:color w:val="auto"/>
        </w:rPr>
        <w:t>1.2.1.5</w:t>
      </w:r>
      <w:r>
        <w:rPr>
          <w:rFonts w:asciiTheme="minorHAnsi" w:eastAsiaTheme="minorEastAsia" w:hAnsiTheme="minorHAnsi" w:cstheme="minorBidi"/>
          <w:noProof/>
          <w:color w:val="auto"/>
          <w:sz w:val="22"/>
          <w:szCs w:val="22"/>
          <w:lang w:eastAsia="en-US"/>
        </w:rPr>
        <w:tab/>
      </w:r>
      <w:r>
        <w:rPr>
          <w:noProof/>
        </w:rPr>
        <w:t>Supervising organizations, schedules and business hours</w:t>
      </w:r>
      <w:r>
        <w:rPr>
          <w:noProof/>
        </w:rPr>
        <w:tab/>
      </w:r>
      <w:r>
        <w:rPr>
          <w:noProof/>
        </w:rPr>
        <w:fldChar w:fldCharType="begin"/>
      </w:r>
      <w:r>
        <w:rPr>
          <w:noProof/>
        </w:rPr>
        <w:instrText xml:space="preserve"> PAGEREF _Toc506406102 \h </w:instrText>
      </w:r>
      <w:r>
        <w:rPr>
          <w:noProof/>
        </w:rPr>
      </w:r>
      <w:r>
        <w:rPr>
          <w:noProof/>
        </w:rPr>
        <w:fldChar w:fldCharType="separate"/>
      </w:r>
      <w:r>
        <w:rPr>
          <w:noProof/>
        </w:rPr>
        <w:t>16</w:t>
      </w:r>
      <w:r>
        <w:rPr>
          <w:noProof/>
        </w:rPr>
        <w:fldChar w:fldCharType="end"/>
      </w:r>
    </w:p>
    <w:p w14:paraId="2A5F618D" w14:textId="7956D28C" w:rsidR="00E11598" w:rsidRDefault="00E11598">
      <w:pPr>
        <w:pStyle w:val="TOC4"/>
        <w:tabs>
          <w:tab w:val="left" w:pos="1400"/>
        </w:tabs>
        <w:rPr>
          <w:rFonts w:asciiTheme="minorHAnsi" w:eastAsiaTheme="minorEastAsia" w:hAnsiTheme="minorHAnsi" w:cstheme="minorBidi"/>
          <w:noProof/>
          <w:color w:val="auto"/>
          <w:sz w:val="22"/>
          <w:szCs w:val="22"/>
          <w:lang w:eastAsia="en-US"/>
        </w:rPr>
      </w:pPr>
      <w:r w:rsidRPr="00717D39">
        <w:rPr>
          <w:noProof/>
          <w:color w:val="auto"/>
        </w:rPr>
        <w:t>1.2.1.6</w:t>
      </w:r>
      <w:r>
        <w:rPr>
          <w:rFonts w:asciiTheme="minorHAnsi" w:eastAsiaTheme="minorEastAsia" w:hAnsiTheme="minorHAnsi" w:cstheme="minorBidi"/>
          <w:noProof/>
          <w:color w:val="auto"/>
          <w:sz w:val="22"/>
          <w:szCs w:val="22"/>
          <w:lang w:eastAsia="en-US"/>
        </w:rPr>
        <w:tab/>
      </w:r>
      <w:r>
        <w:rPr>
          <w:noProof/>
        </w:rPr>
        <w:t>Reports to be submitted by vessels</w:t>
      </w:r>
      <w:r>
        <w:rPr>
          <w:noProof/>
        </w:rPr>
        <w:tab/>
      </w:r>
      <w:r>
        <w:rPr>
          <w:noProof/>
        </w:rPr>
        <w:fldChar w:fldCharType="begin"/>
      </w:r>
      <w:r>
        <w:rPr>
          <w:noProof/>
        </w:rPr>
        <w:instrText xml:space="preserve"> PAGEREF _Toc506406103 \h </w:instrText>
      </w:r>
      <w:r>
        <w:rPr>
          <w:noProof/>
        </w:rPr>
      </w:r>
      <w:r>
        <w:rPr>
          <w:noProof/>
        </w:rPr>
        <w:fldChar w:fldCharType="separate"/>
      </w:r>
      <w:r>
        <w:rPr>
          <w:noProof/>
        </w:rPr>
        <w:t>17</w:t>
      </w:r>
      <w:r>
        <w:rPr>
          <w:noProof/>
        </w:rPr>
        <w:fldChar w:fldCharType="end"/>
      </w:r>
    </w:p>
    <w:p w14:paraId="282E2C99" w14:textId="7604241A" w:rsidR="00E11598" w:rsidRDefault="00E11598">
      <w:pPr>
        <w:pStyle w:val="TOC4"/>
        <w:tabs>
          <w:tab w:val="left" w:pos="1400"/>
        </w:tabs>
        <w:rPr>
          <w:rFonts w:asciiTheme="minorHAnsi" w:eastAsiaTheme="minorEastAsia" w:hAnsiTheme="minorHAnsi" w:cstheme="minorBidi"/>
          <w:noProof/>
          <w:color w:val="auto"/>
          <w:sz w:val="22"/>
          <w:szCs w:val="22"/>
          <w:lang w:eastAsia="en-US"/>
        </w:rPr>
      </w:pPr>
      <w:r w:rsidRPr="00717D39">
        <w:rPr>
          <w:noProof/>
          <w:color w:val="auto"/>
        </w:rPr>
        <w:t>1.2.1.7</w:t>
      </w:r>
      <w:r>
        <w:rPr>
          <w:rFonts w:asciiTheme="minorHAnsi" w:eastAsiaTheme="minorEastAsia" w:hAnsiTheme="minorHAnsi" w:cstheme="minorBidi"/>
          <w:noProof/>
          <w:color w:val="auto"/>
          <w:sz w:val="22"/>
          <w:szCs w:val="22"/>
          <w:lang w:eastAsia="en-US"/>
        </w:rPr>
        <w:tab/>
      </w:r>
      <w:r>
        <w:rPr>
          <w:noProof/>
        </w:rPr>
        <w:t>Regulations applying in specific geographic features</w:t>
      </w:r>
      <w:r>
        <w:rPr>
          <w:noProof/>
        </w:rPr>
        <w:tab/>
      </w:r>
      <w:r>
        <w:rPr>
          <w:noProof/>
        </w:rPr>
        <w:fldChar w:fldCharType="begin"/>
      </w:r>
      <w:r>
        <w:rPr>
          <w:noProof/>
        </w:rPr>
        <w:instrText xml:space="preserve"> PAGEREF _Toc506406104 \h </w:instrText>
      </w:r>
      <w:r>
        <w:rPr>
          <w:noProof/>
        </w:rPr>
      </w:r>
      <w:r>
        <w:rPr>
          <w:noProof/>
        </w:rPr>
        <w:fldChar w:fldCharType="separate"/>
      </w:r>
      <w:r>
        <w:rPr>
          <w:noProof/>
        </w:rPr>
        <w:t>18</w:t>
      </w:r>
      <w:r>
        <w:rPr>
          <w:noProof/>
        </w:rPr>
        <w:fldChar w:fldCharType="end"/>
      </w:r>
    </w:p>
    <w:p w14:paraId="0E71C346" w14:textId="43289EAC" w:rsidR="00E11598" w:rsidRDefault="00E11598">
      <w:pPr>
        <w:pStyle w:val="TOC4"/>
        <w:tabs>
          <w:tab w:val="left" w:pos="1400"/>
        </w:tabs>
        <w:rPr>
          <w:rFonts w:asciiTheme="minorHAnsi" w:eastAsiaTheme="minorEastAsia" w:hAnsiTheme="minorHAnsi" w:cstheme="minorBidi"/>
          <w:noProof/>
          <w:color w:val="auto"/>
          <w:sz w:val="22"/>
          <w:szCs w:val="22"/>
          <w:lang w:eastAsia="en-US"/>
        </w:rPr>
      </w:pPr>
      <w:r w:rsidRPr="00717D39">
        <w:rPr>
          <w:noProof/>
          <w:color w:val="auto"/>
        </w:rPr>
        <w:t>1.2.1.8</w:t>
      </w:r>
      <w:r>
        <w:rPr>
          <w:rFonts w:asciiTheme="minorHAnsi" w:eastAsiaTheme="minorEastAsia" w:hAnsiTheme="minorHAnsi" w:cstheme="minorBidi"/>
          <w:noProof/>
          <w:color w:val="auto"/>
          <w:sz w:val="22"/>
          <w:szCs w:val="22"/>
          <w:lang w:eastAsia="en-US"/>
        </w:rPr>
        <w:tab/>
      </w:r>
      <w:r>
        <w:rPr>
          <w:noProof/>
        </w:rPr>
        <w:t>Regulations applying only to vessels with specific characteristics or cargoes</w:t>
      </w:r>
      <w:r>
        <w:rPr>
          <w:noProof/>
        </w:rPr>
        <w:tab/>
      </w:r>
      <w:r>
        <w:rPr>
          <w:noProof/>
        </w:rPr>
        <w:fldChar w:fldCharType="begin"/>
      </w:r>
      <w:r>
        <w:rPr>
          <w:noProof/>
        </w:rPr>
        <w:instrText xml:space="preserve"> PAGEREF _Toc506406105 \h </w:instrText>
      </w:r>
      <w:r>
        <w:rPr>
          <w:noProof/>
        </w:rPr>
      </w:r>
      <w:r>
        <w:rPr>
          <w:noProof/>
        </w:rPr>
        <w:fldChar w:fldCharType="separate"/>
      </w:r>
      <w:r>
        <w:rPr>
          <w:noProof/>
        </w:rPr>
        <w:t>19</w:t>
      </w:r>
      <w:r>
        <w:rPr>
          <w:noProof/>
        </w:rPr>
        <w:fldChar w:fldCharType="end"/>
      </w:r>
    </w:p>
    <w:p w14:paraId="3D5D182A" w14:textId="4EFBD8FB" w:rsidR="00E11598" w:rsidRDefault="00E11598">
      <w:pPr>
        <w:pStyle w:val="TOC4"/>
        <w:tabs>
          <w:tab w:val="left" w:pos="1400"/>
        </w:tabs>
        <w:rPr>
          <w:rFonts w:asciiTheme="minorHAnsi" w:eastAsiaTheme="minorEastAsia" w:hAnsiTheme="minorHAnsi" w:cstheme="minorBidi"/>
          <w:noProof/>
          <w:color w:val="auto"/>
          <w:sz w:val="22"/>
          <w:szCs w:val="22"/>
          <w:lang w:eastAsia="en-US"/>
        </w:rPr>
      </w:pPr>
      <w:r w:rsidRPr="00717D39">
        <w:rPr>
          <w:noProof/>
          <w:color w:val="auto"/>
        </w:rPr>
        <w:t>1.2.1.9</w:t>
      </w:r>
      <w:r>
        <w:rPr>
          <w:rFonts w:asciiTheme="minorHAnsi" w:eastAsiaTheme="minorEastAsia" w:hAnsiTheme="minorHAnsi" w:cstheme="minorBidi"/>
          <w:noProof/>
          <w:color w:val="auto"/>
          <w:sz w:val="22"/>
          <w:szCs w:val="22"/>
          <w:lang w:eastAsia="en-US"/>
        </w:rPr>
        <w:tab/>
      </w:r>
      <w:r>
        <w:rPr>
          <w:noProof/>
        </w:rPr>
        <w:t>Routeing measures</w:t>
      </w:r>
      <w:r>
        <w:rPr>
          <w:noProof/>
        </w:rPr>
        <w:tab/>
      </w:r>
      <w:r>
        <w:rPr>
          <w:noProof/>
        </w:rPr>
        <w:fldChar w:fldCharType="begin"/>
      </w:r>
      <w:r>
        <w:rPr>
          <w:noProof/>
        </w:rPr>
        <w:instrText xml:space="preserve"> PAGEREF _Toc506406106 \h </w:instrText>
      </w:r>
      <w:r>
        <w:rPr>
          <w:noProof/>
        </w:rPr>
      </w:r>
      <w:r>
        <w:rPr>
          <w:noProof/>
        </w:rPr>
        <w:fldChar w:fldCharType="separate"/>
      </w:r>
      <w:r>
        <w:rPr>
          <w:noProof/>
        </w:rPr>
        <w:t>22</w:t>
      </w:r>
      <w:r>
        <w:rPr>
          <w:noProof/>
        </w:rPr>
        <w:fldChar w:fldCharType="end"/>
      </w:r>
    </w:p>
    <w:p w14:paraId="3774E4E4" w14:textId="135CCF3D" w:rsidR="00E11598" w:rsidRDefault="00E11598">
      <w:pPr>
        <w:pStyle w:val="TOC5"/>
        <w:tabs>
          <w:tab w:val="left" w:pos="1650"/>
        </w:tabs>
        <w:rPr>
          <w:rFonts w:asciiTheme="minorHAnsi" w:eastAsiaTheme="minorEastAsia" w:hAnsiTheme="minorHAnsi" w:cstheme="minorBidi"/>
          <w:noProof/>
          <w:color w:val="auto"/>
          <w:sz w:val="22"/>
          <w:szCs w:val="22"/>
          <w:lang w:eastAsia="en-US"/>
        </w:rPr>
      </w:pPr>
      <w:r>
        <w:rPr>
          <w:noProof/>
        </w:rPr>
        <w:t>1.2.1.9.1</w:t>
      </w:r>
      <w:r>
        <w:rPr>
          <w:rFonts w:asciiTheme="minorHAnsi" w:eastAsiaTheme="minorEastAsia" w:hAnsiTheme="minorHAnsi" w:cstheme="minorBidi"/>
          <w:noProof/>
          <w:color w:val="auto"/>
          <w:sz w:val="22"/>
          <w:szCs w:val="22"/>
          <w:lang w:eastAsia="en-US"/>
        </w:rPr>
        <w:tab/>
      </w:r>
      <w:r>
        <w:rPr>
          <w:noProof/>
        </w:rPr>
        <w:t>Routeing measures alternative A</w:t>
      </w:r>
      <w:r>
        <w:rPr>
          <w:noProof/>
        </w:rPr>
        <w:tab/>
      </w:r>
      <w:r>
        <w:rPr>
          <w:noProof/>
        </w:rPr>
        <w:fldChar w:fldCharType="begin"/>
      </w:r>
      <w:r>
        <w:rPr>
          <w:noProof/>
        </w:rPr>
        <w:instrText xml:space="preserve"> PAGEREF _Toc506406107 \h </w:instrText>
      </w:r>
      <w:r>
        <w:rPr>
          <w:noProof/>
        </w:rPr>
      </w:r>
      <w:r>
        <w:rPr>
          <w:noProof/>
        </w:rPr>
        <w:fldChar w:fldCharType="separate"/>
      </w:r>
      <w:r>
        <w:rPr>
          <w:noProof/>
        </w:rPr>
        <w:t>22</w:t>
      </w:r>
      <w:r>
        <w:rPr>
          <w:noProof/>
        </w:rPr>
        <w:fldChar w:fldCharType="end"/>
      </w:r>
    </w:p>
    <w:p w14:paraId="1A7DCC4E" w14:textId="567E5C06" w:rsidR="00E11598" w:rsidRDefault="00E11598">
      <w:pPr>
        <w:pStyle w:val="TOC5"/>
        <w:tabs>
          <w:tab w:val="left" w:pos="1650"/>
        </w:tabs>
        <w:rPr>
          <w:rFonts w:asciiTheme="minorHAnsi" w:eastAsiaTheme="minorEastAsia" w:hAnsiTheme="minorHAnsi" w:cstheme="minorBidi"/>
          <w:noProof/>
          <w:color w:val="auto"/>
          <w:sz w:val="22"/>
          <w:szCs w:val="22"/>
          <w:lang w:eastAsia="en-US"/>
        </w:rPr>
      </w:pPr>
      <w:r>
        <w:rPr>
          <w:noProof/>
        </w:rPr>
        <w:t>1.2.1.9.2</w:t>
      </w:r>
      <w:r>
        <w:rPr>
          <w:rFonts w:asciiTheme="minorHAnsi" w:eastAsiaTheme="minorEastAsia" w:hAnsiTheme="minorHAnsi" w:cstheme="minorBidi"/>
          <w:noProof/>
          <w:color w:val="auto"/>
          <w:sz w:val="22"/>
          <w:szCs w:val="22"/>
          <w:lang w:eastAsia="en-US"/>
        </w:rPr>
        <w:tab/>
      </w:r>
      <w:r>
        <w:rPr>
          <w:noProof/>
        </w:rPr>
        <w:t>Routeing measures (alternative B)</w:t>
      </w:r>
      <w:r>
        <w:rPr>
          <w:noProof/>
        </w:rPr>
        <w:tab/>
      </w:r>
      <w:r>
        <w:rPr>
          <w:noProof/>
        </w:rPr>
        <w:fldChar w:fldCharType="begin"/>
      </w:r>
      <w:r>
        <w:rPr>
          <w:noProof/>
        </w:rPr>
        <w:instrText xml:space="preserve"> PAGEREF _Toc506406108 \h </w:instrText>
      </w:r>
      <w:r>
        <w:rPr>
          <w:noProof/>
        </w:rPr>
      </w:r>
      <w:r>
        <w:rPr>
          <w:noProof/>
        </w:rPr>
        <w:fldChar w:fldCharType="separate"/>
      </w:r>
      <w:r>
        <w:rPr>
          <w:noProof/>
        </w:rPr>
        <w:t>22</w:t>
      </w:r>
      <w:r>
        <w:rPr>
          <w:noProof/>
        </w:rPr>
        <w:fldChar w:fldCharType="end"/>
      </w:r>
    </w:p>
    <w:p w14:paraId="67139F21" w14:textId="2030EF8A" w:rsidR="00E11598" w:rsidRDefault="00E11598">
      <w:pPr>
        <w:pStyle w:val="TOC5"/>
        <w:tabs>
          <w:tab w:val="left" w:pos="1650"/>
        </w:tabs>
        <w:rPr>
          <w:rFonts w:asciiTheme="minorHAnsi" w:eastAsiaTheme="minorEastAsia" w:hAnsiTheme="minorHAnsi" w:cstheme="minorBidi"/>
          <w:noProof/>
          <w:color w:val="auto"/>
          <w:sz w:val="22"/>
          <w:szCs w:val="22"/>
          <w:lang w:eastAsia="en-US"/>
        </w:rPr>
      </w:pPr>
      <w:r>
        <w:rPr>
          <w:noProof/>
        </w:rPr>
        <w:t>1.2.1.9.3</w:t>
      </w:r>
      <w:r>
        <w:rPr>
          <w:rFonts w:asciiTheme="minorHAnsi" w:eastAsiaTheme="minorEastAsia" w:hAnsiTheme="minorHAnsi" w:cstheme="minorBidi"/>
          <w:noProof/>
          <w:color w:val="auto"/>
          <w:sz w:val="22"/>
          <w:szCs w:val="22"/>
          <w:lang w:eastAsia="en-US"/>
        </w:rPr>
        <w:tab/>
      </w:r>
      <w:r>
        <w:rPr>
          <w:noProof/>
        </w:rPr>
        <w:t>Routeing measures (alternative C)</w:t>
      </w:r>
      <w:r>
        <w:rPr>
          <w:noProof/>
        </w:rPr>
        <w:tab/>
      </w:r>
      <w:r>
        <w:rPr>
          <w:noProof/>
        </w:rPr>
        <w:fldChar w:fldCharType="begin"/>
      </w:r>
      <w:r>
        <w:rPr>
          <w:noProof/>
        </w:rPr>
        <w:instrText xml:space="preserve"> PAGEREF _Toc506406109 \h </w:instrText>
      </w:r>
      <w:r>
        <w:rPr>
          <w:noProof/>
        </w:rPr>
      </w:r>
      <w:r>
        <w:rPr>
          <w:noProof/>
        </w:rPr>
        <w:fldChar w:fldCharType="separate"/>
      </w:r>
      <w:r>
        <w:rPr>
          <w:noProof/>
        </w:rPr>
        <w:t>24</w:t>
      </w:r>
      <w:r>
        <w:rPr>
          <w:noProof/>
        </w:rPr>
        <w:fldChar w:fldCharType="end"/>
      </w:r>
    </w:p>
    <w:p w14:paraId="76CCAA2C" w14:textId="3B2B92FC" w:rsidR="00E11598" w:rsidRDefault="00E11598">
      <w:pPr>
        <w:pStyle w:val="TOC4"/>
        <w:tabs>
          <w:tab w:val="left" w:pos="1600"/>
        </w:tabs>
        <w:rPr>
          <w:rFonts w:asciiTheme="minorHAnsi" w:eastAsiaTheme="minorEastAsia" w:hAnsiTheme="minorHAnsi" w:cstheme="minorBidi"/>
          <w:noProof/>
          <w:color w:val="auto"/>
          <w:sz w:val="22"/>
          <w:szCs w:val="22"/>
          <w:lang w:eastAsia="en-US"/>
        </w:rPr>
      </w:pPr>
      <w:r w:rsidRPr="00717D39">
        <w:rPr>
          <w:noProof/>
          <w:color w:val="auto"/>
        </w:rPr>
        <w:t>1.2.1.10</w:t>
      </w:r>
      <w:r>
        <w:rPr>
          <w:rFonts w:asciiTheme="minorHAnsi" w:eastAsiaTheme="minorEastAsia" w:hAnsiTheme="minorHAnsi" w:cstheme="minorBidi"/>
          <w:noProof/>
          <w:color w:val="auto"/>
          <w:sz w:val="22"/>
          <w:szCs w:val="22"/>
          <w:lang w:eastAsia="en-US"/>
        </w:rPr>
        <w:tab/>
      </w:r>
      <w:r>
        <w:rPr>
          <w:noProof/>
        </w:rPr>
        <w:t>Vessel traffic service areas and related features</w:t>
      </w:r>
      <w:r>
        <w:rPr>
          <w:noProof/>
        </w:rPr>
        <w:tab/>
      </w:r>
      <w:r>
        <w:rPr>
          <w:noProof/>
        </w:rPr>
        <w:fldChar w:fldCharType="begin"/>
      </w:r>
      <w:r>
        <w:rPr>
          <w:noProof/>
        </w:rPr>
        <w:instrText xml:space="preserve"> PAGEREF _Toc506406110 \h </w:instrText>
      </w:r>
      <w:r>
        <w:rPr>
          <w:noProof/>
        </w:rPr>
      </w:r>
      <w:r>
        <w:rPr>
          <w:noProof/>
        </w:rPr>
        <w:fldChar w:fldCharType="separate"/>
      </w:r>
      <w:r>
        <w:rPr>
          <w:noProof/>
        </w:rPr>
        <w:t>25</w:t>
      </w:r>
      <w:r>
        <w:rPr>
          <w:noProof/>
        </w:rPr>
        <w:fldChar w:fldCharType="end"/>
      </w:r>
    </w:p>
    <w:p w14:paraId="24A95D7C" w14:textId="54EBADAF" w:rsidR="00E11598" w:rsidRDefault="00E11598">
      <w:pPr>
        <w:pStyle w:val="TOC4"/>
        <w:tabs>
          <w:tab w:val="left" w:pos="1600"/>
        </w:tabs>
        <w:rPr>
          <w:rFonts w:asciiTheme="minorHAnsi" w:eastAsiaTheme="minorEastAsia" w:hAnsiTheme="minorHAnsi" w:cstheme="minorBidi"/>
          <w:noProof/>
          <w:color w:val="auto"/>
          <w:sz w:val="22"/>
          <w:szCs w:val="22"/>
          <w:lang w:eastAsia="en-US"/>
        </w:rPr>
      </w:pPr>
      <w:r w:rsidRPr="00717D39">
        <w:rPr>
          <w:noProof/>
          <w:color w:val="auto"/>
        </w:rPr>
        <w:t>1.2.1.11</w:t>
      </w:r>
      <w:r>
        <w:rPr>
          <w:rFonts w:asciiTheme="minorHAnsi" w:eastAsiaTheme="minorEastAsia" w:hAnsiTheme="minorHAnsi" w:cstheme="minorBidi"/>
          <w:noProof/>
          <w:color w:val="auto"/>
          <w:sz w:val="22"/>
          <w:szCs w:val="22"/>
          <w:lang w:eastAsia="en-US"/>
        </w:rPr>
        <w:tab/>
      </w:r>
      <w:r>
        <w:rPr>
          <w:noProof/>
        </w:rPr>
        <w:t>Pilotage</w:t>
      </w:r>
      <w:r>
        <w:rPr>
          <w:noProof/>
        </w:rPr>
        <w:tab/>
      </w:r>
      <w:r>
        <w:rPr>
          <w:noProof/>
        </w:rPr>
        <w:fldChar w:fldCharType="begin"/>
      </w:r>
      <w:r>
        <w:rPr>
          <w:noProof/>
        </w:rPr>
        <w:instrText xml:space="preserve"> PAGEREF _Toc506406111 \h </w:instrText>
      </w:r>
      <w:r>
        <w:rPr>
          <w:noProof/>
        </w:rPr>
      </w:r>
      <w:r>
        <w:rPr>
          <w:noProof/>
        </w:rPr>
        <w:fldChar w:fldCharType="separate"/>
      </w:r>
      <w:r>
        <w:rPr>
          <w:noProof/>
        </w:rPr>
        <w:t>26</w:t>
      </w:r>
      <w:r>
        <w:rPr>
          <w:noProof/>
        </w:rPr>
        <w:fldChar w:fldCharType="end"/>
      </w:r>
    </w:p>
    <w:p w14:paraId="10742F7F" w14:textId="14F16273" w:rsidR="00E11598" w:rsidRDefault="00E11598">
      <w:pPr>
        <w:pStyle w:val="TOC4"/>
        <w:tabs>
          <w:tab w:val="left" w:pos="1600"/>
        </w:tabs>
        <w:rPr>
          <w:rFonts w:asciiTheme="minorHAnsi" w:eastAsiaTheme="minorEastAsia" w:hAnsiTheme="minorHAnsi" w:cstheme="minorBidi"/>
          <w:noProof/>
          <w:color w:val="auto"/>
          <w:sz w:val="22"/>
          <w:szCs w:val="22"/>
          <w:lang w:eastAsia="en-US"/>
        </w:rPr>
      </w:pPr>
      <w:r w:rsidRPr="00717D39">
        <w:rPr>
          <w:noProof/>
          <w:color w:val="auto"/>
        </w:rPr>
        <w:t>1.2.1.12</w:t>
      </w:r>
      <w:r>
        <w:rPr>
          <w:rFonts w:asciiTheme="minorHAnsi" w:eastAsiaTheme="minorEastAsia" w:hAnsiTheme="minorHAnsi" w:cstheme="minorBidi"/>
          <w:noProof/>
          <w:color w:val="auto"/>
          <w:sz w:val="22"/>
          <w:szCs w:val="22"/>
          <w:lang w:eastAsia="en-US"/>
        </w:rPr>
        <w:tab/>
      </w:r>
      <w:r>
        <w:rPr>
          <w:noProof/>
        </w:rPr>
        <w:t>Water levels and underkeel clearances</w:t>
      </w:r>
      <w:r>
        <w:rPr>
          <w:noProof/>
        </w:rPr>
        <w:tab/>
      </w:r>
      <w:r>
        <w:rPr>
          <w:noProof/>
        </w:rPr>
        <w:fldChar w:fldCharType="begin"/>
      </w:r>
      <w:r>
        <w:rPr>
          <w:noProof/>
        </w:rPr>
        <w:instrText xml:space="preserve"> PAGEREF _Toc506406112 \h </w:instrText>
      </w:r>
      <w:r>
        <w:rPr>
          <w:noProof/>
        </w:rPr>
      </w:r>
      <w:r>
        <w:rPr>
          <w:noProof/>
        </w:rPr>
        <w:fldChar w:fldCharType="separate"/>
      </w:r>
      <w:r>
        <w:rPr>
          <w:noProof/>
        </w:rPr>
        <w:t>26</w:t>
      </w:r>
      <w:r>
        <w:rPr>
          <w:noProof/>
        </w:rPr>
        <w:fldChar w:fldCharType="end"/>
      </w:r>
    </w:p>
    <w:p w14:paraId="544EDF9F" w14:textId="4360F697" w:rsidR="00E11598" w:rsidRDefault="00E11598">
      <w:pPr>
        <w:pStyle w:val="TOC4"/>
        <w:tabs>
          <w:tab w:val="left" w:pos="1600"/>
        </w:tabs>
        <w:rPr>
          <w:rFonts w:asciiTheme="minorHAnsi" w:eastAsiaTheme="minorEastAsia" w:hAnsiTheme="minorHAnsi" w:cstheme="minorBidi"/>
          <w:noProof/>
          <w:color w:val="auto"/>
          <w:sz w:val="22"/>
          <w:szCs w:val="22"/>
          <w:lang w:eastAsia="en-US"/>
        </w:rPr>
      </w:pPr>
      <w:r w:rsidRPr="00717D39">
        <w:rPr>
          <w:noProof/>
          <w:color w:val="auto"/>
        </w:rPr>
        <w:t>1.2.1.13</w:t>
      </w:r>
      <w:r>
        <w:rPr>
          <w:rFonts w:asciiTheme="minorHAnsi" w:eastAsiaTheme="minorEastAsia" w:hAnsiTheme="minorHAnsi" w:cstheme="minorBidi"/>
          <w:noProof/>
          <w:color w:val="auto"/>
          <w:sz w:val="22"/>
          <w:szCs w:val="22"/>
          <w:lang w:eastAsia="en-US"/>
        </w:rPr>
        <w:tab/>
      </w:r>
      <w:r>
        <w:rPr>
          <w:noProof/>
        </w:rPr>
        <w:t>Other areas</w:t>
      </w:r>
      <w:r>
        <w:rPr>
          <w:noProof/>
        </w:rPr>
        <w:tab/>
      </w:r>
      <w:r>
        <w:rPr>
          <w:noProof/>
        </w:rPr>
        <w:fldChar w:fldCharType="begin"/>
      </w:r>
      <w:r>
        <w:rPr>
          <w:noProof/>
        </w:rPr>
        <w:instrText xml:space="preserve"> PAGEREF _Toc506406113 \h </w:instrText>
      </w:r>
      <w:r>
        <w:rPr>
          <w:noProof/>
        </w:rPr>
      </w:r>
      <w:r>
        <w:rPr>
          <w:noProof/>
        </w:rPr>
        <w:fldChar w:fldCharType="separate"/>
      </w:r>
      <w:r>
        <w:rPr>
          <w:noProof/>
        </w:rPr>
        <w:t>27</w:t>
      </w:r>
      <w:r>
        <w:rPr>
          <w:noProof/>
        </w:rPr>
        <w:fldChar w:fldCharType="end"/>
      </w:r>
    </w:p>
    <w:p w14:paraId="70E5B159" w14:textId="4E0BB916" w:rsidR="00E11598" w:rsidRDefault="00E11598">
      <w:pPr>
        <w:pStyle w:val="TOC4"/>
        <w:tabs>
          <w:tab w:val="left" w:pos="1600"/>
        </w:tabs>
        <w:rPr>
          <w:rFonts w:asciiTheme="minorHAnsi" w:eastAsiaTheme="minorEastAsia" w:hAnsiTheme="minorHAnsi" w:cstheme="minorBidi"/>
          <w:noProof/>
          <w:color w:val="auto"/>
          <w:sz w:val="22"/>
          <w:szCs w:val="22"/>
          <w:lang w:eastAsia="en-US"/>
        </w:rPr>
      </w:pPr>
      <w:r w:rsidRPr="00717D39">
        <w:rPr>
          <w:noProof/>
          <w:color w:val="auto"/>
        </w:rPr>
        <w:t>1.2.1.14</w:t>
      </w:r>
      <w:r>
        <w:rPr>
          <w:rFonts w:asciiTheme="minorHAnsi" w:eastAsiaTheme="minorEastAsia" w:hAnsiTheme="minorHAnsi" w:cstheme="minorBidi"/>
          <w:noProof/>
          <w:color w:val="auto"/>
          <w:sz w:val="22"/>
          <w:szCs w:val="22"/>
          <w:lang w:eastAsia="en-US"/>
        </w:rPr>
        <w:tab/>
      </w:r>
      <w:r>
        <w:rPr>
          <w:noProof/>
        </w:rPr>
        <w:t>S-127 Enumerations and codelists</w:t>
      </w:r>
      <w:r>
        <w:rPr>
          <w:noProof/>
        </w:rPr>
        <w:tab/>
      </w:r>
      <w:r>
        <w:rPr>
          <w:noProof/>
        </w:rPr>
        <w:fldChar w:fldCharType="begin"/>
      </w:r>
      <w:r>
        <w:rPr>
          <w:noProof/>
        </w:rPr>
        <w:instrText xml:space="preserve"> PAGEREF _Toc506406114 \h </w:instrText>
      </w:r>
      <w:r>
        <w:rPr>
          <w:noProof/>
        </w:rPr>
      </w:r>
      <w:r>
        <w:rPr>
          <w:noProof/>
        </w:rPr>
        <w:fldChar w:fldCharType="separate"/>
      </w:r>
      <w:r>
        <w:rPr>
          <w:noProof/>
        </w:rPr>
        <w:t>28</w:t>
      </w:r>
      <w:r>
        <w:rPr>
          <w:noProof/>
        </w:rPr>
        <w:fldChar w:fldCharType="end"/>
      </w:r>
    </w:p>
    <w:p w14:paraId="36D19453" w14:textId="21BE994A" w:rsidR="00E11598" w:rsidRDefault="00E11598">
      <w:pPr>
        <w:pStyle w:val="TOC4"/>
        <w:tabs>
          <w:tab w:val="left" w:pos="1600"/>
        </w:tabs>
        <w:rPr>
          <w:rFonts w:asciiTheme="minorHAnsi" w:eastAsiaTheme="minorEastAsia" w:hAnsiTheme="minorHAnsi" w:cstheme="minorBidi"/>
          <w:noProof/>
          <w:color w:val="auto"/>
          <w:sz w:val="22"/>
          <w:szCs w:val="22"/>
          <w:lang w:eastAsia="en-US"/>
        </w:rPr>
      </w:pPr>
      <w:r w:rsidRPr="00717D39">
        <w:rPr>
          <w:noProof/>
          <w:color w:val="auto"/>
        </w:rPr>
        <w:t>1.2.1.15</w:t>
      </w:r>
      <w:r>
        <w:rPr>
          <w:rFonts w:asciiTheme="minorHAnsi" w:eastAsiaTheme="minorEastAsia" w:hAnsiTheme="minorHAnsi" w:cstheme="minorBidi"/>
          <w:noProof/>
          <w:color w:val="auto"/>
          <w:sz w:val="22"/>
          <w:szCs w:val="22"/>
          <w:lang w:eastAsia="en-US"/>
        </w:rPr>
        <w:tab/>
      </w:r>
      <w:r>
        <w:rPr>
          <w:noProof/>
        </w:rPr>
        <w:t>Uncategorized additional information</w:t>
      </w:r>
      <w:r>
        <w:rPr>
          <w:noProof/>
        </w:rPr>
        <w:tab/>
      </w:r>
      <w:r>
        <w:rPr>
          <w:noProof/>
        </w:rPr>
        <w:fldChar w:fldCharType="begin"/>
      </w:r>
      <w:r>
        <w:rPr>
          <w:noProof/>
        </w:rPr>
        <w:instrText xml:space="preserve"> PAGEREF _Toc506406115 \h </w:instrText>
      </w:r>
      <w:r>
        <w:rPr>
          <w:noProof/>
        </w:rPr>
      </w:r>
      <w:r>
        <w:rPr>
          <w:noProof/>
        </w:rPr>
        <w:fldChar w:fldCharType="separate"/>
      </w:r>
      <w:r>
        <w:rPr>
          <w:noProof/>
        </w:rPr>
        <w:t>31</w:t>
      </w:r>
      <w:r>
        <w:rPr>
          <w:noProof/>
        </w:rPr>
        <w:fldChar w:fldCharType="end"/>
      </w:r>
    </w:p>
    <w:p w14:paraId="21340AB2" w14:textId="3B4D9DEC" w:rsidR="00E11598" w:rsidRDefault="00E11598">
      <w:pPr>
        <w:pStyle w:val="TOC3"/>
        <w:tabs>
          <w:tab w:val="left" w:pos="1200"/>
        </w:tabs>
        <w:rPr>
          <w:rFonts w:asciiTheme="minorHAnsi" w:eastAsiaTheme="minorEastAsia" w:hAnsiTheme="minorHAnsi" w:cstheme="minorBidi"/>
          <w:i w:val="0"/>
          <w:noProof/>
          <w:color w:val="auto"/>
          <w:sz w:val="22"/>
          <w:szCs w:val="22"/>
          <w:lang w:eastAsia="en-US"/>
        </w:rPr>
      </w:pPr>
      <w:r w:rsidRPr="00717D39">
        <w:rPr>
          <w:noProof/>
          <w:kern w:val="1"/>
        </w:rPr>
        <w:t>1.2.2</w:t>
      </w:r>
      <w:r>
        <w:rPr>
          <w:rFonts w:asciiTheme="minorHAnsi" w:eastAsiaTheme="minorEastAsia" w:hAnsiTheme="minorHAnsi" w:cstheme="minorBidi"/>
          <w:i w:val="0"/>
          <w:noProof/>
          <w:color w:val="auto"/>
          <w:sz w:val="22"/>
          <w:szCs w:val="22"/>
          <w:lang w:eastAsia="en-US"/>
        </w:rPr>
        <w:tab/>
      </w:r>
      <w:r>
        <w:rPr>
          <w:noProof/>
        </w:rPr>
        <w:t>Meta features</w:t>
      </w:r>
      <w:r>
        <w:rPr>
          <w:noProof/>
        </w:rPr>
        <w:tab/>
      </w:r>
      <w:r>
        <w:rPr>
          <w:noProof/>
        </w:rPr>
        <w:fldChar w:fldCharType="begin"/>
      </w:r>
      <w:r>
        <w:rPr>
          <w:noProof/>
        </w:rPr>
        <w:instrText xml:space="preserve"> PAGEREF _Toc506406116 \h </w:instrText>
      </w:r>
      <w:r>
        <w:rPr>
          <w:noProof/>
        </w:rPr>
      </w:r>
      <w:r>
        <w:rPr>
          <w:noProof/>
        </w:rPr>
        <w:fldChar w:fldCharType="separate"/>
      </w:r>
      <w:r>
        <w:rPr>
          <w:noProof/>
        </w:rPr>
        <w:t>31</w:t>
      </w:r>
      <w:r>
        <w:rPr>
          <w:noProof/>
        </w:rPr>
        <w:fldChar w:fldCharType="end"/>
      </w:r>
    </w:p>
    <w:p w14:paraId="648B20A2" w14:textId="1E70074F" w:rsidR="00E11598" w:rsidRDefault="00E11598">
      <w:pPr>
        <w:pStyle w:val="TOC3"/>
        <w:tabs>
          <w:tab w:val="left" w:pos="1200"/>
        </w:tabs>
        <w:rPr>
          <w:rFonts w:asciiTheme="minorHAnsi" w:eastAsiaTheme="minorEastAsia" w:hAnsiTheme="minorHAnsi" w:cstheme="minorBidi"/>
          <w:i w:val="0"/>
          <w:noProof/>
          <w:color w:val="auto"/>
          <w:sz w:val="22"/>
          <w:szCs w:val="22"/>
          <w:lang w:eastAsia="en-US"/>
        </w:rPr>
      </w:pPr>
      <w:r w:rsidRPr="00717D39">
        <w:rPr>
          <w:noProof/>
          <w:kern w:val="1"/>
        </w:rPr>
        <w:t>1.2.3</w:t>
      </w:r>
      <w:r>
        <w:rPr>
          <w:rFonts w:asciiTheme="minorHAnsi" w:eastAsiaTheme="minorEastAsia" w:hAnsiTheme="minorHAnsi" w:cstheme="minorBidi"/>
          <w:i w:val="0"/>
          <w:noProof/>
          <w:color w:val="auto"/>
          <w:sz w:val="22"/>
          <w:szCs w:val="22"/>
          <w:lang w:eastAsia="en-US"/>
        </w:rPr>
        <w:tab/>
      </w:r>
      <w:r>
        <w:rPr>
          <w:noProof/>
        </w:rPr>
        <w:t>Spatial quality information type</w:t>
      </w:r>
      <w:r>
        <w:rPr>
          <w:noProof/>
        </w:rPr>
        <w:tab/>
      </w:r>
      <w:r>
        <w:rPr>
          <w:noProof/>
        </w:rPr>
        <w:fldChar w:fldCharType="begin"/>
      </w:r>
      <w:r>
        <w:rPr>
          <w:noProof/>
        </w:rPr>
        <w:instrText xml:space="preserve"> PAGEREF _Toc506406117 \h </w:instrText>
      </w:r>
      <w:r>
        <w:rPr>
          <w:noProof/>
        </w:rPr>
      </w:r>
      <w:r>
        <w:rPr>
          <w:noProof/>
        </w:rPr>
        <w:fldChar w:fldCharType="separate"/>
      </w:r>
      <w:r>
        <w:rPr>
          <w:noProof/>
        </w:rPr>
        <w:t>32</w:t>
      </w:r>
      <w:r>
        <w:rPr>
          <w:noProof/>
        </w:rPr>
        <w:fldChar w:fldCharType="end"/>
      </w:r>
    </w:p>
    <w:p w14:paraId="486FDC1D" w14:textId="67E5513D" w:rsidR="00E11598" w:rsidRDefault="00E11598">
      <w:pPr>
        <w:pStyle w:val="TOC3"/>
        <w:tabs>
          <w:tab w:val="left" w:pos="1200"/>
        </w:tabs>
        <w:rPr>
          <w:rFonts w:asciiTheme="minorHAnsi" w:eastAsiaTheme="minorEastAsia" w:hAnsiTheme="minorHAnsi" w:cstheme="minorBidi"/>
          <w:i w:val="0"/>
          <w:noProof/>
          <w:color w:val="auto"/>
          <w:sz w:val="22"/>
          <w:szCs w:val="22"/>
          <w:lang w:eastAsia="en-US"/>
        </w:rPr>
      </w:pPr>
      <w:r w:rsidRPr="00717D39">
        <w:rPr>
          <w:noProof/>
          <w:kern w:val="1"/>
        </w:rPr>
        <w:t>1.2.4</w:t>
      </w:r>
      <w:r>
        <w:rPr>
          <w:rFonts w:asciiTheme="minorHAnsi" w:eastAsiaTheme="minorEastAsia" w:hAnsiTheme="minorHAnsi" w:cstheme="minorBidi"/>
          <w:i w:val="0"/>
          <w:noProof/>
          <w:color w:val="auto"/>
          <w:sz w:val="22"/>
          <w:szCs w:val="22"/>
          <w:lang w:eastAsia="en-US"/>
        </w:rPr>
        <w:tab/>
      </w:r>
      <w:r>
        <w:rPr>
          <w:noProof/>
        </w:rPr>
        <w:t>Cartographic features</w:t>
      </w:r>
      <w:r>
        <w:rPr>
          <w:noProof/>
        </w:rPr>
        <w:tab/>
      </w:r>
      <w:r>
        <w:rPr>
          <w:noProof/>
        </w:rPr>
        <w:fldChar w:fldCharType="begin"/>
      </w:r>
      <w:r>
        <w:rPr>
          <w:noProof/>
        </w:rPr>
        <w:instrText xml:space="preserve"> PAGEREF _Toc506406118 \h </w:instrText>
      </w:r>
      <w:r>
        <w:rPr>
          <w:noProof/>
        </w:rPr>
      </w:r>
      <w:r>
        <w:rPr>
          <w:noProof/>
        </w:rPr>
        <w:fldChar w:fldCharType="separate"/>
      </w:r>
      <w:r>
        <w:rPr>
          <w:noProof/>
        </w:rPr>
        <w:t>33</w:t>
      </w:r>
      <w:r>
        <w:rPr>
          <w:noProof/>
        </w:rPr>
        <w:fldChar w:fldCharType="end"/>
      </w:r>
    </w:p>
    <w:p w14:paraId="065C28A5" w14:textId="10CB73E3" w:rsidR="00E11598" w:rsidRDefault="00E11598">
      <w:pPr>
        <w:pStyle w:val="TOC1"/>
        <w:tabs>
          <w:tab w:val="left" w:pos="400"/>
        </w:tabs>
        <w:rPr>
          <w:rFonts w:asciiTheme="minorHAnsi" w:eastAsiaTheme="minorEastAsia" w:hAnsiTheme="minorHAnsi" w:cstheme="minorBidi"/>
          <w:b w:val="0"/>
          <w:noProof/>
          <w:color w:val="auto"/>
          <w:sz w:val="22"/>
          <w:szCs w:val="22"/>
          <w:lang w:val="en-US" w:eastAsia="en-US"/>
        </w:rPr>
      </w:pPr>
      <w:r w:rsidRPr="00717D39">
        <w:rPr>
          <w:noProof/>
          <w:kern w:val="1"/>
        </w:rPr>
        <w:t>2</w:t>
      </w:r>
      <w:r>
        <w:rPr>
          <w:rFonts w:asciiTheme="minorHAnsi" w:eastAsiaTheme="minorEastAsia" w:hAnsiTheme="minorHAnsi" w:cstheme="minorBidi"/>
          <w:b w:val="0"/>
          <w:noProof/>
          <w:color w:val="auto"/>
          <w:sz w:val="22"/>
          <w:szCs w:val="22"/>
          <w:lang w:val="en-US" w:eastAsia="en-US"/>
        </w:rPr>
        <w:tab/>
      </w:r>
      <w:r>
        <w:rPr>
          <w:noProof/>
        </w:rPr>
        <w:t>Portrayal</w:t>
      </w:r>
      <w:r>
        <w:rPr>
          <w:noProof/>
        </w:rPr>
        <w:tab/>
      </w:r>
      <w:r>
        <w:rPr>
          <w:noProof/>
        </w:rPr>
        <w:fldChar w:fldCharType="begin"/>
      </w:r>
      <w:r>
        <w:rPr>
          <w:noProof/>
        </w:rPr>
        <w:instrText xml:space="preserve"> PAGEREF _Toc506406119 \h </w:instrText>
      </w:r>
      <w:r>
        <w:rPr>
          <w:noProof/>
        </w:rPr>
      </w:r>
      <w:r>
        <w:rPr>
          <w:noProof/>
        </w:rPr>
        <w:fldChar w:fldCharType="separate"/>
      </w:r>
      <w:r>
        <w:rPr>
          <w:noProof/>
        </w:rPr>
        <w:t>33</w:t>
      </w:r>
      <w:r>
        <w:rPr>
          <w:noProof/>
        </w:rPr>
        <w:fldChar w:fldCharType="end"/>
      </w:r>
    </w:p>
    <w:p w14:paraId="22516E5F" w14:textId="423F9E49" w:rsidR="00E366B1" w:rsidRDefault="0025005B">
      <w:pPr>
        <w:sectPr w:rsidR="00E366B1">
          <w:type w:val="continuous"/>
          <w:pgSz w:w="12240" w:h="15840"/>
          <w:pgMar w:top="1440" w:right="1440" w:bottom="1440" w:left="1440" w:header="720" w:footer="720" w:gutter="0"/>
          <w:cols w:space="720"/>
          <w:docGrid w:linePitch="360" w:charSpace="-6145"/>
        </w:sectPr>
      </w:pPr>
      <w:r>
        <w:fldChar w:fldCharType="end"/>
      </w:r>
    </w:p>
    <w:p w14:paraId="2903FDD1" w14:textId="77777777" w:rsidR="00E366B1" w:rsidRDefault="00E366B1">
      <w:pPr>
        <w:spacing w:after="160"/>
        <w:rPr>
          <w:b/>
        </w:rPr>
      </w:pPr>
    </w:p>
    <w:p w14:paraId="75599968" w14:textId="77777777" w:rsidR="00E366B1" w:rsidRDefault="0025005B">
      <w:pPr>
        <w:pStyle w:val="Heading1"/>
      </w:pPr>
      <w:bookmarkStart w:id="6" w:name="_Toc481302575"/>
      <w:bookmarkStart w:id="7" w:name="_Toc481302576"/>
      <w:bookmarkStart w:id="8" w:name="_Toc481302577"/>
      <w:bookmarkStart w:id="9" w:name="_Toc422820103"/>
      <w:bookmarkStart w:id="10" w:name="_Toc506406094"/>
      <w:bookmarkEnd w:id="6"/>
      <w:bookmarkEnd w:id="7"/>
      <w:bookmarkEnd w:id="8"/>
      <w:r>
        <w:t>Data Content and Structure</w:t>
      </w:r>
      <w:bookmarkEnd w:id="9"/>
      <w:bookmarkEnd w:id="10"/>
    </w:p>
    <w:p w14:paraId="095F2E22" w14:textId="77777777" w:rsidR="00E366B1" w:rsidRDefault="0025005B">
      <w:pPr>
        <w:pStyle w:val="Heading2"/>
      </w:pPr>
      <w:bookmarkStart w:id="11" w:name="_Toc422820104"/>
      <w:bookmarkStart w:id="12" w:name="_Toc506406095"/>
      <w:r>
        <w:t>Introduction</w:t>
      </w:r>
      <w:bookmarkEnd w:id="11"/>
      <w:bookmarkEnd w:id="12"/>
      <w:r>
        <w:t xml:space="preserve"> </w:t>
      </w:r>
    </w:p>
    <w:p w14:paraId="09DD9804" w14:textId="5B3EFAB0" w:rsidR="00E366B1" w:rsidRDefault="0025005B">
      <w:pPr>
        <w:jc w:val="both"/>
        <w:rPr>
          <w:color w:val="00000A"/>
          <w:szCs w:val="22"/>
        </w:rPr>
      </w:pPr>
      <w:r>
        <w:t xml:space="preserve">The </w:t>
      </w:r>
      <w:r w:rsidR="002557C5">
        <w:t>S-127</w:t>
      </w:r>
      <w:r>
        <w:t xml:space="preserve"> product is based on the S-100 General Feature Model (GFM), and is a feature-based vector product. Figure 1 shows how the </w:t>
      </w:r>
      <w:r w:rsidR="002557C5">
        <w:t>S-127</w:t>
      </w:r>
      <w:r>
        <w:t xml:space="preserve"> application schema is realized from the S-100 GFM. </w:t>
      </w:r>
      <w:r w:rsidR="00C33AFC">
        <w:t xml:space="preserve">All </w:t>
      </w:r>
      <w:r w:rsidR="002557C5">
        <w:t>S-127</w:t>
      </w:r>
      <w:r w:rsidR="00C33AFC">
        <w:t xml:space="preserve"> features and information classes are </w:t>
      </w:r>
      <w:r w:rsidR="006161C9">
        <w:t>derived</w:t>
      </w:r>
      <w:r w:rsidR="00C33AFC">
        <w:t xml:space="preserve"> </w:t>
      </w:r>
      <w:r w:rsidR="006161C9">
        <w:t>from one of</w:t>
      </w:r>
      <w:r w:rsidR="00C33AFC">
        <w:t xml:space="preserve"> </w:t>
      </w:r>
      <w:r w:rsidR="006161C9">
        <w:t xml:space="preserve">the </w:t>
      </w:r>
      <w:r w:rsidR="00C33AFC">
        <w:t xml:space="preserve">abstract classes </w:t>
      </w:r>
      <w:proofErr w:type="spellStart"/>
      <w:r w:rsidR="00C33AFC" w:rsidRPr="006161C9">
        <w:rPr>
          <w:b/>
        </w:rPr>
        <w:t>FeatureType</w:t>
      </w:r>
      <w:proofErr w:type="spellEnd"/>
      <w:r w:rsidR="00C33AFC">
        <w:t xml:space="preserve"> and </w:t>
      </w:r>
      <w:proofErr w:type="spellStart"/>
      <w:r w:rsidR="00C33AFC" w:rsidRPr="006161C9">
        <w:rPr>
          <w:b/>
        </w:rPr>
        <w:t>InformationType</w:t>
      </w:r>
      <w:proofErr w:type="spellEnd"/>
      <w:r w:rsidR="006161C9">
        <w:t xml:space="preserve"> defined in the </w:t>
      </w:r>
      <w:r w:rsidR="002557C5">
        <w:t>S-127</w:t>
      </w:r>
      <w:r w:rsidR="006161C9">
        <w:t xml:space="preserve"> application schema</w:t>
      </w:r>
      <w:r w:rsidR="00C33AFC">
        <w:t xml:space="preserve">, which realize the GFM meta-classes </w:t>
      </w:r>
      <w:r w:rsidR="006161C9">
        <w:rPr>
          <w:b/>
        </w:rPr>
        <w:t>S100_GF_FeatureType</w:t>
      </w:r>
      <w:r w:rsidR="00C33AFC">
        <w:t xml:space="preserve"> and </w:t>
      </w:r>
      <w:r w:rsidR="006161C9" w:rsidRPr="006161C9">
        <w:rPr>
          <w:b/>
        </w:rPr>
        <w:t>S100_GF_InformationType</w:t>
      </w:r>
      <w:r w:rsidR="006161C9">
        <w:t xml:space="preserve"> respectively.</w:t>
      </w:r>
    </w:p>
    <w:p w14:paraId="151D84EF" w14:textId="17B6C514" w:rsidR="00E366B1" w:rsidRDefault="002557C5">
      <w:pPr>
        <w:jc w:val="both"/>
        <w:rPr>
          <w:szCs w:val="22"/>
        </w:rPr>
      </w:pPr>
      <w:r>
        <w:rPr>
          <w:color w:val="00000A"/>
          <w:szCs w:val="22"/>
        </w:rPr>
        <w:t>Traffic Management</w:t>
      </w:r>
      <w:r w:rsidR="00B26D84">
        <w:rPr>
          <w:color w:val="00000A"/>
          <w:szCs w:val="22"/>
        </w:rPr>
        <w:t xml:space="preserve"> </w:t>
      </w:r>
      <w:r w:rsidR="0004489E">
        <w:rPr>
          <w:color w:val="00000A"/>
          <w:szCs w:val="22"/>
        </w:rPr>
        <w:t xml:space="preserve">(TRF) </w:t>
      </w:r>
      <w:r w:rsidR="00B26D84">
        <w:rPr>
          <w:color w:val="00000A"/>
          <w:szCs w:val="22"/>
        </w:rPr>
        <w:t>features</w:t>
      </w:r>
      <w:r w:rsidR="0025005B">
        <w:rPr>
          <w:color w:val="00000A"/>
          <w:szCs w:val="22"/>
        </w:rPr>
        <w:t xml:space="preserve"> are encoded as vector entities which conform to S-100 geometry configuration level 3b (S-100 section 7-5.3.5). </w:t>
      </w:r>
      <w:r>
        <w:rPr>
          <w:color w:val="00000A"/>
          <w:szCs w:val="22"/>
        </w:rPr>
        <w:t>S-127</w:t>
      </w:r>
      <w:r w:rsidR="0025005B">
        <w:rPr>
          <w:color w:val="00000A"/>
          <w:szCs w:val="22"/>
        </w:rPr>
        <w:t xml:space="preserve"> further constrains Level 3a with the following:</w:t>
      </w:r>
    </w:p>
    <w:p w14:paraId="28817022" w14:textId="77777777" w:rsidR="00E366B1" w:rsidRDefault="0025005B">
      <w:pPr>
        <w:pStyle w:val="ListParagraph"/>
        <w:numPr>
          <w:ilvl w:val="0"/>
          <w:numId w:val="4"/>
        </w:numPr>
        <w:rPr>
          <w:szCs w:val="22"/>
        </w:rPr>
      </w:pPr>
      <w:r>
        <w:rPr>
          <w:szCs w:val="22"/>
        </w:rPr>
        <w:t xml:space="preserve">Coincident linear geometry must be avoided when there is a dependency between features. </w:t>
      </w:r>
    </w:p>
    <w:p w14:paraId="6F11B69A" w14:textId="4AE83868" w:rsidR="00C61311" w:rsidRDefault="00C61311">
      <w:pPr>
        <w:pStyle w:val="ListParagraph"/>
        <w:numPr>
          <w:ilvl w:val="0"/>
          <w:numId w:val="4"/>
        </w:numPr>
        <w:rPr>
          <w:szCs w:val="22"/>
        </w:rPr>
      </w:pPr>
      <w:r>
        <w:rPr>
          <w:szCs w:val="22"/>
        </w:rPr>
        <w:t xml:space="preserve">The interpolation of arc by center point and circle by center point curve segments must be circular arcs with center and radius, as described in S-100 §§ 7-4.2.1, 7-4.2.20, and 7-4.2.21. </w:t>
      </w:r>
    </w:p>
    <w:p w14:paraId="08B7A1BF" w14:textId="695BD938" w:rsidR="00E366B1" w:rsidRDefault="0025005B">
      <w:pPr>
        <w:pStyle w:val="ListParagraph"/>
        <w:numPr>
          <w:ilvl w:val="0"/>
          <w:numId w:val="4"/>
        </w:numPr>
        <w:rPr>
          <w:szCs w:val="22"/>
        </w:rPr>
      </w:pPr>
      <w:r>
        <w:rPr>
          <w:szCs w:val="22"/>
        </w:rPr>
        <w:t xml:space="preserve">The interpolation of </w:t>
      </w:r>
      <w:r w:rsidR="00C61311">
        <w:rPr>
          <w:szCs w:val="22"/>
        </w:rPr>
        <w:t xml:space="preserve">other </w:t>
      </w:r>
      <w:proofErr w:type="spellStart"/>
      <w:r>
        <w:rPr>
          <w:szCs w:val="22"/>
        </w:rPr>
        <w:t>GM_CurveSegment</w:t>
      </w:r>
      <w:proofErr w:type="spellEnd"/>
      <w:r>
        <w:rPr>
          <w:szCs w:val="22"/>
        </w:rPr>
        <w:t xml:space="preserve"> must be loxodromic.</w:t>
      </w:r>
    </w:p>
    <w:p w14:paraId="07C4C441" w14:textId="63E3FF2E" w:rsidR="00E366B1" w:rsidRDefault="0025005B">
      <w:pPr>
        <w:pStyle w:val="ListParagraph"/>
        <w:numPr>
          <w:ilvl w:val="0"/>
          <w:numId w:val="4"/>
        </w:numPr>
        <w:rPr>
          <w:szCs w:val="22"/>
        </w:rPr>
      </w:pPr>
      <w:r>
        <w:rPr>
          <w:szCs w:val="22"/>
        </w:rPr>
        <w:t>Linear geometry is defined by curves which are made of curve segments. Each curve segment contains the geographic coordinates as control points and defines an interpolation method between them. The distance between two consecutive control points must not exceed 0.3 mm at a display scale of 1:10000.</w:t>
      </w:r>
    </w:p>
    <w:p w14:paraId="22A99701" w14:textId="11928732" w:rsidR="00E366B1" w:rsidRDefault="0025005B">
      <w:pPr>
        <w:rPr>
          <w:szCs w:val="22"/>
        </w:rPr>
      </w:pPr>
      <w:r>
        <w:rPr>
          <w:szCs w:val="22"/>
        </w:rPr>
        <w:t xml:space="preserve">The following exception applies to </w:t>
      </w:r>
      <w:r w:rsidR="002557C5">
        <w:rPr>
          <w:szCs w:val="22"/>
        </w:rPr>
        <w:t>S-127</w:t>
      </w:r>
      <w:r>
        <w:rPr>
          <w:szCs w:val="22"/>
        </w:rPr>
        <w:t>:</w:t>
      </w:r>
    </w:p>
    <w:p w14:paraId="5F12CD57" w14:textId="77777777" w:rsidR="00E366B1" w:rsidRDefault="0025005B">
      <w:pPr>
        <w:pStyle w:val="ListParagraph"/>
        <w:numPr>
          <w:ilvl w:val="0"/>
          <w:numId w:val="5"/>
        </w:numPr>
        <w:rPr>
          <w:color w:val="00000A"/>
          <w:szCs w:val="22"/>
        </w:rPr>
      </w:pPr>
      <w:r>
        <w:rPr>
          <w:szCs w:val="22"/>
        </w:rPr>
        <w:t>The use of coordinates is restricted to two dimensions.</w:t>
      </w:r>
    </w:p>
    <w:p w14:paraId="6F5C637C" w14:textId="7465D22D" w:rsidR="00E366B1" w:rsidRDefault="0025005B">
      <w:pPr>
        <w:pStyle w:val="ListParagraph"/>
        <w:numPr>
          <w:ilvl w:val="0"/>
          <w:numId w:val="5"/>
        </w:numPr>
        <w:rPr>
          <w:color w:val="00000A"/>
          <w:szCs w:val="22"/>
        </w:rPr>
      </w:pPr>
      <w:r>
        <w:rPr>
          <w:color w:val="00000A"/>
          <w:szCs w:val="22"/>
        </w:rPr>
        <w:t xml:space="preserve">Soundings features which use </w:t>
      </w:r>
      <w:proofErr w:type="spellStart"/>
      <w:r>
        <w:rPr>
          <w:color w:val="00000A"/>
          <w:szCs w:val="22"/>
        </w:rPr>
        <w:t>GM_Point</w:t>
      </w:r>
      <w:proofErr w:type="spellEnd"/>
      <w:r>
        <w:rPr>
          <w:color w:val="00000A"/>
          <w:szCs w:val="22"/>
        </w:rPr>
        <w:t xml:space="preserve"> or </w:t>
      </w:r>
      <w:proofErr w:type="spellStart"/>
      <w:r>
        <w:rPr>
          <w:color w:val="00000A"/>
          <w:szCs w:val="22"/>
        </w:rPr>
        <w:t>GM_Multipoint</w:t>
      </w:r>
      <w:proofErr w:type="spellEnd"/>
      <w:r>
        <w:rPr>
          <w:color w:val="00000A"/>
          <w:szCs w:val="22"/>
        </w:rPr>
        <w:t xml:space="preserve"> with three dimensional coordinates are not currently included in </w:t>
      </w:r>
      <w:r w:rsidR="002557C5">
        <w:rPr>
          <w:color w:val="00000A"/>
          <w:szCs w:val="22"/>
        </w:rPr>
        <w:t>S-127</w:t>
      </w:r>
      <w:r>
        <w:rPr>
          <w:color w:val="00000A"/>
          <w:szCs w:val="22"/>
        </w:rPr>
        <w:t>.</w:t>
      </w:r>
    </w:p>
    <w:p w14:paraId="466186EE" w14:textId="77777777" w:rsidR="00E366B1" w:rsidRDefault="00E366B1">
      <w:pPr>
        <w:jc w:val="both"/>
        <w:rPr>
          <w:color w:val="00000A"/>
          <w:szCs w:val="22"/>
        </w:rPr>
      </w:pPr>
    </w:p>
    <w:p w14:paraId="281A487E" w14:textId="77777777" w:rsidR="006A5334" w:rsidRDefault="00D00363" w:rsidP="006A5334">
      <w:pPr>
        <w:keepNext/>
        <w:jc w:val="center"/>
      </w:pPr>
      <w:r>
        <w:rPr>
          <w:noProof/>
          <w:color w:val="00000A"/>
          <w:szCs w:val="22"/>
          <w:lang w:eastAsia="en-US"/>
        </w:rPr>
        <w:drawing>
          <wp:inline distT="0" distB="0" distL="0" distR="0" wp14:anchorId="0914F866" wp14:editId="6462F179">
            <wp:extent cx="5304533" cy="29605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122 Realizations of S-100 3.0.0 GFM.png"/>
                    <pic:cNvPicPr/>
                  </pic:nvPicPr>
                  <pic:blipFill>
                    <a:blip r:embed="rId11">
                      <a:extLst>
                        <a:ext uri="{28A0092B-C50C-407E-A947-70E740481C1C}">
                          <a14:useLocalDpi xmlns:a14="http://schemas.microsoft.com/office/drawing/2010/main" val="0"/>
                        </a:ext>
                      </a:extLst>
                    </a:blip>
                    <a:stretch>
                      <a:fillRect/>
                    </a:stretch>
                  </pic:blipFill>
                  <pic:spPr>
                    <a:xfrm>
                      <a:off x="0" y="0"/>
                      <a:ext cx="5304533" cy="2960520"/>
                    </a:xfrm>
                    <a:prstGeom prst="rect">
                      <a:avLst/>
                    </a:prstGeom>
                  </pic:spPr>
                </pic:pic>
              </a:graphicData>
            </a:graphic>
          </wp:inline>
        </w:drawing>
      </w:r>
    </w:p>
    <w:p w14:paraId="7CDF7FB2" w14:textId="6E76CCED" w:rsidR="00C33AFC" w:rsidRDefault="006A5334" w:rsidP="00EC73FD">
      <w:pPr>
        <w:pStyle w:val="Caption"/>
        <w:jc w:val="center"/>
      </w:pPr>
      <w:r>
        <w:t xml:space="preserve">Figure </w:t>
      </w:r>
      <w:r>
        <w:fldChar w:fldCharType="begin"/>
      </w:r>
      <w:r>
        <w:instrText xml:space="preserve"> SEQ Figure \* ARABIC </w:instrText>
      </w:r>
      <w:r>
        <w:fldChar w:fldCharType="separate"/>
      </w:r>
      <w:r w:rsidR="006E5605">
        <w:rPr>
          <w:noProof/>
        </w:rPr>
        <w:t>1</w:t>
      </w:r>
      <w:r>
        <w:fldChar w:fldCharType="end"/>
      </w:r>
      <w:r>
        <w:t>. Realizations from the S-100 General Feature Model</w:t>
      </w:r>
    </w:p>
    <w:p w14:paraId="6B2F8CE2" w14:textId="77777777" w:rsidR="00E366B1" w:rsidRDefault="00E366B1">
      <w:pPr>
        <w:jc w:val="both"/>
      </w:pPr>
    </w:p>
    <w:p w14:paraId="7743E294" w14:textId="2E631751" w:rsidR="0058663B" w:rsidRDefault="0025005B">
      <w:pPr>
        <w:jc w:val="both"/>
      </w:pPr>
      <w:r>
        <w:t xml:space="preserve">This section contains the Application Schema expressed in UML and an associated Feature Catalogue.  The Feature Catalogue is included in Annex </w:t>
      </w:r>
      <w:r w:rsidR="004C1FA4">
        <w:t>C</w:t>
      </w:r>
      <w:r>
        <w:t xml:space="preserve">, and provides a full description of each feature type including its attributes, attribute values and relationships in the data product. Figure 2 shows an overview of the </w:t>
      </w:r>
      <w:r w:rsidR="002557C5">
        <w:t>S-127</w:t>
      </w:r>
      <w:r>
        <w:t xml:space="preserve"> application schema.</w:t>
      </w:r>
    </w:p>
    <w:p w14:paraId="1A3CBA75" w14:textId="123937D1" w:rsidR="00E366B1" w:rsidRDefault="006161C9">
      <w:pPr>
        <w:jc w:val="both"/>
      </w:pPr>
      <w:r>
        <w:t xml:space="preserve">The classes comprising the </w:t>
      </w:r>
      <w:r w:rsidR="002557C5">
        <w:t>S-127</w:t>
      </w:r>
      <w:r>
        <w:t xml:space="preserve"> application schema are </w:t>
      </w:r>
      <w:r w:rsidR="0058663B">
        <w:t>divided</w:t>
      </w:r>
      <w:r>
        <w:t xml:space="preserve"> into </w:t>
      </w:r>
      <w:r w:rsidR="0004489E">
        <w:t>three</w:t>
      </w:r>
      <w:r w:rsidR="00956FD1">
        <w:t xml:space="preserve"> </w:t>
      </w:r>
      <w:r>
        <w:t>packages</w:t>
      </w:r>
      <w:r w:rsidR="00051D53">
        <w:t xml:space="preserve">. The first package, the </w:t>
      </w:r>
      <w:r>
        <w:t>Domain model</w:t>
      </w:r>
      <w:r w:rsidR="00051D53">
        <w:t>,</w:t>
      </w:r>
      <w:r>
        <w:t xml:space="preserve"> contain</w:t>
      </w:r>
      <w:r w:rsidR="00051D53">
        <w:t>s</w:t>
      </w:r>
      <w:r>
        <w:t xml:space="preserve"> the features and information types that model the </w:t>
      </w:r>
      <w:r w:rsidR="0004489E">
        <w:t>TRF</w:t>
      </w:r>
      <w:r w:rsidR="00162BCE">
        <w:t xml:space="preserve"> </w:t>
      </w:r>
      <w:r>
        <w:t>application domain</w:t>
      </w:r>
      <w:r w:rsidR="0058663B">
        <w:t xml:space="preserve"> specifically</w:t>
      </w:r>
      <w:r w:rsidR="00051D53">
        <w:t>. M</w:t>
      </w:r>
      <w:r>
        <w:t xml:space="preserve">eta-features </w:t>
      </w:r>
      <w:r w:rsidR="00051D53">
        <w:t>that</w:t>
      </w:r>
      <w:r w:rsidR="0058663B">
        <w:t xml:space="preserve"> provide quality and coverage information</w:t>
      </w:r>
      <w:r w:rsidR="00051D53">
        <w:t xml:space="preserve"> are contained within their own package as well as </w:t>
      </w:r>
      <w:r>
        <w:t>cartographic features</w:t>
      </w:r>
      <w:r w:rsidR="0058663B">
        <w:t>, which allow dataset creators to provide cartographically necessary placements where required</w:t>
      </w:r>
      <w:r>
        <w:t>.</w:t>
      </w:r>
      <w:r w:rsidR="00FD38D7">
        <w:t xml:space="preserve"> Geographic features in all packages use the spatial types from S-100 Part 7, which are imported as-is into the </w:t>
      </w:r>
      <w:r w:rsidR="002557C5">
        <w:t>S-127</w:t>
      </w:r>
      <w:r w:rsidR="00FD38D7">
        <w:t xml:space="preserve"> spatial types package and therefore </w:t>
      </w:r>
      <w:r w:rsidR="0012728C" w:rsidRPr="0012728C">
        <w:t xml:space="preserve">can </w:t>
      </w:r>
      <w:r w:rsidR="00FD38D7">
        <w:t xml:space="preserve">be used as types for </w:t>
      </w:r>
      <w:r w:rsidR="002557C5">
        <w:t>S-127</w:t>
      </w:r>
      <w:r w:rsidR="00FD38D7">
        <w:t xml:space="preserve"> spatial attributes</w:t>
      </w:r>
      <w:r w:rsidR="0058663B">
        <w:t xml:space="preserve">. </w:t>
      </w:r>
      <w:r w:rsidR="00FD38D7">
        <w:t xml:space="preserve">The </w:t>
      </w:r>
      <w:r w:rsidR="0058663B">
        <w:t xml:space="preserve">spatial types package </w:t>
      </w:r>
      <w:r w:rsidR="00FD38D7">
        <w:t xml:space="preserve">also </w:t>
      </w:r>
      <w:r w:rsidR="0058663B">
        <w:t>contains definitions of</w:t>
      </w:r>
      <w:r w:rsidR="00FD38D7">
        <w:t xml:space="preserve"> ‘union types’</w:t>
      </w:r>
      <w:r w:rsidR="0058663B">
        <w:t xml:space="preserve"> (</w:t>
      </w:r>
      <w:r w:rsidR="00FD38D7">
        <w:t>combinations of the S-100 spatial types</w:t>
      </w:r>
      <w:r w:rsidR="0058663B">
        <w:t>)</w:t>
      </w:r>
      <w:r w:rsidR="0012728C">
        <w:t>.</w:t>
      </w:r>
      <w:r w:rsidR="00FD38D7">
        <w:t xml:space="preserve"> S-100 allows features to have different kinds of geometry</w:t>
      </w:r>
      <w:r w:rsidR="0012728C">
        <w:t>,</w:t>
      </w:r>
      <w:r w:rsidR="00FD38D7">
        <w:t xml:space="preserve"> </w:t>
      </w:r>
      <w:r w:rsidR="0012728C">
        <w:t>however</w:t>
      </w:r>
      <w:r w:rsidR="00FD38D7">
        <w:t xml:space="preserve"> UML does not </w:t>
      </w:r>
      <w:r w:rsidR="0012728C">
        <w:t xml:space="preserve">allow </w:t>
      </w:r>
      <w:r w:rsidR="0058663B">
        <w:t>an attribute of a class</w:t>
      </w:r>
      <w:r w:rsidR="00FD38D7">
        <w:t xml:space="preserve"> to have multiple types. The </w:t>
      </w:r>
      <w:r w:rsidR="002557C5">
        <w:t>S-127</w:t>
      </w:r>
      <w:r w:rsidR="00FD38D7">
        <w:t xml:space="preserve"> application schema </w:t>
      </w:r>
      <w:r w:rsidR="0026660C">
        <w:t>models</w:t>
      </w:r>
      <w:r w:rsidR="00FD38D7">
        <w:t xml:space="preserve"> spatial attributes </w:t>
      </w:r>
      <w:r w:rsidR="0058663B">
        <w:t>as attributes of feature classes.</w:t>
      </w:r>
      <w:r w:rsidR="00FD38D7">
        <w:t xml:space="preserve"> </w:t>
      </w:r>
    </w:p>
    <w:p w14:paraId="26C9D3D3" w14:textId="77777777" w:rsidR="00E366B1" w:rsidRDefault="00E366B1">
      <w:pPr>
        <w:jc w:val="both"/>
      </w:pPr>
    </w:p>
    <w:p w14:paraId="50644110" w14:textId="77777777" w:rsidR="006A5334" w:rsidRDefault="0025005B" w:rsidP="006A5334">
      <w:pPr>
        <w:keepNext/>
        <w:jc w:val="center"/>
      </w:pPr>
      <w:r>
        <w:rPr>
          <w:noProof/>
          <w:lang w:eastAsia="en-US"/>
        </w:rPr>
        <w:drawing>
          <wp:inline distT="0" distB="0" distL="0" distR="0" wp14:anchorId="1109D820" wp14:editId="374143D9">
            <wp:extent cx="5478669" cy="2227590"/>
            <wp:effectExtent l="0" t="0" r="8255" b="127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478669" cy="2227590"/>
                    </a:xfrm>
                    <a:prstGeom prst="rect">
                      <a:avLst/>
                    </a:prstGeom>
                    <a:solidFill>
                      <a:srgbClr val="FFFFFF"/>
                    </a:solidFill>
                    <a:ln>
                      <a:noFill/>
                    </a:ln>
                  </pic:spPr>
                </pic:pic>
              </a:graphicData>
            </a:graphic>
          </wp:inline>
        </w:drawing>
      </w:r>
    </w:p>
    <w:p w14:paraId="3AFB26E5" w14:textId="1C879736" w:rsidR="0026660C" w:rsidRDefault="006A5334" w:rsidP="00EC73FD">
      <w:pPr>
        <w:pStyle w:val="Caption"/>
        <w:jc w:val="center"/>
      </w:pPr>
      <w:r>
        <w:t xml:space="preserve">Figure </w:t>
      </w:r>
      <w:r>
        <w:fldChar w:fldCharType="begin"/>
      </w:r>
      <w:r>
        <w:instrText xml:space="preserve"> SEQ Figure \* ARABIC </w:instrText>
      </w:r>
      <w:r>
        <w:fldChar w:fldCharType="separate"/>
      </w:r>
      <w:r w:rsidR="006E5605">
        <w:rPr>
          <w:noProof/>
        </w:rPr>
        <w:t>2</w:t>
      </w:r>
      <w:r>
        <w:fldChar w:fldCharType="end"/>
      </w:r>
      <w:r>
        <w:t xml:space="preserve">. </w:t>
      </w:r>
      <w:r w:rsidR="002557C5">
        <w:t>S-127</w:t>
      </w:r>
      <w:r>
        <w:t xml:space="preserve"> Data model overview</w:t>
      </w:r>
    </w:p>
    <w:p w14:paraId="46D7148C" w14:textId="77777777" w:rsidR="00E366B1" w:rsidRDefault="0025005B">
      <w:pPr>
        <w:pStyle w:val="Heading2"/>
      </w:pPr>
      <w:bookmarkStart w:id="13" w:name="_Toc490662726"/>
      <w:bookmarkStart w:id="14" w:name="_Toc490789235"/>
      <w:bookmarkStart w:id="15" w:name="_Toc490951942"/>
      <w:bookmarkStart w:id="16" w:name="_Toc491033310"/>
      <w:bookmarkStart w:id="17" w:name="_Toc491033419"/>
      <w:bookmarkStart w:id="18" w:name="_Toc422820105"/>
      <w:bookmarkStart w:id="19" w:name="_Toc506406096"/>
      <w:bookmarkEnd w:id="13"/>
      <w:bookmarkEnd w:id="14"/>
      <w:bookmarkEnd w:id="15"/>
      <w:bookmarkEnd w:id="16"/>
      <w:bookmarkEnd w:id="17"/>
      <w:r>
        <w:t>Application Schema</w:t>
      </w:r>
      <w:bookmarkEnd w:id="18"/>
      <w:bookmarkEnd w:id="19"/>
    </w:p>
    <w:p w14:paraId="25FCCB08" w14:textId="3A1ECB2A" w:rsidR="00CE5601" w:rsidRDefault="0025005B">
      <w:pPr>
        <w:jc w:val="both"/>
      </w:pPr>
      <w:r>
        <w:t xml:space="preserve">The UML models shown below are segments of the overall </w:t>
      </w:r>
      <w:r w:rsidR="002557C5">
        <w:t>S-127</w:t>
      </w:r>
      <w:r w:rsidR="00956FD1">
        <w:t xml:space="preserve"> </w:t>
      </w:r>
      <w:r w:rsidR="0058663B">
        <w:t>application schema, and include</w:t>
      </w:r>
      <w:r>
        <w:t xml:space="preserve"> overviews of the feature classes, information classes, meta features, spatial types, and </w:t>
      </w:r>
      <w:r w:rsidR="00CE5601">
        <w:t>the relationships between them.</w:t>
      </w:r>
    </w:p>
    <w:p w14:paraId="3188CB54" w14:textId="2C5F3F31" w:rsidR="00CD4D61" w:rsidRDefault="00CE5601">
      <w:pPr>
        <w:jc w:val="both"/>
      </w:pPr>
      <w:r>
        <w:t xml:space="preserve">This section contains a general overview of the classes and relationships in the </w:t>
      </w:r>
      <w:r w:rsidR="002557C5">
        <w:t>S-127</w:t>
      </w:r>
      <w:r>
        <w:t xml:space="preserve"> application schema. Detailed information about how to use the feature types and information types to encode </w:t>
      </w:r>
      <w:r w:rsidR="00BE3BF5">
        <w:t>Traffic management</w:t>
      </w:r>
      <w:r w:rsidR="00956FD1">
        <w:t xml:space="preserve"> </w:t>
      </w:r>
      <w:r>
        <w:t xml:space="preserve">information is provided in the </w:t>
      </w:r>
      <w:r w:rsidR="002557C5">
        <w:t>S-127</w:t>
      </w:r>
      <w:r>
        <w:t xml:space="preserve"> Data Classification and Encoding </w:t>
      </w:r>
      <w:r w:rsidR="00054615">
        <w:t>Guide</w:t>
      </w:r>
      <w:r w:rsidR="0012728C">
        <w:t xml:space="preserve"> (DCEG)</w:t>
      </w:r>
      <w:r w:rsidR="00054615">
        <w:t>.</w:t>
      </w:r>
    </w:p>
    <w:p w14:paraId="6C05C9E5" w14:textId="5EF660DD" w:rsidR="00CD4D61" w:rsidRDefault="00CD4D61">
      <w:pPr>
        <w:jc w:val="both"/>
      </w:pPr>
      <w:r>
        <w:t>The following conventions are used in the UML diagrams depicting the application schema:</w:t>
      </w:r>
    </w:p>
    <w:p w14:paraId="3277544F" w14:textId="0F2E41D1" w:rsidR="0056090F" w:rsidRPr="0056090F" w:rsidRDefault="0056090F" w:rsidP="00CD4D61">
      <w:pPr>
        <w:pStyle w:val="ListParagraph"/>
        <w:numPr>
          <w:ilvl w:val="0"/>
          <w:numId w:val="8"/>
        </w:numPr>
        <w:jc w:val="both"/>
      </w:pPr>
      <w:r>
        <w:t>Standard UML conventions for classes, associations, inheritance, roles, and multiplicities apply. These conventions are described in Part 1 of S-100.</w:t>
      </w:r>
    </w:p>
    <w:p w14:paraId="2CEEF9FE" w14:textId="480CE9EF" w:rsidR="00CD4D61" w:rsidRPr="00CD4D61" w:rsidRDefault="00CD4D61" w:rsidP="00CD4D61">
      <w:pPr>
        <w:pStyle w:val="ListParagraph"/>
        <w:numPr>
          <w:ilvl w:val="0"/>
          <w:numId w:val="8"/>
        </w:numPr>
        <w:jc w:val="both"/>
      </w:pPr>
      <w:r w:rsidRPr="00CD4D61">
        <w:rPr>
          <w:i/>
        </w:rPr>
        <w:t>Italic</w:t>
      </w:r>
      <w:r w:rsidRPr="00CD4D61">
        <w:t xml:space="preserve"> font for a class name indicates an abstract class.</w:t>
      </w:r>
    </w:p>
    <w:p w14:paraId="5497CE2A" w14:textId="20A8A92B" w:rsidR="00CD4D61" w:rsidRPr="00CD4D61" w:rsidRDefault="00CD4D61" w:rsidP="00CD4D61">
      <w:pPr>
        <w:pStyle w:val="ListParagraph"/>
        <w:numPr>
          <w:ilvl w:val="0"/>
          <w:numId w:val="8"/>
        </w:numPr>
        <w:jc w:val="both"/>
      </w:pPr>
      <w:r w:rsidRPr="00CD4D61">
        <w:t>Feature classes are depicted with green background; the dark shade for abstract feature classes and the light shade for ordinary (non-abstract) feature classes.</w:t>
      </w:r>
    </w:p>
    <w:p w14:paraId="13CBD277" w14:textId="5139F8BF" w:rsidR="00CD4D61" w:rsidRDefault="00CD4D61" w:rsidP="00CD4D61">
      <w:pPr>
        <w:pStyle w:val="ListParagraph"/>
        <w:numPr>
          <w:ilvl w:val="0"/>
          <w:numId w:val="8"/>
        </w:numPr>
        <w:jc w:val="both"/>
      </w:pPr>
      <w:r w:rsidRPr="00CD4D61">
        <w:t>Information type classes are depicted with blue background; the dark shade for abstract information type classes and the light shade for ordinary information types.</w:t>
      </w:r>
    </w:p>
    <w:p w14:paraId="3808A336" w14:textId="4A1B2324" w:rsidR="00064E55" w:rsidRPr="00CD4D61" w:rsidRDefault="00064E55" w:rsidP="00CD4D61">
      <w:pPr>
        <w:pStyle w:val="ListParagraph"/>
        <w:numPr>
          <w:ilvl w:val="0"/>
          <w:numId w:val="8"/>
        </w:numPr>
        <w:jc w:val="both"/>
      </w:pPr>
      <w:r>
        <w:lastRenderedPageBreak/>
        <w:t>Association classes are depicted with a white background.</w:t>
      </w:r>
    </w:p>
    <w:p w14:paraId="756FED22" w14:textId="4E67692E" w:rsidR="00CD4D61" w:rsidRPr="00CD4D61" w:rsidRDefault="00CD4D61" w:rsidP="00CD4D61">
      <w:pPr>
        <w:pStyle w:val="ListParagraph"/>
        <w:numPr>
          <w:ilvl w:val="0"/>
          <w:numId w:val="8"/>
        </w:numPr>
        <w:jc w:val="both"/>
      </w:pPr>
      <w:r w:rsidRPr="00CD4D61">
        <w:t>Complex attributes are depicted with a pink background.</w:t>
      </w:r>
    </w:p>
    <w:p w14:paraId="703ADA42" w14:textId="3CBD0795" w:rsidR="00CD4D61" w:rsidRDefault="00CD4D61" w:rsidP="00CD4D61">
      <w:pPr>
        <w:pStyle w:val="ListParagraph"/>
        <w:numPr>
          <w:ilvl w:val="0"/>
          <w:numId w:val="8"/>
        </w:numPr>
        <w:jc w:val="both"/>
      </w:pPr>
      <w:r w:rsidRPr="00CD4D61">
        <w:t xml:space="preserve">Enumeration lists and </w:t>
      </w:r>
      <w:proofErr w:type="spellStart"/>
      <w:r w:rsidRPr="00CD4D61">
        <w:t>codelists</w:t>
      </w:r>
      <w:proofErr w:type="spellEnd"/>
      <w:r w:rsidRPr="00CD4D61">
        <w:t xml:space="preserve"> are depicted with a tan background.</w:t>
      </w:r>
      <w:r w:rsidR="00D9240B">
        <w:t xml:space="preserve"> The numeric code corresponding to each listed value is shown to its right following an ‘=’ sign.</w:t>
      </w:r>
    </w:p>
    <w:p w14:paraId="43E5A18F" w14:textId="42E754B7" w:rsidR="00064E55" w:rsidRDefault="00064E55" w:rsidP="00CD4D61">
      <w:pPr>
        <w:pStyle w:val="ListParagraph"/>
        <w:numPr>
          <w:ilvl w:val="0"/>
          <w:numId w:val="8"/>
        </w:numPr>
        <w:jc w:val="both"/>
      </w:pPr>
      <w:r>
        <w:t>No significance attaches to the color of associations.</w:t>
      </w:r>
      <w:r w:rsidR="00956FD1">
        <w:t xml:space="preserve"> (Complex diagrams may use different colors to distinguish associations that cross one another.)</w:t>
      </w:r>
    </w:p>
    <w:p w14:paraId="411D96B2" w14:textId="751636AB" w:rsidR="00F66259" w:rsidRDefault="00F66259" w:rsidP="00CD4D61">
      <w:pPr>
        <w:pStyle w:val="ListParagraph"/>
        <w:numPr>
          <w:ilvl w:val="0"/>
          <w:numId w:val="8"/>
        </w:numPr>
        <w:jc w:val="both"/>
      </w:pPr>
      <w:r>
        <w:t>Where the association role or name is not explicitly shown, the default rules for roles and names apply:</w:t>
      </w:r>
    </w:p>
    <w:p w14:paraId="639F6CD3" w14:textId="6A2DCC50" w:rsidR="00F66259" w:rsidRDefault="00F66259" w:rsidP="00F66259">
      <w:pPr>
        <w:pStyle w:val="ListParagraph"/>
        <w:numPr>
          <w:ilvl w:val="1"/>
          <w:numId w:val="8"/>
        </w:numPr>
        <w:jc w:val="both"/>
      </w:pPr>
      <w:r>
        <w:t>The role name is ‘</w:t>
      </w:r>
      <w:r w:rsidR="00B40D7F">
        <w:t>the&lt;CLASSNAME</w:t>
      </w:r>
      <w:r>
        <w:t>&gt;’ where &lt;CLASSNAME&gt; is the name of the class to which that association end is linked.</w:t>
      </w:r>
    </w:p>
    <w:p w14:paraId="1F38428C" w14:textId="387F8DC6" w:rsidR="00F66259" w:rsidRDefault="00F66259" w:rsidP="00F66259">
      <w:pPr>
        <w:pStyle w:val="ListParagraph"/>
        <w:numPr>
          <w:ilvl w:val="1"/>
          <w:numId w:val="8"/>
        </w:numPr>
        <w:jc w:val="both"/>
      </w:pPr>
      <w:r>
        <w:t xml:space="preserve">The association name is </w:t>
      </w:r>
      <w:r w:rsidR="00B40D7F">
        <w:t>‘&lt;CLASSNAME1&gt;_&lt;CLASSNAME2&gt;’ where &lt;CLASSNAME1&gt; is the source and &lt;CLASSNAME2&gt; the target. In case of a feature/information association the feature is the source. For feature/feature or information/information associations without explicit names the source/target are indicated by an arrowhead.</w:t>
      </w:r>
    </w:p>
    <w:p w14:paraId="106EA4B3" w14:textId="5606371D" w:rsidR="00AB1970" w:rsidRDefault="00AB1970" w:rsidP="00AB1970">
      <w:pPr>
        <w:pStyle w:val="ListParagraph"/>
        <w:numPr>
          <w:ilvl w:val="0"/>
          <w:numId w:val="8"/>
        </w:numPr>
        <w:jc w:val="both"/>
      </w:pPr>
      <w:r>
        <w:t xml:space="preserve">Subclasses inherit the attributes and associations of their </w:t>
      </w:r>
      <w:proofErr w:type="spellStart"/>
      <w:r>
        <w:t>superclasses</w:t>
      </w:r>
      <w:proofErr w:type="spellEnd"/>
      <w:r>
        <w:t xml:space="preserve"> at all levels, unless such inheritance is explicitly overridden in the subclass.</w:t>
      </w:r>
    </w:p>
    <w:p w14:paraId="1003A72E" w14:textId="401E5B57" w:rsidR="00054615" w:rsidRDefault="00054615">
      <w:pPr>
        <w:jc w:val="both"/>
      </w:pPr>
    </w:p>
    <w:p w14:paraId="3BAE4EC9" w14:textId="51F527CC" w:rsidR="00054615" w:rsidRDefault="00054615" w:rsidP="00054615">
      <w:pPr>
        <w:pStyle w:val="Heading3"/>
      </w:pPr>
      <w:bookmarkStart w:id="20" w:name="_Toc506406097"/>
      <w:r>
        <w:t>Domain model</w:t>
      </w:r>
      <w:bookmarkEnd w:id="20"/>
    </w:p>
    <w:p w14:paraId="2CD0FF47" w14:textId="58C3FA28" w:rsidR="0098332A" w:rsidRDefault="009A7F43" w:rsidP="00827E50">
      <w:r>
        <w:rPr>
          <w:lang w:val="en-CA"/>
        </w:rPr>
        <w:t xml:space="preserve">The </w:t>
      </w:r>
      <w:r w:rsidR="002557C5">
        <w:rPr>
          <w:lang w:val="en-CA"/>
        </w:rPr>
        <w:t>S-127</w:t>
      </w:r>
      <w:r>
        <w:rPr>
          <w:lang w:val="en-CA"/>
        </w:rPr>
        <w:t xml:space="preserve"> domain model has two base classes (‘root classes’) from which all the domain-specific geographic features and information type classes are derived. The base classes are shown in Figure 3 below</w:t>
      </w:r>
      <w:r w:rsidR="0098332A">
        <w:rPr>
          <w:lang w:val="en-CA"/>
        </w:rPr>
        <w:t xml:space="preserve">. The base class for geographic features is </w:t>
      </w:r>
      <w:proofErr w:type="spellStart"/>
      <w:r w:rsidR="0098332A" w:rsidRPr="0098332A">
        <w:rPr>
          <w:b/>
          <w:lang w:val="en-CA"/>
        </w:rPr>
        <w:t>FeatureType</w:t>
      </w:r>
      <w:proofErr w:type="spellEnd"/>
      <w:r w:rsidR="0098332A">
        <w:rPr>
          <w:lang w:val="en-CA"/>
        </w:rPr>
        <w:t xml:space="preserve"> and the base class for information types is </w:t>
      </w:r>
      <w:proofErr w:type="spellStart"/>
      <w:r w:rsidR="0098332A" w:rsidRPr="0098332A">
        <w:rPr>
          <w:b/>
          <w:lang w:val="en-CA"/>
        </w:rPr>
        <w:t>InformationType</w:t>
      </w:r>
      <w:proofErr w:type="spellEnd"/>
      <w:r w:rsidR="0098332A">
        <w:rPr>
          <w:lang w:val="en-CA"/>
        </w:rPr>
        <w:t>.</w:t>
      </w:r>
      <w:r>
        <w:rPr>
          <w:lang w:val="en-CA"/>
        </w:rPr>
        <w:t xml:space="preserve"> Each of the two base classes has a set of attributes which are therefore inherited by all domain-specific features. The approximate area features in </w:t>
      </w:r>
      <w:r w:rsidR="002557C5">
        <w:rPr>
          <w:lang w:val="en-CA"/>
        </w:rPr>
        <w:t>S-127</w:t>
      </w:r>
      <w:r>
        <w:rPr>
          <w:lang w:val="en-CA"/>
        </w:rPr>
        <w:t xml:space="preserve"> are also derived from the geographic feature root class.</w:t>
      </w:r>
      <w:r w:rsidR="0098332A">
        <w:rPr>
          <w:lang w:val="en-CA"/>
        </w:rPr>
        <w:t xml:space="preserve"> Both base classes are abstract classes and do not have direct instances in </w:t>
      </w:r>
      <w:r w:rsidR="002557C5">
        <w:rPr>
          <w:lang w:val="en-CA"/>
        </w:rPr>
        <w:t>S-127</w:t>
      </w:r>
      <w:r w:rsidR="0098332A">
        <w:rPr>
          <w:lang w:val="en-CA"/>
        </w:rPr>
        <w:t xml:space="preserve"> data – instead, </w:t>
      </w:r>
      <w:r w:rsidR="002557C5">
        <w:rPr>
          <w:lang w:val="en-CA"/>
        </w:rPr>
        <w:t>S-127</w:t>
      </w:r>
      <w:r w:rsidR="0098332A">
        <w:rPr>
          <w:lang w:val="en-CA"/>
        </w:rPr>
        <w:t xml:space="preserve"> feature and information type data objects are instantiations of a non-abstract class derived from one of these base classes.</w:t>
      </w:r>
    </w:p>
    <w:p w14:paraId="4504929A" w14:textId="60D4572C" w:rsidR="009A7F43" w:rsidRDefault="002557C5" w:rsidP="00827E50">
      <w:r>
        <w:rPr>
          <w:lang w:val="en-CA"/>
        </w:rPr>
        <w:t>S-127</w:t>
      </w:r>
      <w:r w:rsidR="0098332A">
        <w:rPr>
          <w:lang w:val="en-CA"/>
        </w:rPr>
        <w:t xml:space="preserve"> meta- and cartographic features are not derived from these base classes – </w:t>
      </w:r>
      <w:r>
        <w:rPr>
          <w:lang w:val="en-CA"/>
        </w:rPr>
        <w:t>S-127</w:t>
      </w:r>
      <w:r w:rsidR="0098332A">
        <w:rPr>
          <w:lang w:val="en-CA"/>
        </w:rPr>
        <w:t xml:space="preserve"> instead incorporates meta- and cartographic feature definitions originally prepared for S-101 in the interests of harmonization and interoperability with other S-100-based data products, especially S-101 ENCs.</w:t>
      </w:r>
    </w:p>
    <w:p w14:paraId="450C85D4" w14:textId="080625D8" w:rsidR="009A7F43" w:rsidRDefault="009A7F43" w:rsidP="00827E50"/>
    <w:p w14:paraId="0C1AFDF5" w14:textId="77777777" w:rsidR="009A7F43" w:rsidRDefault="009A7F43" w:rsidP="0064295D">
      <w:pPr>
        <w:pStyle w:val="BodyText"/>
        <w:keepNext/>
        <w:jc w:val="center"/>
      </w:pPr>
      <w:r>
        <w:rPr>
          <w:noProof/>
          <w:lang w:eastAsia="en-US"/>
        </w:rPr>
        <w:lastRenderedPageBreak/>
        <w:drawing>
          <wp:inline distT="0" distB="0" distL="0" distR="0" wp14:anchorId="6B2836CE" wp14:editId="79319D6D">
            <wp:extent cx="5943600" cy="3637769"/>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123 Root Classes.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637769"/>
                    </a:xfrm>
                    <a:prstGeom prst="rect">
                      <a:avLst/>
                    </a:prstGeom>
                  </pic:spPr>
                </pic:pic>
              </a:graphicData>
            </a:graphic>
          </wp:inline>
        </w:drawing>
      </w:r>
    </w:p>
    <w:p w14:paraId="6EE69227" w14:textId="4A3E18DF" w:rsidR="009A7F43" w:rsidRPr="0064295D" w:rsidRDefault="009A7F43" w:rsidP="0064295D">
      <w:pPr>
        <w:pStyle w:val="Caption"/>
        <w:jc w:val="center"/>
      </w:pPr>
      <w:r>
        <w:t xml:space="preserve">Figure </w:t>
      </w:r>
      <w:r>
        <w:fldChar w:fldCharType="begin"/>
      </w:r>
      <w:r>
        <w:instrText xml:space="preserve"> SEQ Figure \* ARABIC </w:instrText>
      </w:r>
      <w:r>
        <w:fldChar w:fldCharType="separate"/>
      </w:r>
      <w:r w:rsidR="006E5605">
        <w:rPr>
          <w:noProof/>
        </w:rPr>
        <w:t>3</w:t>
      </w:r>
      <w:r>
        <w:fldChar w:fldCharType="end"/>
      </w:r>
      <w:r>
        <w:t xml:space="preserve">. Base classes in </w:t>
      </w:r>
      <w:r w:rsidR="002557C5">
        <w:t>S-127</w:t>
      </w:r>
      <w:r>
        <w:t xml:space="preserve"> and their attributes</w:t>
      </w:r>
    </w:p>
    <w:p w14:paraId="7BAE7522" w14:textId="6933AA35" w:rsidR="00054615" w:rsidRDefault="00054615" w:rsidP="00054615">
      <w:pPr>
        <w:pStyle w:val="Heading4"/>
        <w:rPr>
          <w:lang w:val="en-CA"/>
        </w:rPr>
      </w:pPr>
      <w:bookmarkStart w:id="21" w:name="_Toc506406098"/>
      <w:r>
        <w:rPr>
          <w:lang w:val="en-CA"/>
        </w:rPr>
        <w:t>Overview of domain features and information types</w:t>
      </w:r>
      <w:bookmarkEnd w:id="21"/>
    </w:p>
    <w:p w14:paraId="553632C4" w14:textId="76CCEE34" w:rsidR="00145A16" w:rsidRDefault="002557C5" w:rsidP="00827E50">
      <w:pPr>
        <w:rPr>
          <w:lang w:val="en-CA"/>
        </w:rPr>
      </w:pPr>
      <w:r>
        <w:rPr>
          <w:lang w:val="en-CA"/>
        </w:rPr>
        <w:t>Traffic Management</w:t>
      </w:r>
      <w:r w:rsidR="002E52D4">
        <w:rPr>
          <w:lang w:val="en-CA"/>
        </w:rPr>
        <w:t xml:space="preserve"> data products include</w:t>
      </w:r>
      <w:r w:rsidR="0004489E">
        <w:rPr>
          <w:lang w:val="en-CA"/>
        </w:rPr>
        <w:t xml:space="preserve"> tracks and routes, vessel traffic services, pilot services</w:t>
      </w:r>
      <w:r w:rsidR="0085501B">
        <w:rPr>
          <w:lang w:val="en-CA"/>
        </w:rPr>
        <w:t xml:space="preserve">, </w:t>
      </w:r>
      <w:proofErr w:type="spellStart"/>
      <w:r w:rsidR="0085501B">
        <w:rPr>
          <w:lang w:val="en-CA"/>
        </w:rPr>
        <w:t>underkeel</w:t>
      </w:r>
      <w:proofErr w:type="spellEnd"/>
      <w:r w:rsidR="0085501B">
        <w:rPr>
          <w:lang w:val="en-CA"/>
        </w:rPr>
        <w:t xml:space="preserve"> clearance, and certain types of specially designated areas which affect ships routeing</w:t>
      </w:r>
      <w:r w:rsidR="002E52D4">
        <w:rPr>
          <w:lang w:val="en-CA"/>
        </w:rPr>
        <w:t xml:space="preserve">. </w:t>
      </w:r>
      <w:r w:rsidR="0085501B">
        <w:rPr>
          <w:lang w:val="en-CA"/>
        </w:rPr>
        <w:t>It does not include protected areas, radio services</w:t>
      </w:r>
      <w:r w:rsidR="002E52D4">
        <w:rPr>
          <w:lang w:val="en-CA"/>
        </w:rPr>
        <w:t xml:space="preserve"> </w:t>
      </w:r>
      <w:r w:rsidR="0085501B">
        <w:rPr>
          <w:lang w:val="en-CA"/>
        </w:rPr>
        <w:t xml:space="preserve">(radio stations, </w:t>
      </w:r>
      <w:r w:rsidR="002E52D4">
        <w:rPr>
          <w:lang w:val="en-CA"/>
        </w:rPr>
        <w:t>NAVTEX</w:t>
      </w:r>
      <w:r w:rsidR="0085501B">
        <w:rPr>
          <w:lang w:val="en-CA"/>
        </w:rPr>
        <w:t xml:space="preserve">, </w:t>
      </w:r>
      <w:r w:rsidR="002E52D4">
        <w:rPr>
          <w:lang w:val="en-CA"/>
        </w:rPr>
        <w:t>weather or ice forecasts</w:t>
      </w:r>
      <w:r w:rsidR="0085501B">
        <w:rPr>
          <w:lang w:val="en-CA"/>
        </w:rPr>
        <w:t>, NAVAREAs, METARAs, etc.), natural conditions, or harbour services</w:t>
      </w:r>
      <w:r w:rsidR="00145A16">
        <w:rPr>
          <w:lang w:val="en-CA"/>
        </w:rPr>
        <w:t>.</w:t>
      </w:r>
      <w:r w:rsidR="009A7FE2">
        <w:rPr>
          <w:lang w:val="en-CA"/>
        </w:rPr>
        <w:t xml:space="preserve"> The</w:t>
      </w:r>
      <w:r w:rsidR="00F60088">
        <w:rPr>
          <w:lang w:val="en-CA"/>
        </w:rPr>
        <w:t xml:space="preserve"> </w:t>
      </w:r>
      <w:r w:rsidR="009A7FE2">
        <w:rPr>
          <w:lang w:val="en-CA"/>
        </w:rPr>
        <w:t xml:space="preserve">broad </w:t>
      </w:r>
      <w:r w:rsidR="002D1933">
        <w:rPr>
          <w:lang w:val="en-CA"/>
        </w:rPr>
        <w:t>categories</w:t>
      </w:r>
      <w:r w:rsidR="009A7FE2">
        <w:rPr>
          <w:lang w:val="en-CA"/>
        </w:rPr>
        <w:t xml:space="preserve"> of geographic features </w:t>
      </w:r>
      <w:r w:rsidR="00F60088">
        <w:rPr>
          <w:lang w:val="en-CA"/>
        </w:rPr>
        <w:t xml:space="preserve">included </w:t>
      </w:r>
      <w:r w:rsidR="009A7FE2">
        <w:rPr>
          <w:lang w:val="en-CA"/>
        </w:rPr>
        <w:t xml:space="preserve">in </w:t>
      </w:r>
      <w:r w:rsidR="00DF7591">
        <w:rPr>
          <w:lang w:val="en-CA"/>
        </w:rPr>
        <w:t xml:space="preserve">the </w:t>
      </w:r>
      <w:r>
        <w:rPr>
          <w:lang w:val="en-CA"/>
        </w:rPr>
        <w:t>S-127</w:t>
      </w:r>
      <w:r w:rsidR="002D1933">
        <w:rPr>
          <w:lang w:val="en-CA"/>
        </w:rPr>
        <w:t xml:space="preserve"> domain </w:t>
      </w:r>
      <w:r w:rsidR="00F60088">
        <w:rPr>
          <w:lang w:val="en-CA"/>
        </w:rPr>
        <w:t>are</w:t>
      </w:r>
      <w:r w:rsidR="009A7FE2">
        <w:rPr>
          <w:lang w:val="en-CA"/>
        </w:rPr>
        <w:t>:</w:t>
      </w:r>
    </w:p>
    <w:p w14:paraId="4B35F0E6" w14:textId="449CE4CD" w:rsidR="00DF7591" w:rsidRDefault="00D05050" w:rsidP="00827E50">
      <w:pPr>
        <w:pStyle w:val="ListParagraph"/>
        <w:numPr>
          <w:ilvl w:val="0"/>
          <w:numId w:val="22"/>
        </w:numPr>
        <w:rPr>
          <w:lang w:val="en-CA"/>
        </w:rPr>
      </w:pPr>
      <w:r>
        <w:rPr>
          <w:lang w:val="en-CA"/>
        </w:rPr>
        <w:t>Tracks and routes, including IMO and non-IMO routeing measures and recommended tracks</w:t>
      </w:r>
      <w:r w:rsidR="00DF7591">
        <w:rPr>
          <w:lang w:val="en-CA"/>
        </w:rPr>
        <w:t>.</w:t>
      </w:r>
    </w:p>
    <w:p w14:paraId="6DD16689" w14:textId="3BB79423" w:rsidR="00D05050" w:rsidRDefault="00D05050" w:rsidP="00827E50">
      <w:pPr>
        <w:pStyle w:val="ListParagraph"/>
        <w:numPr>
          <w:ilvl w:val="0"/>
          <w:numId w:val="22"/>
        </w:numPr>
        <w:rPr>
          <w:lang w:val="en-CA"/>
        </w:rPr>
      </w:pPr>
      <w:r>
        <w:rPr>
          <w:lang w:val="en-CA"/>
        </w:rPr>
        <w:t>Vessel traffic services and related features such as calling-in points, radar ranges, and signal stations.</w:t>
      </w:r>
    </w:p>
    <w:p w14:paraId="0CBAE626" w14:textId="1B60F603" w:rsidR="00D05050" w:rsidRDefault="00D05050" w:rsidP="00827E50">
      <w:pPr>
        <w:pStyle w:val="ListParagraph"/>
        <w:numPr>
          <w:ilvl w:val="0"/>
          <w:numId w:val="22"/>
        </w:numPr>
        <w:rPr>
          <w:lang w:val="en-CA"/>
        </w:rPr>
      </w:pPr>
      <w:r>
        <w:rPr>
          <w:lang w:val="en-CA"/>
        </w:rPr>
        <w:t>Pilot districts, pilot boarding places, and pilot services.</w:t>
      </w:r>
    </w:p>
    <w:p w14:paraId="71CA96B2" w14:textId="45DE6B6F" w:rsidR="00D05050" w:rsidRDefault="00D05050" w:rsidP="00827E50">
      <w:pPr>
        <w:pStyle w:val="ListParagraph"/>
        <w:numPr>
          <w:ilvl w:val="0"/>
          <w:numId w:val="22"/>
        </w:numPr>
        <w:rPr>
          <w:lang w:val="en-CA"/>
        </w:rPr>
      </w:pPr>
      <w:r>
        <w:rPr>
          <w:lang w:val="en-CA"/>
        </w:rPr>
        <w:t>Water level information</w:t>
      </w:r>
      <w:r w:rsidR="002E5711">
        <w:rPr>
          <w:lang w:val="en-CA"/>
        </w:rPr>
        <w:t xml:space="preserve"> features</w:t>
      </w:r>
      <w:r>
        <w:rPr>
          <w:lang w:val="en-CA"/>
        </w:rPr>
        <w:t xml:space="preserve">, including </w:t>
      </w:r>
      <w:proofErr w:type="spellStart"/>
      <w:r>
        <w:rPr>
          <w:lang w:val="en-CA"/>
        </w:rPr>
        <w:t>underkeel</w:t>
      </w:r>
      <w:proofErr w:type="spellEnd"/>
      <w:r>
        <w:rPr>
          <w:lang w:val="en-CA"/>
        </w:rPr>
        <w:t xml:space="preserve"> clearance </w:t>
      </w:r>
      <w:r w:rsidR="00F60088">
        <w:rPr>
          <w:lang w:val="en-CA"/>
        </w:rPr>
        <w:t xml:space="preserve">information </w:t>
      </w:r>
      <w:r>
        <w:rPr>
          <w:lang w:val="en-CA"/>
        </w:rPr>
        <w:t>features and waterways.</w:t>
      </w:r>
    </w:p>
    <w:p w14:paraId="12A705C6" w14:textId="77777777" w:rsidR="00600F1A" w:rsidRDefault="00F60088" w:rsidP="00827E50">
      <w:pPr>
        <w:pStyle w:val="ListParagraph"/>
        <w:numPr>
          <w:ilvl w:val="0"/>
          <w:numId w:val="22"/>
        </w:numPr>
        <w:rPr>
          <w:lang w:val="en-CA"/>
        </w:rPr>
      </w:pPr>
      <w:r w:rsidRPr="00F60088">
        <w:rPr>
          <w:lang w:val="en-CA"/>
        </w:rPr>
        <w:t>Specially designated locati</w:t>
      </w:r>
      <w:r>
        <w:rPr>
          <w:lang w:val="en-CA"/>
        </w:rPr>
        <w:t xml:space="preserve">ons which affect navigation or provide traffic services, such as military practice areas, security areas, </w:t>
      </w:r>
      <w:r w:rsidR="00D63160">
        <w:rPr>
          <w:lang w:val="en-CA"/>
        </w:rPr>
        <w:t xml:space="preserve">places of refuge, </w:t>
      </w:r>
      <w:r>
        <w:rPr>
          <w:lang w:val="en-CA"/>
        </w:rPr>
        <w:t>and areas needing special caution for reasons other than natural hazards or environmental protection.</w:t>
      </w:r>
    </w:p>
    <w:p w14:paraId="5261BCF4" w14:textId="5748B891" w:rsidR="00D05050" w:rsidRDefault="00600F1A" w:rsidP="00827E50">
      <w:pPr>
        <w:rPr>
          <w:lang w:val="en-CA"/>
        </w:rPr>
      </w:pPr>
      <w:commentRangeStart w:id="22"/>
      <w:r>
        <w:rPr>
          <w:lang w:val="en-CA"/>
        </w:rPr>
        <w:t xml:space="preserve">Figure </w:t>
      </w:r>
      <w:r w:rsidR="004B1A8D">
        <w:rPr>
          <w:lang w:val="en-CA"/>
        </w:rPr>
        <w:t>4</w:t>
      </w:r>
      <w:r>
        <w:rPr>
          <w:lang w:val="en-CA"/>
        </w:rPr>
        <w:t xml:space="preserve"> </w:t>
      </w:r>
      <w:commentRangeEnd w:id="22"/>
      <w:r>
        <w:rPr>
          <w:rStyle w:val="CommentReference"/>
        </w:rPr>
        <w:commentReference w:id="22"/>
      </w:r>
      <w:r>
        <w:rPr>
          <w:lang w:val="en-CA"/>
        </w:rPr>
        <w:t>contains all the geographic features in the S-127 application schema.</w:t>
      </w:r>
      <w:r w:rsidR="00F60088">
        <w:rPr>
          <w:lang w:val="en-CA"/>
        </w:rPr>
        <w:t xml:space="preserve">  </w:t>
      </w:r>
    </w:p>
    <w:p w14:paraId="5A01CC2A" w14:textId="7D10ABDE" w:rsidR="00F60088" w:rsidRDefault="00F60088" w:rsidP="00F60088">
      <w:pPr>
        <w:pStyle w:val="BodyText"/>
        <w:rPr>
          <w:lang w:val="en-CA"/>
        </w:rPr>
      </w:pPr>
    </w:p>
    <w:p w14:paraId="039E4D87" w14:textId="77777777" w:rsidR="00F60088" w:rsidRPr="00F60088" w:rsidRDefault="00F60088" w:rsidP="00F60088">
      <w:pPr>
        <w:pStyle w:val="BodyText"/>
        <w:rPr>
          <w:lang w:val="en-CA"/>
        </w:rPr>
        <w:sectPr w:rsidR="00F60088" w:rsidRPr="00F60088">
          <w:headerReference w:type="default" r:id="rId17"/>
          <w:footerReference w:type="even" r:id="rId18"/>
          <w:footerReference w:type="default" r:id="rId19"/>
          <w:headerReference w:type="first" r:id="rId20"/>
          <w:footerReference w:type="first" r:id="rId21"/>
          <w:type w:val="continuous"/>
          <w:pgSz w:w="11906" w:h="16838"/>
          <w:pgMar w:top="1418" w:right="1400" w:bottom="1440" w:left="1400" w:header="720" w:footer="720" w:gutter="0"/>
          <w:cols w:space="720"/>
          <w:docGrid w:linePitch="272" w:charSpace="-6145"/>
        </w:sectPr>
      </w:pPr>
    </w:p>
    <w:p w14:paraId="72ACA4C2" w14:textId="5E5417AD" w:rsidR="006C7BAD" w:rsidRDefault="00D00363" w:rsidP="00EC73FD">
      <w:pPr>
        <w:keepNext/>
        <w:jc w:val="center"/>
      </w:pPr>
      <w:r>
        <w:rPr>
          <w:noProof/>
          <w:lang w:eastAsia="en-US"/>
        </w:rPr>
        <w:lastRenderedPageBreak/>
        <w:drawing>
          <wp:inline distT="0" distB="0" distL="0" distR="0" wp14:anchorId="0781827C" wp14:editId="3E9FBA02">
            <wp:extent cx="6571190" cy="5375141"/>
            <wp:effectExtent l="0" t="0" r="127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571190" cy="5375141"/>
                    </a:xfrm>
                    <a:prstGeom prst="rect">
                      <a:avLst/>
                    </a:prstGeom>
                    <a:solidFill>
                      <a:srgbClr val="FFFFFF"/>
                    </a:solidFill>
                    <a:ln>
                      <a:noFill/>
                    </a:ln>
                  </pic:spPr>
                </pic:pic>
              </a:graphicData>
            </a:graphic>
          </wp:inline>
        </w:drawing>
      </w:r>
    </w:p>
    <w:p w14:paraId="512A7596" w14:textId="207784C3" w:rsidR="00E366B1" w:rsidRDefault="006C7BAD" w:rsidP="00EC73FD">
      <w:pPr>
        <w:pStyle w:val="Caption"/>
        <w:jc w:val="center"/>
      </w:pPr>
      <w:r>
        <w:t xml:space="preserve">Figure </w:t>
      </w:r>
      <w:r>
        <w:fldChar w:fldCharType="begin"/>
      </w:r>
      <w:r>
        <w:instrText xml:space="preserve"> SEQ Figure \* ARABIC </w:instrText>
      </w:r>
      <w:r>
        <w:fldChar w:fldCharType="separate"/>
      </w:r>
      <w:r w:rsidR="006E5605">
        <w:rPr>
          <w:noProof/>
        </w:rPr>
        <w:t>4</w:t>
      </w:r>
      <w:r>
        <w:fldChar w:fldCharType="end"/>
      </w:r>
      <w:r>
        <w:t xml:space="preserve">. Overview of </w:t>
      </w:r>
      <w:r w:rsidR="002557C5">
        <w:t>S-127</w:t>
      </w:r>
      <w:r>
        <w:t xml:space="preserve"> Feature Types</w:t>
      </w:r>
    </w:p>
    <w:p w14:paraId="1393CA40" w14:textId="77777777" w:rsidR="00E366B1" w:rsidRDefault="00E366B1"/>
    <w:p w14:paraId="37C0210F" w14:textId="77777777" w:rsidR="00A44807" w:rsidRDefault="00A44807" w:rsidP="00A44807">
      <w:pPr>
        <w:pStyle w:val="BodyText"/>
        <w:keepNext/>
        <w:jc w:val="center"/>
      </w:pPr>
      <w:r>
        <w:rPr>
          <w:noProof/>
        </w:rPr>
        <w:drawing>
          <wp:inline distT="0" distB="0" distL="0" distR="0" wp14:anchorId="385F51CE" wp14:editId="7C7BD91A">
            <wp:extent cx="8877298" cy="4310962"/>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atureTypes - Compact.jpg"/>
                    <pic:cNvPicPr/>
                  </pic:nvPicPr>
                  <pic:blipFill>
                    <a:blip r:embed="rId23">
                      <a:extLst>
                        <a:ext uri="{28A0092B-C50C-407E-A947-70E740481C1C}">
                          <a14:useLocalDpi xmlns:a14="http://schemas.microsoft.com/office/drawing/2010/main" val="0"/>
                        </a:ext>
                      </a:extLst>
                    </a:blip>
                    <a:stretch>
                      <a:fillRect/>
                    </a:stretch>
                  </pic:blipFill>
                  <pic:spPr>
                    <a:xfrm>
                      <a:off x="0" y="0"/>
                      <a:ext cx="8877298" cy="4310962"/>
                    </a:xfrm>
                    <a:prstGeom prst="rect">
                      <a:avLst/>
                    </a:prstGeom>
                  </pic:spPr>
                </pic:pic>
              </a:graphicData>
            </a:graphic>
          </wp:inline>
        </w:drawing>
      </w:r>
    </w:p>
    <w:p w14:paraId="185C6F29" w14:textId="5D238D21" w:rsidR="00AC1E48" w:rsidRDefault="00A44807" w:rsidP="00A44807">
      <w:pPr>
        <w:pStyle w:val="Caption"/>
        <w:jc w:val="center"/>
        <w:sectPr w:rsidR="00AC1E48" w:rsidSect="00A44807">
          <w:pgSz w:w="16838" w:h="11906" w:orient="landscape"/>
          <w:pgMar w:top="1400" w:right="1418" w:bottom="1400" w:left="1440" w:header="720" w:footer="720" w:gutter="0"/>
          <w:cols w:space="720"/>
          <w:docGrid w:linePitch="326" w:charSpace="-6145"/>
        </w:sectPr>
      </w:pPr>
      <w:r>
        <w:t xml:space="preserve">Figure </w:t>
      </w:r>
      <w:r>
        <w:fldChar w:fldCharType="begin"/>
      </w:r>
      <w:r>
        <w:instrText xml:space="preserve"> SEQ Figure \* ARABIC </w:instrText>
      </w:r>
      <w:r>
        <w:fldChar w:fldCharType="separate"/>
      </w:r>
      <w:r w:rsidR="006E5605">
        <w:rPr>
          <w:noProof/>
        </w:rPr>
        <w:t>5</w:t>
      </w:r>
      <w:r>
        <w:fldChar w:fldCharType="end"/>
      </w:r>
      <w:r>
        <w:t>. Overview of features (without attributes)</w:t>
      </w:r>
    </w:p>
    <w:p w14:paraId="131995C6" w14:textId="0C9930CD" w:rsidR="00A94230" w:rsidRDefault="0025005B" w:rsidP="00827E50">
      <w:r>
        <w:lastRenderedPageBreak/>
        <w:t xml:space="preserve">The </w:t>
      </w:r>
      <w:r w:rsidR="00CE5601">
        <w:t>abstract class</w:t>
      </w:r>
      <w:r>
        <w:t xml:space="preserve"> </w:t>
      </w:r>
      <w:proofErr w:type="spellStart"/>
      <w:r w:rsidRPr="00C33AFC">
        <w:rPr>
          <w:b/>
        </w:rPr>
        <w:t>FeatureType</w:t>
      </w:r>
      <w:proofErr w:type="spellEnd"/>
      <w:r>
        <w:t xml:space="preserve"> is an abstract </w:t>
      </w:r>
      <w:r w:rsidR="00CE5601">
        <w:t>class</w:t>
      </w:r>
      <w:r>
        <w:t xml:space="preserve"> from which the geogra</w:t>
      </w:r>
      <w:r w:rsidR="00CE5601">
        <w:t xml:space="preserve">phic feature classes in the application schema </w:t>
      </w:r>
      <w:r w:rsidR="00C33AFC">
        <w:t xml:space="preserve">are derived. </w:t>
      </w:r>
      <w:proofErr w:type="spellStart"/>
      <w:r w:rsidR="00CE5601" w:rsidRPr="00CE5601">
        <w:rPr>
          <w:b/>
        </w:rPr>
        <w:t>FeatureType</w:t>
      </w:r>
      <w:proofErr w:type="spellEnd"/>
      <w:r w:rsidR="00CE5601">
        <w:t xml:space="preserve"> has attributes for fixed and periodic date ranges</w:t>
      </w:r>
      <w:r w:rsidR="008D16C1">
        <w:t xml:space="preserve"> indicating the effective dates of the feature</w:t>
      </w:r>
      <w:r w:rsidR="00CE5601">
        <w:t xml:space="preserve">, name of the feature, source information, and a </w:t>
      </w:r>
      <w:proofErr w:type="spellStart"/>
      <w:r w:rsidR="00CE5601" w:rsidRPr="00CE5601">
        <w:rPr>
          <w:b/>
        </w:rPr>
        <w:t>textContent</w:t>
      </w:r>
      <w:proofErr w:type="spellEnd"/>
      <w:r w:rsidR="00CE5601">
        <w:t xml:space="preserve"> attribute that allows text notes or references to be </w:t>
      </w:r>
      <w:r w:rsidR="008D16C1">
        <w:t>provided for individual feature instances</w:t>
      </w:r>
      <w:r w:rsidR="00CE5601">
        <w:t xml:space="preserve"> where appropriate. </w:t>
      </w:r>
      <w:r w:rsidR="00C33AFC">
        <w:t xml:space="preserve">The attributes defined in </w:t>
      </w:r>
      <w:proofErr w:type="spellStart"/>
      <w:r w:rsidRPr="00C33AFC">
        <w:rPr>
          <w:b/>
        </w:rPr>
        <w:t>FeatureType</w:t>
      </w:r>
      <w:proofErr w:type="spellEnd"/>
      <w:r>
        <w:t xml:space="preserve"> </w:t>
      </w:r>
      <w:r w:rsidR="00C33AFC">
        <w:t xml:space="preserve">are inherited by all </w:t>
      </w:r>
      <w:r w:rsidR="002557C5">
        <w:t>S-127</w:t>
      </w:r>
      <w:r w:rsidR="00C33AFC">
        <w:t xml:space="preserve"> geographic feature types</w:t>
      </w:r>
      <w:r w:rsidR="00CE5601">
        <w:t>.</w:t>
      </w:r>
      <w:r w:rsidR="008D16C1">
        <w:t xml:space="preserve"> All the attributes in </w:t>
      </w:r>
      <w:proofErr w:type="spellStart"/>
      <w:r w:rsidR="008D16C1" w:rsidRPr="008D16C1">
        <w:rPr>
          <w:b/>
        </w:rPr>
        <w:t>FeatureType</w:t>
      </w:r>
      <w:proofErr w:type="spellEnd"/>
      <w:r w:rsidR="008D16C1">
        <w:t xml:space="preserve"> are optional. A derived class may impose additional constraints, which will be described in the definition of the derived class or the </w:t>
      </w:r>
      <w:r w:rsidR="002557C5">
        <w:t>S-127</w:t>
      </w:r>
      <w:r w:rsidR="008D16C1">
        <w:t xml:space="preserve"> DCEG.</w:t>
      </w:r>
    </w:p>
    <w:p w14:paraId="79E86CAE" w14:textId="5C0908C5" w:rsidR="002D1933" w:rsidRDefault="00E05CB5" w:rsidP="00827E50">
      <w:r>
        <w:t xml:space="preserve">Geographic features use spatial types defined in the geometry package for spatial attributes. Datasets comprised of </w:t>
      </w:r>
      <w:r w:rsidR="002557C5">
        <w:t>S-127</w:t>
      </w:r>
      <w:r>
        <w:t xml:space="preserve"> features are described by metadata as defined in the </w:t>
      </w:r>
      <w:r w:rsidR="002557C5">
        <w:t>S-127</w:t>
      </w:r>
      <w:r>
        <w:t xml:space="preserve"> metadata package. Metadata uses selected spatial types (specifically, it uses the polygon type to describe the coverage of a dataset).</w:t>
      </w:r>
    </w:p>
    <w:p w14:paraId="235B97DD" w14:textId="77777777" w:rsidR="00E366B1" w:rsidRDefault="00E366B1" w:rsidP="00827E50"/>
    <w:p w14:paraId="7A747C51" w14:textId="77777777" w:rsidR="006C7BAD" w:rsidRDefault="0025005B" w:rsidP="00827E50">
      <w:r>
        <w:rPr>
          <w:noProof/>
          <w:lang w:eastAsia="en-US"/>
        </w:rPr>
        <w:drawing>
          <wp:inline distT="0" distB="0" distL="0" distR="0" wp14:anchorId="6CF4709C" wp14:editId="3A63D51C">
            <wp:extent cx="4789930" cy="4608645"/>
            <wp:effectExtent l="0" t="0" r="0" b="1905"/>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789930" cy="4608645"/>
                    </a:xfrm>
                    <a:prstGeom prst="rect">
                      <a:avLst/>
                    </a:prstGeom>
                    <a:solidFill>
                      <a:srgbClr val="FFFFFF"/>
                    </a:solidFill>
                    <a:ln>
                      <a:noFill/>
                    </a:ln>
                  </pic:spPr>
                </pic:pic>
              </a:graphicData>
            </a:graphic>
          </wp:inline>
        </w:drawing>
      </w:r>
    </w:p>
    <w:p w14:paraId="0BDDB3E2" w14:textId="4F1CBD7E" w:rsidR="00E366B1" w:rsidRDefault="006C7BAD" w:rsidP="00827E50">
      <w:r>
        <w:t xml:space="preserve">Figure </w:t>
      </w:r>
      <w:r>
        <w:fldChar w:fldCharType="begin"/>
      </w:r>
      <w:r>
        <w:instrText xml:space="preserve"> SEQ Figure \* ARABIC </w:instrText>
      </w:r>
      <w:r>
        <w:fldChar w:fldCharType="separate"/>
      </w:r>
      <w:r w:rsidR="006E5605">
        <w:rPr>
          <w:noProof/>
        </w:rPr>
        <w:t>6</w:t>
      </w:r>
      <w:r>
        <w:fldChar w:fldCharType="end"/>
      </w:r>
      <w:r>
        <w:t xml:space="preserve">. Overview of </w:t>
      </w:r>
      <w:r w:rsidR="002557C5">
        <w:t>S-127</w:t>
      </w:r>
      <w:r>
        <w:t xml:space="preserve"> Information Types</w:t>
      </w:r>
    </w:p>
    <w:p w14:paraId="7488D7E6" w14:textId="71DAFDF3" w:rsidR="00CE5601" w:rsidRDefault="00CE5601" w:rsidP="00827E50">
      <w:r>
        <w:t xml:space="preserve">The abstract class </w:t>
      </w:r>
      <w:proofErr w:type="spellStart"/>
      <w:r>
        <w:rPr>
          <w:b/>
        </w:rPr>
        <w:t>Information</w:t>
      </w:r>
      <w:r w:rsidRPr="00C33AFC">
        <w:rPr>
          <w:b/>
        </w:rPr>
        <w:t>Type</w:t>
      </w:r>
      <w:proofErr w:type="spellEnd"/>
      <w:r>
        <w:t xml:space="preserve"> is an abstract class from which the information type classes in the </w:t>
      </w:r>
      <w:r w:rsidR="002557C5">
        <w:t>S-127</w:t>
      </w:r>
      <w:r>
        <w:t xml:space="preserve"> domain model are derived. </w:t>
      </w:r>
      <w:proofErr w:type="spellStart"/>
      <w:r>
        <w:rPr>
          <w:b/>
        </w:rPr>
        <w:t>Information</w:t>
      </w:r>
      <w:r w:rsidRPr="00CE5601">
        <w:rPr>
          <w:b/>
        </w:rPr>
        <w:t>Type</w:t>
      </w:r>
      <w:proofErr w:type="spellEnd"/>
      <w:r>
        <w:t xml:space="preserve"> has attributes for fixed and periodic date ranges, name </w:t>
      </w:r>
      <w:r w:rsidR="008D16C1">
        <w:t>associated with</w:t>
      </w:r>
      <w:r>
        <w:t xml:space="preserve"> the </w:t>
      </w:r>
      <w:r w:rsidR="008D16C1">
        <w:t>individual information object if any</w:t>
      </w:r>
      <w:r>
        <w:t xml:space="preserve">, source information, and a </w:t>
      </w:r>
      <w:proofErr w:type="spellStart"/>
      <w:r w:rsidRPr="00CE5601">
        <w:rPr>
          <w:b/>
        </w:rPr>
        <w:t>textContent</w:t>
      </w:r>
      <w:proofErr w:type="spellEnd"/>
      <w:r>
        <w:t xml:space="preserve"> attribute that allows text notes or references to be provided for individual </w:t>
      </w:r>
      <w:r w:rsidR="008D16C1">
        <w:t>instances</w:t>
      </w:r>
      <w:r>
        <w:t xml:space="preserve"> where appropriate. The attributes defined in </w:t>
      </w:r>
      <w:proofErr w:type="spellStart"/>
      <w:r w:rsidR="008D16C1">
        <w:rPr>
          <w:b/>
        </w:rPr>
        <w:t>Information</w:t>
      </w:r>
      <w:r w:rsidRPr="00C33AFC">
        <w:rPr>
          <w:b/>
        </w:rPr>
        <w:t>Type</w:t>
      </w:r>
      <w:proofErr w:type="spellEnd"/>
      <w:r>
        <w:t xml:space="preserve"> are inherited by all </w:t>
      </w:r>
      <w:r w:rsidR="002557C5">
        <w:t>S-127</w:t>
      </w:r>
      <w:r>
        <w:t xml:space="preserve"> </w:t>
      </w:r>
      <w:r w:rsidR="008D16C1">
        <w:t>information type classes</w:t>
      </w:r>
      <w:r>
        <w:t>.</w:t>
      </w:r>
      <w:r w:rsidR="008D16C1">
        <w:t xml:space="preserve"> All the attributes </w:t>
      </w:r>
      <w:r w:rsidR="0095050C">
        <w:t>of</w:t>
      </w:r>
      <w:r w:rsidR="008D16C1">
        <w:t xml:space="preserve"> </w:t>
      </w:r>
      <w:proofErr w:type="spellStart"/>
      <w:r w:rsidR="008D16C1" w:rsidRPr="008D16C1">
        <w:rPr>
          <w:b/>
        </w:rPr>
        <w:t>InformationType</w:t>
      </w:r>
      <w:proofErr w:type="spellEnd"/>
      <w:r w:rsidR="008D16C1">
        <w:t xml:space="preserve"> are optional. A derived class may impose additional constraints, which will be described in the definition of the derived class or in the </w:t>
      </w:r>
      <w:r w:rsidR="002557C5">
        <w:t>S-127</w:t>
      </w:r>
      <w:r w:rsidR="008D16C1">
        <w:t xml:space="preserve"> DCEG.</w:t>
      </w:r>
    </w:p>
    <w:p w14:paraId="794D4C82" w14:textId="77777777" w:rsidR="0050635B" w:rsidRDefault="0050635B" w:rsidP="00827E50"/>
    <w:p w14:paraId="2BFC847F" w14:textId="6EB05A56" w:rsidR="0050635B" w:rsidRDefault="0050635B" w:rsidP="0050635B">
      <w:pPr>
        <w:pStyle w:val="Heading4"/>
      </w:pPr>
      <w:bookmarkStart w:id="23" w:name="_Toc506406099"/>
      <w:r>
        <w:lastRenderedPageBreak/>
        <w:t>Relationships between features and information types</w:t>
      </w:r>
      <w:bookmarkEnd w:id="23"/>
    </w:p>
    <w:p w14:paraId="7E867D64" w14:textId="55DC5FD9" w:rsidR="0050635B" w:rsidRDefault="009F0540" w:rsidP="00827E50">
      <w:r>
        <w:t xml:space="preserve">The hierarchy of geographic features is designed around the features’ associations to information types as well as inheritance of attributes. There is a 4-level hierarchy of </w:t>
      </w:r>
      <w:r w:rsidR="00C334D1">
        <w:t xml:space="preserve">abstract </w:t>
      </w:r>
      <w:r w:rsidR="00F57918">
        <w:t>feature classes</w:t>
      </w:r>
      <w:r w:rsidR="00507D50">
        <w:t xml:space="preserve">. </w:t>
      </w:r>
      <w:r w:rsidR="00071548">
        <w:t>Each level in the abstract feature class hierarchy is associated with one or more information type classes</w:t>
      </w:r>
      <w:r w:rsidR="00F57918">
        <w:t>. Subclasses inherit the associations of their super-classes. Th</w:t>
      </w:r>
      <w:r w:rsidR="00071548">
        <w:t xml:space="preserve">e result is that feature classes can have the associations of their direct parent abstract super-class as well as associations inherited by the direct parent. For example, </w:t>
      </w:r>
      <w:proofErr w:type="spellStart"/>
      <w:r w:rsidR="00071548">
        <w:t>PilotBoardingPlace</w:t>
      </w:r>
      <w:proofErr w:type="spellEnd"/>
      <w:r w:rsidR="00071548">
        <w:t xml:space="preserve"> can be associated to a </w:t>
      </w:r>
      <w:proofErr w:type="spellStart"/>
      <w:r w:rsidR="00071548">
        <w:t>ContactDetails</w:t>
      </w:r>
      <w:proofErr w:type="spellEnd"/>
      <w:r w:rsidR="00071548">
        <w:t xml:space="preserve"> object (with a </w:t>
      </w:r>
      <w:proofErr w:type="spellStart"/>
      <w:r w:rsidR="00071548">
        <w:t>srvContact</w:t>
      </w:r>
      <w:proofErr w:type="spellEnd"/>
      <w:r w:rsidR="00071548">
        <w:t xml:space="preserve"> association) as well as with a Regulations object (with an </w:t>
      </w:r>
      <w:proofErr w:type="spellStart"/>
      <w:r w:rsidR="00071548">
        <w:t>associatedRxN</w:t>
      </w:r>
      <w:proofErr w:type="spellEnd"/>
      <w:r w:rsidR="00071548">
        <w:t xml:space="preserve"> association, inherited via the generalization relationship between </w:t>
      </w:r>
      <w:proofErr w:type="spellStart"/>
      <w:r w:rsidR="00071548">
        <w:t>OrganizationContactArea</w:t>
      </w:r>
      <w:proofErr w:type="spellEnd"/>
      <w:r w:rsidR="00071548">
        <w:t xml:space="preserve"> and </w:t>
      </w:r>
      <w:proofErr w:type="spellStart"/>
      <w:r w:rsidR="00071548">
        <w:t>FeatureType</w:t>
      </w:r>
      <w:proofErr w:type="spellEnd"/>
      <w:r w:rsidR="00071548">
        <w:t>).</w:t>
      </w:r>
    </w:p>
    <w:p w14:paraId="0F9C66C0" w14:textId="77777777" w:rsidR="0050635B" w:rsidRDefault="0050635B" w:rsidP="0050635B">
      <w:pPr>
        <w:pStyle w:val="BodyText"/>
        <w:keepNext/>
        <w:jc w:val="center"/>
      </w:pPr>
      <w:r>
        <w:rPr>
          <w:noProof/>
        </w:rPr>
        <w:drawing>
          <wp:inline distT="0" distB="0" distL="0" distR="0" wp14:anchorId="71404E17" wp14:editId="17A7D456">
            <wp:extent cx="5782310" cy="5606936"/>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erviceInfoAssociations - Extended.png"/>
                    <pic:cNvPicPr/>
                  </pic:nvPicPr>
                  <pic:blipFill>
                    <a:blip r:embed="rId25">
                      <a:extLst>
                        <a:ext uri="{28A0092B-C50C-407E-A947-70E740481C1C}">
                          <a14:useLocalDpi xmlns:a14="http://schemas.microsoft.com/office/drawing/2010/main" val="0"/>
                        </a:ext>
                      </a:extLst>
                    </a:blip>
                    <a:stretch>
                      <a:fillRect/>
                    </a:stretch>
                  </pic:blipFill>
                  <pic:spPr>
                    <a:xfrm>
                      <a:off x="0" y="0"/>
                      <a:ext cx="5782310" cy="5606936"/>
                    </a:xfrm>
                    <a:prstGeom prst="rect">
                      <a:avLst/>
                    </a:prstGeom>
                  </pic:spPr>
                </pic:pic>
              </a:graphicData>
            </a:graphic>
          </wp:inline>
        </w:drawing>
      </w:r>
    </w:p>
    <w:p w14:paraId="0A143315" w14:textId="45B3183C" w:rsidR="0050635B" w:rsidRDefault="0050635B" w:rsidP="0050635B">
      <w:pPr>
        <w:pStyle w:val="Caption"/>
        <w:jc w:val="center"/>
      </w:pPr>
      <w:r>
        <w:t xml:space="preserve">Figure </w:t>
      </w:r>
      <w:r>
        <w:fldChar w:fldCharType="begin"/>
      </w:r>
      <w:r>
        <w:instrText xml:space="preserve"> SEQ Figure \* ARABIC </w:instrText>
      </w:r>
      <w:r>
        <w:fldChar w:fldCharType="separate"/>
      </w:r>
      <w:r w:rsidR="006E5605">
        <w:rPr>
          <w:noProof/>
        </w:rPr>
        <w:t>7</w:t>
      </w:r>
      <w:r>
        <w:fldChar w:fldCharType="end"/>
      </w:r>
      <w:r>
        <w:t xml:space="preserve">. </w:t>
      </w:r>
      <w:r w:rsidR="008D4F24">
        <w:t>Allowed direct r</w:t>
      </w:r>
      <w:r>
        <w:t>elationships between feature and information types</w:t>
      </w:r>
    </w:p>
    <w:p w14:paraId="21CCD324" w14:textId="4C09844C" w:rsidR="00507D50" w:rsidRDefault="00507D50" w:rsidP="00507D50">
      <w:r>
        <w:t xml:space="preserve">The four levels in the abstract hierarchy </w:t>
      </w:r>
      <w:r w:rsidR="0076411B">
        <w:t xml:space="preserve">of feature classes </w:t>
      </w:r>
      <w:r>
        <w:t>correspond to:</w:t>
      </w:r>
    </w:p>
    <w:p w14:paraId="49CCD4D5" w14:textId="65C9D5ED" w:rsidR="00507D50" w:rsidRDefault="00507D50" w:rsidP="00A24CFF">
      <w:pPr>
        <w:pStyle w:val="ListParagraph"/>
        <w:numPr>
          <w:ilvl w:val="0"/>
          <w:numId w:val="25"/>
        </w:numPr>
      </w:pPr>
      <w:r>
        <w:t xml:space="preserve">S-127 features in general. Any S-127 feature can have a note, regulation, etc., associated with it (associations to </w:t>
      </w:r>
      <w:proofErr w:type="spellStart"/>
      <w:r>
        <w:t>NauticalInformation</w:t>
      </w:r>
      <w:proofErr w:type="spellEnd"/>
      <w:r>
        <w:t xml:space="preserve">, Regulations, Restrictions, and Recommendations), or be </w:t>
      </w:r>
      <w:r w:rsidR="00D723E4">
        <w:t xml:space="preserve">designated </w:t>
      </w:r>
      <w:r>
        <w:t>relevant to only a selected subset of vessels (association to class Applicability).</w:t>
      </w:r>
    </w:p>
    <w:p w14:paraId="436CB49D" w14:textId="25ABBC45" w:rsidR="00507D50" w:rsidRDefault="00507D50" w:rsidP="00A24CFF">
      <w:pPr>
        <w:pStyle w:val="ListParagraph"/>
        <w:numPr>
          <w:ilvl w:val="0"/>
          <w:numId w:val="25"/>
        </w:numPr>
      </w:pPr>
      <w:r>
        <w:lastRenderedPageBreak/>
        <w:t>Features associated with a source that may or must be contacted</w:t>
      </w:r>
      <w:r w:rsidR="00D723E4">
        <w:t xml:space="preserve">. The abstract feature superclass for these features is </w:t>
      </w:r>
      <w:proofErr w:type="spellStart"/>
      <w:r w:rsidR="00D723E4">
        <w:t>OrganizationContactArea</w:t>
      </w:r>
      <w:proofErr w:type="spellEnd"/>
      <w:r w:rsidR="00D723E4">
        <w:t xml:space="preserve">, which adds an association to the information type </w:t>
      </w:r>
      <w:proofErr w:type="spellStart"/>
      <w:r w:rsidR="00D723E4">
        <w:t>ContactDetails</w:t>
      </w:r>
      <w:proofErr w:type="spellEnd"/>
      <w:r w:rsidR="00D723E4">
        <w:t>.</w:t>
      </w:r>
    </w:p>
    <w:p w14:paraId="486260F5" w14:textId="59DDF441" w:rsidR="00D723E4" w:rsidRDefault="00D723E4" w:rsidP="00A24CFF">
      <w:pPr>
        <w:pStyle w:val="ListParagraph"/>
        <w:numPr>
          <w:ilvl w:val="0"/>
          <w:numId w:val="25"/>
        </w:numPr>
      </w:pPr>
      <w:r>
        <w:t xml:space="preserve">Features that may be supervised or controlled in some sense by an organization. The abstract feature superclass for these features is </w:t>
      </w:r>
      <w:proofErr w:type="spellStart"/>
      <w:r>
        <w:t>SupervisedArea</w:t>
      </w:r>
      <w:proofErr w:type="spellEnd"/>
      <w:r>
        <w:t xml:space="preserve">, which adds an association to the information type Authority. It inherits the associations of </w:t>
      </w:r>
      <w:proofErr w:type="spellStart"/>
      <w:r>
        <w:t>OrganizationContactArea</w:t>
      </w:r>
      <w:proofErr w:type="spellEnd"/>
      <w:r>
        <w:t xml:space="preserve"> and </w:t>
      </w:r>
      <w:proofErr w:type="spellStart"/>
      <w:r>
        <w:t>FeatureType</w:t>
      </w:r>
      <w:proofErr w:type="spellEnd"/>
      <w:r>
        <w:t xml:space="preserve">, so instances of these feature classes can have associations to </w:t>
      </w:r>
      <w:proofErr w:type="spellStart"/>
      <w:r>
        <w:t>ContactDetails</w:t>
      </w:r>
      <w:proofErr w:type="spellEnd"/>
      <w:r>
        <w:t xml:space="preserve">, </w:t>
      </w:r>
      <w:proofErr w:type="spellStart"/>
      <w:r>
        <w:t>NauticalInformation</w:t>
      </w:r>
      <w:proofErr w:type="spellEnd"/>
      <w:r>
        <w:t>, Regulations, Restrictions, and Recommendations, or be designated relevant to only a selected subset of vessels (association to class Applicability).</w:t>
      </w:r>
    </w:p>
    <w:p w14:paraId="32F0427F" w14:textId="44623CD3" w:rsidR="00D723E4" w:rsidRDefault="00D723E4" w:rsidP="00A24CFF">
      <w:pPr>
        <w:pStyle w:val="ListParagraph"/>
        <w:numPr>
          <w:ilvl w:val="0"/>
          <w:numId w:val="25"/>
        </w:numPr>
      </w:pPr>
      <w:r>
        <w:t xml:space="preserve">Features that also involve some kind of reporting (in the broad sense). The abstract feature superclass for these features is </w:t>
      </w:r>
      <w:proofErr w:type="spellStart"/>
      <w:r>
        <w:t>ReportableServiceArea</w:t>
      </w:r>
      <w:proofErr w:type="spellEnd"/>
      <w:r>
        <w:t xml:space="preserve">, which adds an association to the information type </w:t>
      </w:r>
      <w:proofErr w:type="spellStart"/>
      <w:r>
        <w:t>Ship</w:t>
      </w:r>
      <w:r w:rsidR="00A24CFF">
        <w:t>R</w:t>
      </w:r>
      <w:r>
        <w:t>eport</w:t>
      </w:r>
      <w:proofErr w:type="spellEnd"/>
      <w:r>
        <w:t>.</w:t>
      </w:r>
      <w:r w:rsidR="00A24CFF">
        <w:t xml:space="preserve"> These features also inherit the allowed associations of </w:t>
      </w:r>
      <w:proofErr w:type="spellStart"/>
      <w:r w:rsidR="00A24CFF">
        <w:t>FeatureType</w:t>
      </w:r>
      <w:proofErr w:type="spellEnd"/>
      <w:r w:rsidR="00A24CFF">
        <w:t xml:space="preserve">, </w:t>
      </w:r>
      <w:proofErr w:type="spellStart"/>
      <w:r w:rsidR="00A24CFF">
        <w:t>OrganizationContactArea</w:t>
      </w:r>
      <w:proofErr w:type="spellEnd"/>
      <w:r w:rsidR="00A24CFF">
        <w:t xml:space="preserve">, and </w:t>
      </w:r>
      <w:proofErr w:type="spellStart"/>
      <w:r w:rsidR="00A24CFF">
        <w:t>SupervisedArea</w:t>
      </w:r>
      <w:proofErr w:type="spellEnd"/>
      <w:r w:rsidR="00A24CFF">
        <w:t>.</w:t>
      </w:r>
    </w:p>
    <w:p w14:paraId="41D1E820" w14:textId="4B75605A" w:rsidR="0050635B" w:rsidRDefault="00071548" w:rsidP="0050635B">
      <w:pPr>
        <w:pStyle w:val="BodyText"/>
      </w:pPr>
      <w:r>
        <w:t xml:space="preserve">In addition to the </w:t>
      </w:r>
      <w:r w:rsidR="0097623E">
        <w:t>associations</w:t>
      </w:r>
      <w:r>
        <w:t xml:space="preserve"> </w:t>
      </w:r>
      <w:r w:rsidR="0097623E">
        <w:t xml:space="preserve">allowed through inheritance, features can have direct relationships to other information types. The S-127 application schema contains two such associations, between </w:t>
      </w:r>
      <w:proofErr w:type="spellStart"/>
      <w:r w:rsidR="0097623E">
        <w:t>MilitaryPracticeArea</w:t>
      </w:r>
      <w:proofErr w:type="spellEnd"/>
      <w:r w:rsidR="0097623E">
        <w:t xml:space="preserve"> and </w:t>
      </w:r>
      <w:proofErr w:type="spellStart"/>
      <w:r w:rsidR="0097623E">
        <w:t>PilotService</w:t>
      </w:r>
      <w:proofErr w:type="spellEnd"/>
      <w:r w:rsidR="0097623E">
        <w:t xml:space="preserve"> on the feature side and </w:t>
      </w:r>
      <w:proofErr w:type="spellStart"/>
      <w:r w:rsidR="0097623E">
        <w:t>ServiceHours</w:t>
      </w:r>
      <w:proofErr w:type="spellEnd"/>
      <w:r w:rsidR="0097623E">
        <w:t xml:space="preserve"> on the other.</w:t>
      </w:r>
    </w:p>
    <w:p w14:paraId="397F7A99" w14:textId="22E42190" w:rsidR="00E366B1" w:rsidRPr="00D964B9" w:rsidRDefault="0097623E" w:rsidP="00D964B9">
      <w:pPr>
        <w:pStyle w:val="BodyText"/>
      </w:pPr>
      <w:r>
        <w:t xml:space="preserve">Note that this figure shows only feature/information associations. Feature associations and information/information associations are allowed as defined elsewhere in the application schema – for example, the operating hours of a </w:t>
      </w:r>
      <w:proofErr w:type="spellStart"/>
      <w:r>
        <w:t>PilotService</w:t>
      </w:r>
      <w:proofErr w:type="spellEnd"/>
      <w:r>
        <w:t xml:space="preserve"> on holidays will be indicated by a </w:t>
      </w:r>
      <w:proofErr w:type="spellStart"/>
      <w:r>
        <w:t>NonStandardWorkingDay</w:t>
      </w:r>
      <w:proofErr w:type="spellEnd"/>
      <w:r>
        <w:t xml:space="preserve"> instance associated with the </w:t>
      </w:r>
      <w:proofErr w:type="spellStart"/>
      <w:r>
        <w:t>ServiceHours</w:t>
      </w:r>
      <w:proofErr w:type="spellEnd"/>
      <w:r>
        <w:t xml:space="preserve"> instance which is in turn associated with the relevant </w:t>
      </w:r>
      <w:proofErr w:type="spellStart"/>
      <w:r>
        <w:t>PilotService</w:t>
      </w:r>
      <w:proofErr w:type="spellEnd"/>
      <w:r>
        <w:t xml:space="preserve"> instance.</w:t>
      </w:r>
    </w:p>
    <w:p w14:paraId="2433DB43" w14:textId="13521D1A" w:rsidR="00054615" w:rsidRDefault="00054615" w:rsidP="0025174B">
      <w:pPr>
        <w:pStyle w:val="Heading4"/>
      </w:pPr>
      <w:bookmarkStart w:id="24" w:name="_Toc506406100"/>
      <w:r>
        <w:t>Regulations</w:t>
      </w:r>
      <w:r w:rsidR="0025174B">
        <w:t>, information</w:t>
      </w:r>
      <w:r w:rsidR="00DD3966">
        <w:t xml:space="preserve"> notes</w:t>
      </w:r>
      <w:r w:rsidR="0025174B">
        <w:t>,</w:t>
      </w:r>
      <w:r>
        <w:t xml:space="preserve"> </w:t>
      </w:r>
      <w:r w:rsidR="00DD3966">
        <w:t>etc.</w:t>
      </w:r>
      <w:bookmarkEnd w:id="24"/>
    </w:p>
    <w:p w14:paraId="3C63AC8E" w14:textId="027B4237" w:rsidR="00A73F88" w:rsidRDefault="00181EA4" w:rsidP="00827E50">
      <w:r>
        <w:t xml:space="preserve">There are three </w:t>
      </w:r>
      <w:r w:rsidR="00A73F88">
        <w:t xml:space="preserve">main </w:t>
      </w:r>
      <w:r>
        <w:t xml:space="preserve">information types </w:t>
      </w:r>
      <w:r w:rsidR="00223591">
        <w:t>which represent</w:t>
      </w:r>
      <w:r>
        <w:t xml:space="preserve"> regulations, restrictions, an</w:t>
      </w:r>
      <w:r w:rsidR="00A73F88">
        <w:t>d recommendations respectively, and a fourth</w:t>
      </w:r>
      <w:r w:rsidR="00223591">
        <w:t xml:space="preserve"> information type</w:t>
      </w:r>
      <w:r w:rsidR="00A73F88">
        <w:t xml:space="preserve"> for general or unclassifiable information.</w:t>
      </w:r>
    </w:p>
    <w:p w14:paraId="3985D16C" w14:textId="14235FD7" w:rsidR="00A73F88" w:rsidRDefault="006E06AA" w:rsidP="00E33BEA">
      <w:pPr>
        <w:pStyle w:val="ListParagraph"/>
        <w:numPr>
          <w:ilvl w:val="0"/>
          <w:numId w:val="24"/>
        </w:numPr>
      </w:pPr>
      <w:r>
        <w:t xml:space="preserve">The </w:t>
      </w:r>
      <w:r w:rsidRPr="00E94339">
        <w:rPr>
          <w:b/>
        </w:rPr>
        <w:t>Regulations</w:t>
      </w:r>
      <w:r>
        <w:t xml:space="preserve"> class </w:t>
      </w:r>
      <w:r w:rsidR="00223591">
        <w:t>represents</w:t>
      </w:r>
      <w:r>
        <w:t xml:space="preserve"> information derived from laws, national shipping regu</w:t>
      </w:r>
      <w:r w:rsidR="00A73F88">
        <w:t>lations, navigation rules, etc.</w:t>
      </w:r>
    </w:p>
    <w:p w14:paraId="3418707F" w14:textId="5D89FB81" w:rsidR="00A73F88" w:rsidRDefault="006E06AA" w:rsidP="00E33BEA">
      <w:pPr>
        <w:pStyle w:val="ListParagraph"/>
        <w:numPr>
          <w:ilvl w:val="0"/>
          <w:numId w:val="24"/>
        </w:numPr>
      </w:pPr>
      <w:r>
        <w:t xml:space="preserve">Class </w:t>
      </w:r>
      <w:r w:rsidRPr="00E94339">
        <w:rPr>
          <w:b/>
        </w:rPr>
        <w:t>Restrictions</w:t>
      </w:r>
      <w:r>
        <w:t xml:space="preserve"> is intended for </w:t>
      </w:r>
      <w:r w:rsidR="00CC1FC5">
        <w:t>restrictions that are not d</w:t>
      </w:r>
      <w:r w:rsidR="00A73F88">
        <w:t>erived from regulatory sources.</w:t>
      </w:r>
    </w:p>
    <w:p w14:paraId="4E8FFEE6" w14:textId="3E01D2DA" w:rsidR="00181EA4" w:rsidRDefault="00CC1FC5" w:rsidP="00E33BEA">
      <w:pPr>
        <w:pStyle w:val="ListParagraph"/>
        <w:numPr>
          <w:ilvl w:val="0"/>
          <w:numId w:val="24"/>
        </w:numPr>
      </w:pPr>
      <w:r>
        <w:t xml:space="preserve">Class </w:t>
      </w:r>
      <w:r w:rsidRPr="00E94339">
        <w:rPr>
          <w:b/>
        </w:rPr>
        <w:t>Recommendations</w:t>
      </w:r>
      <w:r>
        <w:t xml:space="preserve"> is intended for information that </w:t>
      </w:r>
      <w:r w:rsidR="00A73F88">
        <w:t xml:space="preserve">is recommendatory in nature; in </w:t>
      </w:r>
      <w:r w:rsidR="002557C5">
        <w:t>S-127</w:t>
      </w:r>
      <w:r w:rsidR="003F53D1">
        <w:t xml:space="preserve"> this may be recommendations for maintenance of listening watches, AMVER reporting, etc., that are either voluntary or have not been issued as formal regulations</w:t>
      </w:r>
      <w:r w:rsidR="00A73F88">
        <w:t>.</w:t>
      </w:r>
    </w:p>
    <w:p w14:paraId="5E76B332" w14:textId="54CA7FC0" w:rsidR="00A73F88" w:rsidRDefault="00A73F88" w:rsidP="00E33BEA">
      <w:pPr>
        <w:pStyle w:val="ListParagraph"/>
        <w:numPr>
          <w:ilvl w:val="0"/>
          <w:numId w:val="24"/>
        </w:numPr>
      </w:pPr>
      <w:r>
        <w:t xml:space="preserve">The fourth class, </w:t>
      </w:r>
      <w:proofErr w:type="spellStart"/>
      <w:r w:rsidRPr="00E94339">
        <w:rPr>
          <w:b/>
        </w:rPr>
        <w:t>NauticalInformation</w:t>
      </w:r>
      <w:proofErr w:type="spellEnd"/>
      <w:r>
        <w:t>, is intended for general notes or other information that cannot be categorized as one of the other three classes.</w:t>
      </w:r>
    </w:p>
    <w:p w14:paraId="4B9FDAEA" w14:textId="7640C8BE" w:rsidR="00464B67" w:rsidRDefault="00464B67" w:rsidP="00181EA4">
      <w:pPr>
        <w:pStyle w:val="BodyText"/>
      </w:pPr>
      <w:r>
        <w:t xml:space="preserve">These information types all inherit </w:t>
      </w:r>
      <w:r w:rsidR="00E94339">
        <w:t xml:space="preserve">the attributes of their immediate abstract superclass </w:t>
      </w:r>
      <w:proofErr w:type="spellStart"/>
      <w:r w:rsidR="00E94339" w:rsidRPr="00E94339">
        <w:rPr>
          <w:b/>
        </w:rPr>
        <w:t>AbstractRxN</w:t>
      </w:r>
      <w:proofErr w:type="spellEnd"/>
      <w:r w:rsidR="00E94339">
        <w:t xml:space="preserve">, which provides attributes </w:t>
      </w:r>
      <w:proofErr w:type="spellStart"/>
      <w:r w:rsidR="00E94339" w:rsidRPr="00E94339">
        <w:rPr>
          <w:b/>
        </w:rPr>
        <w:t>textContent</w:t>
      </w:r>
      <w:proofErr w:type="spellEnd"/>
      <w:r w:rsidR="00E94339">
        <w:t xml:space="preserve"> and </w:t>
      </w:r>
      <w:r w:rsidR="00E94339" w:rsidRPr="00E94339">
        <w:rPr>
          <w:b/>
        </w:rPr>
        <w:t>graphic</w:t>
      </w:r>
      <w:r w:rsidR="00E94339">
        <w:t xml:space="preserve"> for textual and pictorial material respectively. The sub-attributes of its complex attribute </w:t>
      </w:r>
      <w:proofErr w:type="spellStart"/>
      <w:r w:rsidR="00E94339" w:rsidRPr="00E94339">
        <w:rPr>
          <w:b/>
        </w:rPr>
        <w:t>rxnCode</w:t>
      </w:r>
      <w:proofErr w:type="spellEnd"/>
      <w:r w:rsidR="00E94339">
        <w:t xml:space="preserve"> allow optional classification of the material encoded in </w:t>
      </w:r>
      <w:proofErr w:type="spellStart"/>
      <w:r w:rsidR="00E94339" w:rsidRPr="00E94339">
        <w:rPr>
          <w:b/>
        </w:rPr>
        <w:t>textContent</w:t>
      </w:r>
      <w:proofErr w:type="spellEnd"/>
      <w:r w:rsidR="00E94339">
        <w:t>/</w:t>
      </w:r>
      <w:r w:rsidR="00E94339" w:rsidRPr="00E94339">
        <w:rPr>
          <w:b/>
        </w:rPr>
        <w:t>graphic</w:t>
      </w:r>
      <w:r w:rsidR="00E94339">
        <w:t xml:space="preserve"> according to the type of material and the kind of nautical activity affected by it. They also inherit the attributes of abstract superclass </w:t>
      </w:r>
      <w:proofErr w:type="spellStart"/>
      <w:r w:rsidR="00E94339" w:rsidRPr="00A80C76">
        <w:rPr>
          <w:b/>
        </w:rPr>
        <w:t>InformationType</w:t>
      </w:r>
      <w:proofErr w:type="spellEnd"/>
      <w:r w:rsidR="00E94339">
        <w:t>, which allows encoding of the effective and expiry dates, if any, and the source of information, if it is necessary to encode that data.</w:t>
      </w:r>
    </w:p>
    <w:p w14:paraId="14B920A0" w14:textId="0ED95DD5" w:rsidR="001A756B" w:rsidRDefault="006E06AA" w:rsidP="00181EA4">
      <w:pPr>
        <w:pStyle w:val="BodyText"/>
      </w:pPr>
      <w:r>
        <w:t>These classes are intended primarily for encoding text information, such as that which derives from textual source material such as national or local laws or official publications. Where specific attributes such as the simple attr</w:t>
      </w:r>
      <w:r w:rsidR="00CC1FC5">
        <w:t xml:space="preserve">ibute </w:t>
      </w:r>
      <w:r w:rsidR="00CC1FC5" w:rsidRPr="00EC73FD">
        <w:rPr>
          <w:b/>
        </w:rPr>
        <w:t>restriction</w:t>
      </w:r>
      <w:r w:rsidR="00CC1FC5">
        <w:t xml:space="preserve"> </w:t>
      </w:r>
      <w:r w:rsidR="00D35D95">
        <w:t xml:space="preserve">are </w:t>
      </w:r>
      <w:r w:rsidR="00CC1FC5">
        <w:t>permitted</w:t>
      </w:r>
      <w:r w:rsidR="00D35D95">
        <w:t xml:space="preserve">, they </w:t>
      </w:r>
      <w:r w:rsidR="00ED5473">
        <w:t>must</w:t>
      </w:r>
      <w:r w:rsidR="00D35D95">
        <w:t xml:space="preserve"> be </w:t>
      </w:r>
      <w:r w:rsidR="00D35D95">
        <w:lastRenderedPageBreak/>
        <w:t>used</w:t>
      </w:r>
      <w:r w:rsidR="0012728C">
        <w:t>.</w:t>
      </w:r>
      <w:r w:rsidR="00CC1FC5">
        <w:t xml:space="preserve"> </w:t>
      </w:r>
      <w:r w:rsidR="0012728C">
        <w:t>For example,</w:t>
      </w:r>
      <w:r>
        <w:t xml:space="preserve"> if a geographic feature class has the </w:t>
      </w:r>
      <w:r w:rsidRPr="00EC73FD">
        <w:rPr>
          <w:b/>
        </w:rPr>
        <w:t>restriction</w:t>
      </w:r>
      <w:r>
        <w:t xml:space="preserve"> attribute, it should be used instead</w:t>
      </w:r>
      <w:r w:rsidR="00CC1FC5">
        <w:t xml:space="preserve"> (explanations, details,</w:t>
      </w:r>
      <w:r w:rsidR="001A756B">
        <w:t xml:space="preserve"> paragraphs from regulations, etc., can be encoded in an associated </w:t>
      </w:r>
      <w:r w:rsidR="001A756B" w:rsidRPr="00A80C76">
        <w:rPr>
          <w:b/>
        </w:rPr>
        <w:t>Regulations</w:t>
      </w:r>
      <w:r w:rsidR="001A756B">
        <w:t xml:space="preserve">, </w:t>
      </w:r>
      <w:proofErr w:type="spellStart"/>
      <w:r w:rsidR="001A756B" w:rsidRPr="00890B67">
        <w:rPr>
          <w:b/>
        </w:rPr>
        <w:t>NauticalInformation</w:t>
      </w:r>
      <w:proofErr w:type="spellEnd"/>
      <w:r w:rsidR="001A756B">
        <w:t>, etc., object).</w:t>
      </w:r>
    </w:p>
    <w:p w14:paraId="724AE588" w14:textId="43F17A5D" w:rsidR="006E06AA" w:rsidRPr="00181EA4" w:rsidRDefault="001A756B" w:rsidP="00181EA4">
      <w:pPr>
        <w:pStyle w:val="BodyText"/>
      </w:pPr>
      <w:r>
        <w:t xml:space="preserve">The use of these information types to associate regulatory and other information </w:t>
      </w:r>
      <w:r w:rsidR="00D907ED">
        <w:t xml:space="preserve">to individual features </w:t>
      </w:r>
      <w:r>
        <w:t xml:space="preserve">is </w:t>
      </w:r>
      <w:r w:rsidR="00D907ED">
        <w:t>described elsewhere in clause 6.2.1.</w:t>
      </w:r>
    </w:p>
    <w:p w14:paraId="2C54739A" w14:textId="77777777" w:rsidR="001D1013" w:rsidRDefault="00181EA4" w:rsidP="001D1013">
      <w:pPr>
        <w:pStyle w:val="BodyText"/>
        <w:keepNext/>
        <w:jc w:val="center"/>
      </w:pPr>
      <w:r>
        <w:rPr>
          <w:noProof/>
          <w:lang w:eastAsia="en-US"/>
        </w:rPr>
        <w:drawing>
          <wp:inline distT="0" distB="0" distL="0" distR="0" wp14:anchorId="70179112" wp14:editId="1F8EEA7B">
            <wp:extent cx="5053754" cy="57378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XNTypes.png"/>
                    <pic:cNvPicPr/>
                  </pic:nvPicPr>
                  <pic:blipFill>
                    <a:blip r:embed="rId26">
                      <a:extLst>
                        <a:ext uri="{28A0092B-C50C-407E-A947-70E740481C1C}">
                          <a14:useLocalDpi xmlns:a14="http://schemas.microsoft.com/office/drawing/2010/main" val="0"/>
                        </a:ext>
                      </a:extLst>
                    </a:blip>
                    <a:stretch>
                      <a:fillRect/>
                    </a:stretch>
                  </pic:blipFill>
                  <pic:spPr>
                    <a:xfrm>
                      <a:off x="0" y="0"/>
                      <a:ext cx="5055100" cy="5739388"/>
                    </a:xfrm>
                    <a:prstGeom prst="rect">
                      <a:avLst/>
                    </a:prstGeom>
                  </pic:spPr>
                </pic:pic>
              </a:graphicData>
            </a:graphic>
          </wp:inline>
        </w:drawing>
      </w:r>
    </w:p>
    <w:p w14:paraId="2D485666" w14:textId="02BEDD35" w:rsidR="000F2682" w:rsidRDefault="001D1013" w:rsidP="00EC73FD">
      <w:pPr>
        <w:pStyle w:val="Caption"/>
        <w:jc w:val="center"/>
      </w:pPr>
      <w:r>
        <w:t xml:space="preserve">Figure </w:t>
      </w:r>
      <w:r>
        <w:fldChar w:fldCharType="begin"/>
      </w:r>
      <w:r>
        <w:instrText xml:space="preserve"> SEQ Figure \* ARABIC </w:instrText>
      </w:r>
      <w:r>
        <w:fldChar w:fldCharType="separate"/>
      </w:r>
      <w:r w:rsidR="006E5605">
        <w:rPr>
          <w:noProof/>
        </w:rPr>
        <w:t>8</w:t>
      </w:r>
      <w:r>
        <w:fldChar w:fldCharType="end"/>
      </w:r>
      <w:r>
        <w:t>. Structure of regulations and note information types</w:t>
      </w:r>
    </w:p>
    <w:p w14:paraId="3123FE3A" w14:textId="5E0B683A" w:rsidR="00DD3966" w:rsidRDefault="00210BEE" w:rsidP="00210BEE">
      <w:pPr>
        <w:pStyle w:val="Heading4"/>
      </w:pPr>
      <w:bookmarkStart w:id="25" w:name="_Toc490789240"/>
      <w:bookmarkStart w:id="26" w:name="_Toc490951947"/>
      <w:bookmarkStart w:id="27" w:name="_Toc491033315"/>
      <w:bookmarkStart w:id="28" w:name="_Toc491033424"/>
      <w:bookmarkStart w:id="29" w:name="_Toc506406101"/>
      <w:bookmarkEnd w:id="25"/>
      <w:bookmarkEnd w:id="26"/>
      <w:bookmarkEnd w:id="27"/>
      <w:bookmarkEnd w:id="28"/>
      <w:r>
        <w:t>Contact information</w:t>
      </w:r>
      <w:bookmarkEnd w:id="29"/>
    </w:p>
    <w:p w14:paraId="7B714497" w14:textId="00982633" w:rsidR="00210BEE" w:rsidRDefault="00210BEE" w:rsidP="00E33BEA">
      <w:r>
        <w:t xml:space="preserve">The detailed model of contact information is shown in </w:t>
      </w:r>
      <w:r w:rsidR="00651BAD">
        <w:t>Figure 9</w:t>
      </w:r>
      <w:r>
        <w:t xml:space="preserve"> below</w:t>
      </w:r>
      <w:r w:rsidR="009A435A">
        <w:t>.</w:t>
      </w:r>
    </w:p>
    <w:p w14:paraId="72EA73BC" w14:textId="53312BFC" w:rsidR="00210BEE" w:rsidRPr="00210BEE" w:rsidRDefault="00210BEE" w:rsidP="00E33BEA">
      <w:r>
        <w:t xml:space="preserve">The </w:t>
      </w:r>
      <w:proofErr w:type="spellStart"/>
      <w:r w:rsidRPr="00210BEE">
        <w:rPr>
          <w:b/>
        </w:rPr>
        <w:t>ContactDetails</w:t>
      </w:r>
      <w:proofErr w:type="spellEnd"/>
      <w:r>
        <w:t xml:space="preserve"> class uses a condensed form of the complex attribute radiocommunications mentioned in the previous section. When used as an attribute of </w:t>
      </w:r>
      <w:proofErr w:type="spellStart"/>
      <w:r w:rsidRPr="00210BEE">
        <w:rPr>
          <w:b/>
        </w:rPr>
        <w:t>ContactDetails</w:t>
      </w:r>
      <w:proofErr w:type="spellEnd"/>
      <w:r>
        <w:t xml:space="preserve">, the sub-attributes of </w:t>
      </w:r>
      <w:r w:rsidRPr="00210BEE">
        <w:rPr>
          <w:b/>
        </w:rPr>
        <w:t>radiocommunications</w:t>
      </w:r>
      <w:r>
        <w:t xml:space="preserve"> are restricted to those shown in Figure </w:t>
      </w:r>
      <w:r w:rsidR="00651BAD">
        <w:t>9</w:t>
      </w:r>
      <w:r>
        <w:t xml:space="preserve">. The complex attribute </w:t>
      </w:r>
      <w:r w:rsidRPr="00210BEE">
        <w:rPr>
          <w:b/>
        </w:rPr>
        <w:t>telecommunications</w:t>
      </w:r>
      <w:r>
        <w:t xml:space="preserve"> is analogous to </w:t>
      </w:r>
      <w:r w:rsidRPr="00210BEE">
        <w:rPr>
          <w:b/>
        </w:rPr>
        <w:t>radiocommunications</w:t>
      </w:r>
      <w:r>
        <w:t>, but describes telephone contact data.</w:t>
      </w:r>
    </w:p>
    <w:p w14:paraId="684A1F90" w14:textId="77777777" w:rsidR="00DD3966" w:rsidRDefault="00DD3966" w:rsidP="00DD3966">
      <w:pPr>
        <w:pStyle w:val="Caption"/>
        <w:keepNext/>
        <w:jc w:val="center"/>
      </w:pPr>
      <w:r>
        <w:rPr>
          <w:noProof/>
          <w:lang w:eastAsia="en-US"/>
        </w:rPr>
        <w:lastRenderedPageBreak/>
        <w:drawing>
          <wp:inline distT="0" distB="0" distL="0" distR="0" wp14:anchorId="04AFAEA3" wp14:editId="2F61BE16">
            <wp:extent cx="5840072" cy="4305647"/>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ntactDetails.png"/>
                    <pic:cNvPicPr/>
                  </pic:nvPicPr>
                  <pic:blipFill>
                    <a:blip r:embed="rId27">
                      <a:extLst>
                        <a:ext uri="{28A0092B-C50C-407E-A947-70E740481C1C}">
                          <a14:useLocalDpi xmlns:a14="http://schemas.microsoft.com/office/drawing/2010/main" val="0"/>
                        </a:ext>
                      </a:extLst>
                    </a:blip>
                    <a:stretch>
                      <a:fillRect/>
                    </a:stretch>
                  </pic:blipFill>
                  <pic:spPr>
                    <a:xfrm>
                      <a:off x="0" y="0"/>
                      <a:ext cx="5840072" cy="4305647"/>
                    </a:xfrm>
                    <a:prstGeom prst="rect">
                      <a:avLst/>
                    </a:prstGeom>
                  </pic:spPr>
                </pic:pic>
              </a:graphicData>
            </a:graphic>
          </wp:inline>
        </w:drawing>
      </w:r>
    </w:p>
    <w:p w14:paraId="49ACC157" w14:textId="4A986AE4" w:rsidR="00DD3966" w:rsidRPr="00064E55" w:rsidRDefault="00DD3966" w:rsidP="00DD3966">
      <w:pPr>
        <w:pStyle w:val="Caption"/>
        <w:jc w:val="center"/>
      </w:pPr>
      <w:r>
        <w:t xml:space="preserve">Figure </w:t>
      </w:r>
      <w:r>
        <w:fldChar w:fldCharType="begin"/>
      </w:r>
      <w:r>
        <w:instrText xml:space="preserve"> SEQ Figure \* ARABIC </w:instrText>
      </w:r>
      <w:r>
        <w:fldChar w:fldCharType="separate"/>
      </w:r>
      <w:r w:rsidR="006E5605">
        <w:rPr>
          <w:noProof/>
        </w:rPr>
        <w:t>9</w:t>
      </w:r>
      <w:r>
        <w:fldChar w:fldCharType="end"/>
      </w:r>
      <w:r>
        <w:t>. Contact information - detail</w:t>
      </w:r>
    </w:p>
    <w:p w14:paraId="5C5EDC7A" w14:textId="77777777" w:rsidR="00064E55" w:rsidRPr="00064E55" w:rsidRDefault="00064E55" w:rsidP="00E33BEA"/>
    <w:p w14:paraId="54A241D2" w14:textId="38F199C9" w:rsidR="00054615" w:rsidRDefault="005808EE" w:rsidP="0025174B">
      <w:pPr>
        <w:pStyle w:val="Heading4"/>
      </w:pPr>
      <w:bookmarkStart w:id="30" w:name="_Toc506406102"/>
      <w:r>
        <w:t>Supervising organizations,</w:t>
      </w:r>
      <w:r w:rsidR="00054615">
        <w:t xml:space="preserve"> schedules and business hours</w:t>
      </w:r>
      <w:bookmarkEnd w:id="30"/>
    </w:p>
    <w:p w14:paraId="11ED05EC" w14:textId="23C263C6" w:rsidR="00175956" w:rsidRDefault="00175956" w:rsidP="00E33BEA">
      <w:r>
        <w:t xml:space="preserve">The </w:t>
      </w:r>
      <w:proofErr w:type="spellStart"/>
      <w:r w:rsidRPr="000D0613">
        <w:rPr>
          <w:b/>
        </w:rPr>
        <w:t>SupervisedArea</w:t>
      </w:r>
      <w:proofErr w:type="spellEnd"/>
      <w:r>
        <w:t xml:space="preserve"> class models areas which may have an associated organization (government or private) that exercises some kind of control or supervision over the area. </w:t>
      </w:r>
    </w:p>
    <w:p w14:paraId="41456EE6" w14:textId="58821859" w:rsidR="006D3616" w:rsidRDefault="00C5796E" w:rsidP="00E33BEA">
      <w:r>
        <w:t xml:space="preserve">Operating schedules and business hours of </w:t>
      </w:r>
      <w:r w:rsidR="00AD7453">
        <w:t>organizations</w:t>
      </w:r>
      <w:r>
        <w:t xml:space="preserve"> are modeled by associating the </w:t>
      </w:r>
      <w:proofErr w:type="spellStart"/>
      <w:r w:rsidRPr="006D3616">
        <w:rPr>
          <w:b/>
        </w:rPr>
        <w:t>ServiceHours</w:t>
      </w:r>
      <w:proofErr w:type="spellEnd"/>
      <w:r>
        <w:t xml:space="preserve"> class to an </w:t>
      </w:r>
      <w:r w:rsidRPr="006D3616">
        <w:rPr>
          <w:b/>
        </w:rPr>
        <w:t>Authority</w:t>
      </w:r>
      <w:r>
        <w:t xml:space="preserve">. The </w:t>
      </w:r>
      <w:proofErr w:type="spellStart"/>
      <w:r w:rsidRPr="006D3616">
        <w:rPr>
          <w:b/>
        </w:rPr>
        <w:t>ServiceHours</w:t>
      </w:r>
      <w:proofErr w:type="spellEnd"/>
      <w:r>
        <w:t xml:space="preserve"> class is a container for the complex attribute describing daily schedules for different weekdays (</w:t>
      </w:r>
      <w:proofErr w:type="spellStart"/>
      <w:r w:rsidRPr="006D3616">
        <w:rPr>
          <w:b/>
        </w:rPr>
        <w:t>scheduleByDoW</w:t>
      </w:r>
      <w:proofErr w:type="spellEnd"/>
      <w:r>
        <w:t xml:space="preserve">). This complex attribute contains another complex attribute for time intervals and the days to which they apply, and category sub-attribute to model whether the schedule describes opening hours, closures, etc. Exceptions to the schedule such as fixed or movable holidays are modeled by a </w:t>
      </w:r>
      <w:proofErr w:type="spellStart"/>
      <w:r w:rsidRPr="006D3616">
        <w:rPr>
          <w:b/>
        </w:rPr>
        <w:t>NonStandardWorkingDay</w:t>
      </w:r>
      <w:proofErr w:type="spellEnd"/>
      <w:r>
        <w:t xml:space="preserve"> class with attributes allowing indication of the dates or days which are</w:t>
      </w:r>
      <w:r w:rsidR="009A13FB">
        <w:t xml:space="preserve"> holidays or exceptions.</w:t>
      </w:r>
    </w:p>
    <w:p w14:paraId="6E755C0A" w14:textId="77EB60D9" w:rsidR="009E74B3" w:rsidRDefault="006D3616" w:rsidP="00E33BEA">
      <w:r>
        <w:t xml:space="preserve">Working times and schedules for service features are modeled by an analogous association from the feature object (association </w:t>
      </w:r>
      <w:proofErr w:type="spellStart"/>
      <w:r w:rsidRPr="006D3616">
        <w:rPr>
          <w:b/>
        </w:rPr>
        <w:t>locationHours</w:t>
      </w:r>
      <w:proofErr w:type="spellEnd"/>
      <w:r>
        <w:t xml:space="preserve">). When a </w:t>
      </w:r>
      <w:proofErr w:type="spellStart"/>
      <w:r w:rsidRPr="006D3616">
        <w:rPr>
          <w:b/>
        </w:rPr>
        <w:t>ServiceHours</w:t>
      </w:r>
      <w:proofErr w:type="spellEnd"/>
      <w:r>
        <w:t xml:space="preserve"> is thus linked to a service feature, the service hour information applies to the feature as a whole (e.g., all services </w:t>
      </w:r>
      <w:r w:rsidR="00175956">
        <w:t>described</w:t>
      </w:r>
      <w:r>
        <w:t xml:space="preserve"> in a </w:t>
      </w:r>
      <w:proofErr w:type="spellStart"/>
      <w:r w:rsidR="00175956">
        <w:rPr>
          <w:b/>
        </w:rPr>
        <w:t>PilotService</w:t>
      </w:r>
      <w:proofErr w:type="spellEnd"/>
      <w:r>
        <w:t>).</w:t>
      </w:r>
    </w:p>
    <w:p w14:paraId="1BEF560D" w14:textId="51598610" w:rsidR="0076411B" w:rsidRDefault="0076411B" w:rsidP="00E33BEA">
      <w:r>
        <w:t xml:space="preserve">Working times for </w:t>
      </w:r>
      <w:proofErr w:type="spellStart"/>
      <w:r w:rsidRPr="000D0613">
        <w:rPr>
          <w:b/>
        </w:rPr>
        <w:t>MilitaryPracticeArea</w:t>
      </w:r>
      <w:proofErr w:type="spellEnd"/>
      <w:r>
        <w:t xml:space="preserve"> features are to be interpreted as the hours of military activity. Absence of </w:t>
      </w:r>
      <w:r w:rsidR="00AB1970">
        <w:t xml:space="preserve">working hour features associated to a practice area means 24 hours/day. The dates or activity are indicated by attributes </w:t>
      </w:r>
      <w:proofErr w:type="spellStart"/>
      <w:r w:rsidR="00AB1970">
        <w:t>fixedDateRange</w:t>
      </w:r>
      <w:proofErr w:type="spellEnd"/>
      <w:r w:rsidR="00AB1970">
        <w:t xml:space="preserve"> or </w:t>
      </w:r>
      <w:proofErr w:type="spellStart"/>
      <w:r w:rsidR="00AB1970">
        <w:t>periodicDateRange</w:t>
      </w:r>
      <w:proofErr w:type="spellEnd"/>
      <w:r w:rsidR="00AB1970">
        <w:t xml:space="preserve"> as appropriate.</w:t>
      </w:r>
    </w:p>
    <w:p w14:paraId="7CC89E35" w14:textId="7851C242" w:rsidR="00C5796E" w:rsidRDefault="009E74B3" w:rsidP="00E33BEA">
      <w:r>
        <w:t>The model for both kinds of schedules is shown in Figure 10.</w:t>
      </w:r>
    </w:p>
    <w:p w14:paraId="18447AD8" w14:textId="77777777" w:rsidR="00C5796E" w:rsidRPr="00C5796E" w:rsidRDefault="00C5796E" w:rsidP="00C5796E">
      <w:pPr>
        <w:pStyle w:val="BodyText"/>
      </w:pPr>
    </w:p>
    <w:p w14:paraId="5CCD944C" w14:textId="77777777" w:rsidR="00DD3966" w:rsidRDefault="00DD3966" w:rsidP="00DD3966">
      <w:pPr>
        <w:pStyle w:val="BodyText"/>
        <w:keepNext/>
        <w:jc w:val="center"/>
      </w:pPr>
      <w:r>
        <w:rPr>
          <w:noProof/>
          <w:lang w:eastAsia="en-US"/>
        </w:rPr>
        <w:lastRenderedPageBreak/>
        <w:drawing>
          <wp:inline distT="0" distB="0" distL="0" distR="0" wp14:anchorId="095DDE86" wp14:editId="6A9A7D5A">
            <wp:extent cx="5448143" cy="3531203"/>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orkingTimes.png"/>
                    <pic:cNvPicPr/>
                  </pic:nvPicPr>
                  <pic:blipFill>
                    <a:blip r:embed="rId28">
                      <a:extLst>
                        <a:ext uri="{28A0092B-C50C-407E-A947-70E740481C1C}">
                          <a14:useLocalDpi xmlns:a14="http://schemas.microsoft.com/office/drawing/2010/main" val="0"/>
                        </a:ext>
                      </a:extLst>
                    </a:blip>
                    <a:stretch>
                      <a:fillRect/>
                    </a:stretch>
                  </pic:blipFill>
                  <pic:spPr>
                    <a:xfrm>
                      <a:off x="0" y="0"/>
                      <a:ext cx="5448143" cy="3531203"/>
                    </a:xfrm>
                    <a:prstGeom prst="rect">
                      <a:avLst/>
                    </a:prstGeom>
                  </pic:spPr>
                </pic:pic>
              </a:graphicData>
            </a:graphic>
          </wp:inline>
        </w:drawing>
      </w:r>
    </w:p>
    <w:p w14:paraId="1DB8AB32" w14:textId="018175C6" w:rsidR="00DD3966" w:rsidRDefault="00DD3966" w:rsidP="00DD3966">
      <w:pPr>
        <w:pStyle w:val="Caption"/>
        <w:jc w:val="center"/>
      </w:pPr>
      <w:r>
        <w:t xml:space="preserve">Figure </w:t>
      </w:r>
      <w:r>
        <w:fldChar w:fldCharType="begin"/>
      </w:r>
      <w:r>
        <w:instrText xml:space="preserve"> SEQ Figure \* ARABIC </w:instrText>
      </w:r>
      <w:r>
        <w:fldChar w:fldCharType="separate"/>
      </w:r>
      <w:r w:rsidR="006E5605">
        <w:rPr>
          <w:noProof/>
        </w:rPr>
        <w:t>10</w:t>
      </w:r>
      <w:r>
        <w:fldChar w:fldCharType="end"/>
      </w:r>
      <w:r w:rsidR="00C2108E">
        <w:t>.</w:t>
      </w:r>
      <w:r>
        <w:t xml:space="preserve"> Working times and schedules</w:t>
      </w:r>
    </w:p>
    <w:p w14:paraId="196BED1A" w14:textId="2B7FDAF6" w:rsidR="00DD3966" w:rsidRDefault="00DD3966" w:rsidP="00E33BEA"/>
    <w:p w14:paraId="1DC74068" w14:textId="1CB56233" w:rsidR="00D40A36" w:rsidRDefault="00D40A36" w:rsidP="00E33BEA">
      <w:r>
        <w:t xml:space="preserve">All the service features in </w:t>
      </w:r>
      <w:r w:rsidR="002557C5">
        <w:t>S-127</w:t>
      </w:r>
      <w:r>
        <w:t xml:space="preserve"> can be associated to a </w:t>
      </w:r>
      <w:r w:rsidR="005808EE">
        <w:t>supervising</w:t>
      </w:r>
      <w:r>
        <w:t xml:space="preserve"> organization using the </w:t>
      </w:r>
      <w:proofErr w:type="spellStart"/>
      <w:r w:rsidR="005808EE">
        <w:rPr>
          <w:b/>
        </w:rPr>
        <w:t>srvControl</w:t>
      </w:r>
      <w:proofErr w:type="spellEnd"/>
      <w:r>
        <w:t xml:space="preserve"> associa</w:t>
      </w:r>
      <w:r w:rsidR="00463C4D">
        <w:t>tion. The authority should be encoded only if its presence in the dataset conveys information</w:t>
      </w:r>
      <w:r w:rsidR="003E1A08">
        <w:t xml:space="preserve"> that is useful to the end user.</w:t>
      </w:r>
    </w:p>
    <w:p w14:paraId="35773673" w14:textId="5B4349B3" w:rsidR="00D40A36" w:rsidRDefault="00D40A36" w:rsidP="00E33BEA">
      <w:r>
        <w:t xml:space="preserve">Since </w:t>
      </w:r>
      <w:r w:rsidRPr="001657C0">
        <w:rPr>
          <w:b/>
        </w:rPr>
        <w:t>Authority</w:t>
      </w:r>
      <w:r>
        <w:t xml:space="preserve"> </w:t>
      </w:r>
      <w:r w:rsidR="005E1D47">
        <w:t xml:space="preserve">also </w:t>
      </w:r>
      <w:r>
        <w:t>has an information association</w:t>
      </w:r>
      <w:r w:rsidR="00815358">
        <w:t xml:space="preserve"> to </w:t>
      </w:r>
      <w:proofErr w:type="spellStart"/>
      <w:r w:rsidR="00815358" w:rsidRPr="00785FF7">
        <w:rPr>
          <w:b/>
        </w:rPr>
        <w:t>ContactDetails</w:t>
      </w:r>
      <w:proofErr w:type="spellEnd"/>
      <w:r w:rsidR="005E1D47" w:rsidRPr="00785FF7">
        <w:t xml:space="preserve"> (Figure 11)</w:t>
      </w:r>
      <w:r>
        <w:t xml:space="preserve">, it is </w:t>
      </w:r>
      <w:r w:rsidR="00463C4D">
        <w:t xml:space="preserve">in principle </w:t>
      </w:r>
      <w:r>
        <w:t xml:space="preserve">possible to link a </w:t>
      </w:r>
      <w:proofErr w:type="spellStart"/>
      <w:r w:rsidR="00501717">
        <w:rPr>
          <w:b/>
        </w:rPr>
        <w:t>VesselTrafficServiceArea</w:t>
      </w:r>
      <w:proofErr w:type="spellEnd"/>
      <w:r>
        <w:t xml:space="preserve"> (for example) </w:t>
      </w:r>
      <w:r w:rsidR="00463C4D">
        <w:t xml:space="preserve">to both an </w:t>
      </w:r>
      <w:r w:rsidR="00463C4D" w:rsidRPr="001657C0">
        <w:rPr>
          <w:b/>
        </w:rPr>
        <w:t>Authority</w:t>
      </w:r>
      <w:r w:rsidR="00463C4D">
        <w:t xml:space="preserve"> and </w:t>
      </w:r>
      <w:proofErr w:type="spellStart"/>
      <w:r w:rsidR="00463C4D" w:rsidRPr="001657C0">
        <w:rPr>
          <w:b/>
        </w:rPr>
        <w:t>ContactDetails</w:t>
      </w:r>
      <w:proofErr w:type="spellEnd"/>
      <w:r w:rsidR="00463C4D">
        <w:t xml:space="preserve"> as well as linking the </w:t>
      </w:r>
      <w:proofErr w:type="spellStart"/>
      <w:r w:rsidR="00501717">
        <w:rPr>
          <w:b/>
        </w:rPr>
        <w:t>VesselTrafficServiceArea</w:t>
      </w:r>
      <w:proofErr w:type="spellEnd"/>
      <w:r w:rsidR="00501717">
        <w:t xml:space="preserve"> </w:t>
      </w:r>
      <w:r w:rsidR="00463C4D">
        <w:t xml:space="preserve">to the same </w:t>
      </w:r>
      <w:proofErr w:type="spellStart"/>
      <w:r w:rsidR="00463C4D" w:rsidRPr="001657C0">
        <w:rPr>
          <w:b/>
        </w:rPr>
        <w:t>ContactDetails</w:t>
      </w:r>
      <w:proofErr w:type="spellEnd"/>
      <w:r w:rsidR="00463C4D">
        <w:t>.</w:t>
      </w:r>
      <w:r>
        <w:t xml:space="preserve"> </w:t>
      </w:r>
      <w:r w:rsidR="00463C4D">
        <w:t>Such linking is permissible but will generally be redundant and should</w:t>
      </w:r>
      <w:r w:rsidR="00AD7453">
        <w:t>,</w:t>
      </w:r>
      <w:r w:rsidR="00463C4D">
        <w:t xml:space="preserve"> if possible</w:t>
      </w:r>
      <w:r w:rsidR="00AD7453">
        <w:t>,</w:t>
      </w:r>
      <w:r w:rsidR="00463C4D">
        <w:t xml:space="preserve"> be avoided as unnecessary duplication. </w:t>
      </w:r>
      <w:r w:rsidR="00501717">
        <w:t>It may be done in</w:t>
      </w:r>
      <w:r w:rsidR="00463C4D">
        <w:t xml:space="preserve"> situations where contact details for an operating authority are different from contact details for the </w:t>
      </w:r>
      <w:r w:rsidR="00501717">
        <w:t>service</w:t>
      </w:r>
      <w:r w:rsidR="00463C4D">
        <w:t xml:space="preserve"> it operates.</w:t>
      </w:r>
    </w:p>
    <w:p w14:paraId="46D2B476" w14:textId="304E3B33" w:rsidR="00356A66" w:rsidRDefault="00501717" w:rsidP="00501717">
      <w:r>
        <w:t>Figure 10 also shows a</w:t>
      </w:r>
      <w:r w:rsidR="00440B35">
        <w:t xml:space="preserve">ssociations between service features and </w:t>
      </w:r>
      <w:r w:rsidR="00440B35" w:rsidRPr="00440B35">
        <w:rPr>
          <w:b/>
        </w:rPr>
        <w:t>Authority</w:t>
      </w:r>
      <w:r w:rsidR="00440B35">
        <w:t xml:space="preserve">. </w:t>
      </w:r>
      <w:r w:rsidR="00440B35" w:rsidRPr="00440B35">
        <w:rPr>
          <w:b/>
        </w:rPr>
        <w:t>Authority</w:t>
      </w:r>
      <w:r w:rsidR="00440B35">
        <w:t>-</w:t>
      </w:r>
      <w:proofErr w:type="spellStart"/>
      <w:r w:rsidR="00440B35" w:rsidRPr="00440B35">
        <w:rPr>
          <w:b/>
        </w:rPr>
        <w:t>ContactDetails</w:t>
      </w:r>
      <w:proofErr w:type="spellEnd"/>
      <w:r w:rsidR="00440B35">
        <w:t xml:space="preserve"> associations are omitted to reduce clutter.</w:t>
      </w:r>
    </w:p>
    <w:p w14:paraId="4441D923" w14:textId="3B003336" w:rsidR="006E5605" w:rsidRDefault="006E5605" w:rsidP="00F1171F">
      <w:pPr>
        <w:pStyle w:val="Heading4"/>
      </w:pPr>
      <w:bookmarkStart w:id="31" w:name="_Toc506406103"/>
      <w:r>
        <w:t>Reports to be submitted by vessels</w:t>
      </w:r>
      <w:bookmarkEnd w:id="31"/>
    </w:p>
    <w:p w14:paraId="144C80FA" w14:textId="195A898E" w:rsidR="006E5605" w:rsidRDefault="006E5605" w:rsidP="00501717">
      <w:r w:rsidRPr="006E5605">
        <w:t xml:space="preserve">Some </w:t>
      </w:r>
      <w:r>
        <w:t>traffic management</w:t>
      </w:r>
      <w:r w:rsidRPr="006E5605">
        <w:t xml:space="preserve"> areas require reports </w:t>
      </w:r>
      <w:r>
        <w:t xml:space="preserve">(or communications not meeting the strict definition of “reporting”) </w:t>
      </w:r>
      <w:r w:rsidRPr="006E5605">
        <w:t xml:space="preserve">to be filed with authorities when certain events occur such </w:t>
      </w:r>
      <w:r>
        <w:t>entering or leaving the area</w:t>
      </w:r>
      <w:r w:rsidRPr="006E5605">
        <w:t xml:space="preserve">. These requirements are modeled by association of a </w:t>
      </w:r>
      <w:proofErr w:type="spellStart"/>
      <w:r w:rsidRPr="006E5605">
        <w:t>ShipReport</w:t>
      </w:r>
      <w:proofErr w:type="spellEnd"/>
      <w:r w:rsidRPr="006E5605">
        <w:t xml:space="preserve"> class to the Authority class. The area in question is modeled by a feature of the requisite type, e.g., a </w:t>
      </w:r>
      <w:proofErr w:type="spellStart"/>
      <w:r w:rsidRPr="006E5605">
        <w:t>VesselTrafficServiceArea</w:t>
      </w:r>
      <w:proofErr w:type="spellEnd"/>
      <w:r w:rsidRPr="006E5605">
        <w:t xml:space="preserve">. Any time requirements or constraints on the filing of the report are described by the </w:t>
      </w:r>
      <w:proofErr w:type="spellStart"/>
      <w:r w:rsidRPr="006E5605">
        <w:t>noticeTime</w:t>
      </w:r>
      <w:proofErr w:type="spellEnd"/>
      <w:r w:rsidRPr="006E5605">
        <w:t xml:space="preserve"> attribute, with explanations, if any provided in text form in the </w:t>
      </w:r>
      <w:proofErr w:type="spellStart"/>
      <w:r w:rsidRPr="006E5605">
        <w:t>textContent</w:t>
      </w:r>
      <w:proofErr w:type="spellEnd"/>
      <w:r w:rsidRPr="006E5605">
        <w:t xml:space="preserve"> attribute of </w:t>
      </w:r>
      <w:proofErr w:type="spellStart"/>
      <w:r w:rsidRPr="006E5605">
        <w:t>ShipReport</w:t>
      </w:r>
      <w:proofErr w:type="spellEnd"/>
      <w:r w:rsidRPr="006E5605">
        <w:t xml:space="preserve">. Required reporting formats, if necessary to be included, are also described in the </w:t>
      </w:r>
      <w:proofErr w:type="spellStart"/>
      <w:r w:rsidRPr="006E5605">
        <w:t>textContent</w:t>
      </w:r>
      <w:proofErr w:type="spellEnd"/>
      <w:r w:rsidRPr="006E5605">
        <w:t xml:space="preserve"> attribute.</w:t>
      </w:r>
      <w:r w:rsidR="00F1171F">
        <w:t xml:space="preserve"> If reporting requirements depend on vessel characteristics such as type of cargo, etc., that is encoded using an associated Applicability instance.</w:t>
      </w:r>
      <w:r w:rsidRPr="006E5605">
        <w:t xml:space="preserve"> Figure </w:t>
      </w:r>
      <w:r>
        <w:t>11</w:t>
      </w:r>
      <w:r w:rsidRPr="006E5605">
        <w:t xml:space="preserve"> shows the model elements that are used to carry these conditions</w:t>
      </w:r>
      <w:r>
        <w:t>.</w:t>
      </w:r>
    </w:p>
    <w:p w14:paraId="0950E22C" w14:textId="77777777" w:rsidR="006E5605" w:rsidRDefault="006E5605" w:rsidP="00625ABA">
      <w:pPr>
        <w:keepNext/>
      </w:pPr>
      <w:r>
        <w:rPr>
          <w:noProof/>
        </w:rPr>
        <w:lastRenderedPageBreak/>
        <w:drawing>
          <wp:inline distT="0" distB="0" distL="0" distR="0" wp14:anchorId="7E931C6B" wp14:editId="750CB656">
            <wp:extent cx="5486400" cy="42337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ing.png"/>
                    <pic:cNvPicPr/>
                  </pic:nvPicPr>
                  <pic:blipFill>
                    <a:blip r:embed="rId29">
                      <a:extLst>
                        <a:ext uri="{28A0092B-C50C-407E-A947-70E740481C1C}">
                          <a14:useLocalDpi xmlns:a14="http://schemas.microsoft.com/office/drawing/2010/main" val="0"/>
                        </a:ext>
                      </a:extLst>
                    </a:blip>
                    <a:stretch>
                      <a:fillRect/>
                    </a:stretch>
                  </pic:blipFill>
                  <pic:spPr>
                    <a:xfrm>
                      <a:off x="0" y="0"/>
                      <a:ext cx="5491765" cy="4237935"/>
                    </a:xfrm>
                    <a:prstGeom prst="rect">
                      <a:avLst/>
                    </a:prstGeom>
                  </pic:spPr>
                </pic:pic>
              </a:graphicData>
            </a:graphic>
          </wp:inline>
        </w:drawing>
      </w:r>
    </w:p>
    <w:p w14:paraId="4E2E8D9C" w14:textId="04D3DB45" w:rsidR="006E5605" w:rsidRDefault="006E5605" w:rsidP="009C5241">
      <w:pPr>
        <w:pStyle w:val="Caption"/>
      </w:pPr>
      <w:r>
        <w:t xml:space="preserve">Figure </w:t>
      </w:r>
      <w:r>
        <w:fldChar w:fldCharType="begin"/>
      </w:r>
      <w:r>
        <w:instrText xml:space="preserve"> SEQ Figure \* ARABIC </w:instrText>
      </w:r>
      <w:r>
        <w:fldChar w:fldCharType="separate"/>
      </w:r>
      <w:r>
        <w:rPr>
          <w:noProof/>
        </w:rPr>
        <w:t>11</w:t>
      </w:r>
      <w:r>
        <w:fldChar w:fldCharType="end"/>
      </w:r>
      <w:r>
        <w:t>. Reporting</w:t>
      </w:r>
    </w:p>
    <w:p w14:paraId="43DA9A2A" w14:textId="77777777" w:rsidR="006E5605" w:rsidRPr="00356A66" w:rsidRDefault="006E5605" w:rsidP="00501717"/>
    <w:p w14:paraId="5E91E7B3" w14:textId="31F34964" w:rsidR="0025174B" w:rsidRDefault="0025174B" w:rsidP="0025174B">
      <w:pPr>
        <w:pStyle w:val="Heading4"/>
      </w:pPr>
      <w:bookmarkStart w:id="32" w:name="_Toc506406104"/>
      <w:r>
        <w:t>Regulations applying in specific geographic features</w:t>
      </w:r>
      <w:bookmarkEnd w:id="32"/>
    </w:p>
    <w:p w14:paraId="5D5344FD" w14:textId="0A0B6396" w:rsidR="007C450E" w:rsidRPr="007C450E" w:rsidRDefault="007C450E" w:rsidP="00E33BEA">
      <w:r>
        <w:t xml:space="preserve">The </w:t>
      </w:r>
      <w:proofErr w:type="spellStart"/>
      <w:r w:rsidRPr="006D3616">
        <w:rPr>
          <w:b/>
        </w:rPr>
        <w:t>associatedRxN</w:t>
      </w:r>
      <w:proofErr w:type="spellEnd"/>
      <w:r>
        <w:t xml:space="preserve"> association between a feature type and a </w:t>
      </w:r>
      <w:r w:rsidRPr="006D3616">
        <w:rPr>
          <w:b/>
        </w:rPr>
        <w:t>Regulations</w:t>
      </w:r>
      <w:r>
        <w:t xml:space="preserve">, </w:t>
      </w:r>
      <w:r w:rsidRPr="006D3616">
        <w:rPr>
          <w:b/>
        </w:rPr>
        <w:t>Restrictions</w:t>
      </w:r>
      <w:r>
        <w:t xml:space="preserve">, </w:t>
      </w:r>
      <w:r w:rsidRPr="00EC73FD">
        <w:rPr>
          <w:b/>
        </w:rPr>
        <w:t>Recommendations</w:t>
      </w:r>
      <w:r>
        <w:t xml:space="preserve">, or </w:t>
      </w:r>
      <w:proofErr w:type="spellStart"/>
      <w:r w:rsidRPr="006D3616">
        <w:rPr>
          <w:b/>
        </w:rPr>
        <w:t>NauticalInformation</w:t>
      </w:r>
      <w:proofErr w:type="spellEnd"/>
      <w:r>
        <w:t xml:space="preserve"> object indicates that the Regulation, etc., is applicable within the associated feature. </w:t>
      </w:r>
      <w:r w:rsidR="007B5CEC">
        <w:t>If it is necessary to identify an authority or organization related to a particular regulation (restriction, etc.) object, this may be done using the</w:t>
      </w:r>
      <w:r>
        <w:t xml:space="preserve"> </w:t>
      </w:r>
      <w:proofErr w:type="spellStart"/>
      <w:r w:rsidRPr="006D3616">
        <w:rPr>
          <w:b/>
        </w:rPr>
        <w:t>relatedOrganisation</w:t>
      </w:r>
      <w:proofErr w:type="spellEnd"/>
      <w:r>
        <w:t xml:space="preserve"> association between </w:t>
      </w:r>
      <w:r w:rsidRPr="006D3616">
        <w:rPr>
          <w:b/>
        </w:rPr>
        <w:t>Regulations</w:t>
      </w:r>
      <w:r w:rsidR="007B5CEC">
        <w:t xml:space="preserve">, etc., and an </w:t>
      </w:r>
      <w:r w:rsidR="007B5CEC" w:rsidRPr="006D3616">
        <w:rPr>
          <w:b/>
        </w:rPr>
        <w:t>Authority</w:t>
      </w:r>
      <w:r w:rsidR="007B5CEC">
        <w:t xml:space="preserve"> object. This should be included only when the connection to the </w:t>
      </w:r>
      <w:r w:rsidR="007B5CEC" w:rsidRPr="006D3616">
        <w:rPr>
          <w:b/>
        </w:rPr>
        <w:t>Authority</w:t>
      </w:r>
      <w:r w:rsidR="007B5CEC">
        <w:t xml:space="preserve"> conveys useful information to the end user – it is not intended to encode the issuing or controlling authority for every regulation.</w:t>
      </w:r>
      <w:r w:rsidR="00E16C38">
        <w:t xml:space="preserve"> Note also that while </w:t>
      </w:r>
      <w:r w:rsidR="00E16C38" w:rsidRPr="00E16C38">
        <w:rPr>
          <w:b/>
        </w:rPr>
        <w:t>Authority</w:t>
      </w:r>
      <w:r w:rsidR="00E16C38">
        <w:t xml:space="preserve"> can be associated to geographic features as well as </w:t>
      </w:r>
      <w:r w:rsidR="00E16C38" w:rsidRPr="00E16C38">
        <w:rPr>
          <w:b/>
        </w:rPr>
        <w:t>Regulations</w:t>
      </w:r>
      <w:r w:rsidR="00E16C38">
        <w:t xml:space="preserve">, etc., encoding both associations is not mandatory even when the same </w:t>
      </w:r>
      <w:r w:rsidR="00E16C38" w:rsidRPr="00E16C38">
        <w:rPr>
          <w:b/>
        </w:rPr>
        <w:t>Authority</w:t>
      </w:r>
      <w:r w:rsidR="00E16C38">
        <w:t xml:space="preserve"> is associated to a service area as well as a </w:t>
      </w:r>
      <w:r w:rsidR="00E16C38" w:rsidRPr="00E16C38">
        <w:rPr>
          <w:b/>
        </w:rPr>
        <w:t>Regulations</w:t>
      </w:r>
      <w:r w:rsidR="00E16C38">
        <w:t xml:space="preserve"> object (or </w:t>
      </w:r>
      <w:proofErr w:type="spellStart"/>
      <w:r w:rsidR="00E16C38" w:rsidRPr="00E16C38">
        <w:rPr>
          <w:b/>
        </w:rPr>
        <w:t>NauticalInformation</w:t>
      </w:r>
      <w:proofErr w:type="spellEnd"/>
      <w:r w:rsidR="00E16C38">
        <w:t>, etc.).</w:t>
      </w:r>
    </w:p>
    <w:p w14:paraId="72FB28CA" w14:textId="77777777" w:rsidR="007B5CEC" w:rsidRDefault="005C2BBF" w:rsidP="007B5CEC">
      <w:pPr>
        <w:pStyle w:val="BodyText"/>
        <w:keepNext/>
        <w:jc w:val="center"/>
      </w:pPr>
      <w:r>
        <w:rPr>
          <w:noProof/>
          <w:lang w:eastAsia="en-US"/>
        </w:rPr>
        <w:lastRenderedPageBreak/>
        <w:drawing>
          <wp:inline distT="0" distB="0" distL="0" distR="0" wp14:anchorId="5ABEBD25" wp14:editId="1DF55AFA">
            <wp:extent cx="4337429" cy="4741572"/>
            <wp:effectExtent l="0" t="0" r="635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ulesForFeatures.png"/>
                    <pic:cNvPicPr/>
                  </pic:nvPicPr>
                  <pic:blipFill>
                    <a:blip r:embed="rId30">
                      <a:extLst>
                        <a:ext uri="{28A0092B-C50C-407E-A947-70E740481C1C}">
                          <a14:useLocalDpi xmlns:a14="http://schemas.microsoft.com/office/drawing/2010/main" val="0"/>
                        </a:ext>
                      </a:extLst>
                    </a:blip>
                    <a:stretch>
                      <a:fillRect/>
                    </a:stretch>
                  </pic:blipFill>
                  <pic:spPr>
                    <a:xfrm>
                      <a:off x="0" y="0"/>
                      <a:ext cx="4337429" cy="4741572"/>
                    </a:xfrm>
                    <a:prstGeom prst="rect">
                      <a:avLst/>
                    </a:prstGeom>
                  </pic:spPr>
                </pic:pic>
              </a:graphicData>
            </a:graphic>
          </wp:inline>
        </w:drawing>
      </w:r>
    </w:p>
    <w:p w14:paraId="540D2B97" w14:textId="6417F2E9" w:rsidR="005C2BBF" w:rsidRPr="005C2BBF" w:rsidRDefault="007B5CEC" w:rsidP="007B5CEC">
      <w:pPr>
        <w:pStyle w:val="Caption"/>
        <w:jc w:val="center"/>
      </w:pPr>
      <w:r>
        <w:t xml:space="preserve">Figure </w:t>
      </w:r>
      <w:r>
        <w:fldChar w:fldCharType="begin"/>
      </w:r>
      <w:r>
        <w:instrText xml:space="preserve"> SEQ Figure \* ARABIC </w:instrText>
      </w:r>
      <w:r>
        <w:fldChar w:fldCharType="separate"/>
      </w:r>
      <w:r w:rsidR="006E5605">
        <w:rPr>
          <w:noProof/>
        </w:rPr>
        <w:t>12</w:t>
      </w:r>
      <w:r>
        <w:fldChar w:fldCharType="end"/>
      </w:r>
      <w:r w:rsidR="00C2108E">
        <w:t>.</w:t>
      </w:r>
      <w:r>
        <w:t xml:space="preserve"> Regulations, etc., relevant to specific features</w:t>
      </w:r>
    </w:p>
    <w:p w14:paraId="234A9F14" w14:textId="77777777" w:rsidR="00687118" w:rsidRDefault="00687118" w:rsidP="00687118">
      <w:pPr>
        <w:pStyle w:val="Heading4"/>
      </w:pPr>
      <w:bookmarkStart w:id="33" w:name="_Toc506406105"/>
      <w:r>
        <w:t>Regulations applying only to vessels with specific characteristics or cargoes</w:t>
      </w:r>
      <w:bookmarkEnd w:id="33"/>
    </w:p>
    <w:p w14:paraId="3744D204" w14:textId="77777777" w:rsidR="00687118" w:rsidRDefault="00687118" w:rsidP="00E33BEA">
      <w:r>
        <w:t>Certain regulations apply only to vessels of specified dimensions, types, or carrying specified cargo, etc.</w:t>
      </w:r>
    </w:p>
    <w:p w14:paraId="5092BE35" w14:textId="77777777" w:rsidR="00687118" w:rsidRDefault="00687118" w:rsidP="00E33BEA">
      <w:r>
        <w:t xml:space="preserve">This is modeled by first defining the relevant subset of vessels according to the dimension, type, cargo, etc., and then associating that subset to the appropriate feature or information type. The subset of vessels is modeled using the </w:t>
      </w:r>
      <w:r w:rsidRPr="00732897">
        <w:rPr>
          <w:b/>
        </w:rPr>
        <w:t>Applicability</w:t>
      </w:r>
      <w:r>
        <w:t xml:space="preserve"> class, which contains attributes for the most common vessel characteristics used in nautical publications. These include measurements (length, beam, draught), type of cargo, displacement, etc. Constraints which cannot be modeled using the attributes of </w:t>
      </w:r>
      <w:r w:rsidRPr="00732897">
        <w:rPr>
          <w:b/>
        </w:rPr>
        <w:t>Applicability</w:t>
      </w:r>
      <w:r>
        <w:t xml:space="preserve"> can be described in plain text in its </w:t>
      </w:r>
      <w:r w:rsidRPr="00732897">
        <w:rPr>
          <w:b/>
        </w:rPr>
        <w:t>information</w:t>
      </w:r>
      <w:r>
        <w:t xml:space="preserve"> attribute. </w:t>
      </w:r>
    </w:p>
    <w:p w14:paraId="66035772" w14:textId="77777777" w:rsidR="00687118" w:rsidRDefault="00687118" w:rsidP="00E33BEA">
      <w:r>
        <w:t xml:space="preserve">Conditions relating to vessel dimensions are modeled by the complex attribute </w:t>
      </w:r>
      <w:proofErr w:type="spellStart"/>
      <w:r w:rsidRPr="00B71321">
        <w:rPr>
          <w:b/>
        </w:rPr>
        <w:t>vesselsMeasurements</w:t>
      </w:r>
      <w:proofErr w:type="spellEnd"/>
      <w:r>
        <w:t>, which has sub-attributes for naming the dimension and indicating the limit (whether the condition applies to a vessel which exceeds or falls below the limit). For example, the combinations below describe the condition “length overall &gt; 50 m” (Condition 1) and “length overall &lt; 90 m” (Condition 2):</w:t>
      </w:r>
    </w:p>
    <w:p w14:paraId="293E9BB7" w14:textId="77777777" w:rsidR="00687118" w:rsidRDefault="00687118" w:rsidP="00687118">
      <w:pPr>
        <w:pStyle w:val="BodyText"/>
      </w:pPr>
    </w:p>
    <w:tbl>
      <w:tblPr>
        <w:tblStyle w:val="TableGrid"/>
        <w:tblW w:w="0" w:type="auto"/>
        <w:tblLook w:val="04A0" w:firstRow="1" w:lastRow="0" w:firstColumn="1" w:lastColumn="0" w:noHBand="0" w:noVBand="1"/>
      </w:tblPr>
      <w:tblGrid>
        <w:gridCol w:w="2968"/>
        <w:gridCol w:w="1890"/>
        <w:gridCol w:w="1890"/>
        <w:gridCol w:w="1890"/>
      </w:tblGrid>
      <w:tr w:rsidR="00687118" w:rsidRPr="00501717" w14:paraId="580A9462" w14:textId="77777777" w:rsidTr="0004489E">
        <w:tc>
          <w:tcPr>
            <w:tcW w:w="2968" w:type="dxa"/>
          </w:tcPr>
          <w:p w14:paraId="61E87327" w14:textId="77777777" w:rsidR="00687118" w:rsidRPr="00501717" w:rsidRDefault="00687118" w:rsidP="0004489E">
            <w:pPr>
              <w:pStyle w:val="BodyText"/>
              <w:rPr>
                <w:sz w:val="20"/>
                <w:szCs w:val="20"/>
              </w:rPr>
            </w:pPr>
          </w:p>
        </w:tc>
        <w:tc>
          <w:tcPr>
            <w:tcW w:w="1890" w:type="dxa"/>
          </w:tcPr>
          <w:p w14:paraId="2D96776F" w14:textId="77777777" w:rsidR="00687118" w:rsidRPr="00501717" w:rsidRDefault="00687118" w:rsidP="0004489E">
            <w:pPr>
              <w:pStyle w:val="BodyText"/>
              <w:rPr>
                <w:b/>
                <w:sz w:val="20"/>
                <w:szCs w:val="20"/>
              </w:rPr>
            </w:pPr>
            <w:r w:rsidRPr="00501717">
              <w:rPr>
                <w:b/>
                <w:sz w:val="20"/>
                <w:szCs w:val="20"/>
              </w:rPr>
              <w:t>Condition 1</w:t>
            </w:r>
          </w:p>
        </w:tc>
        <w:tc>
          <w:tcPr>
            <w:tcW w:w="1890" w:type="dxa"/>
          </w:tcPr>
          <w:p w14:paraId="0070B61E" w14:textId="77777777" w:rsidR="00687118" w:rsidRPr="00501717" w:rsidRDefault="00687118" w:rsidP="0004489E">
            <w:pPr>
              <w:pStyle w:val="BodyText"/>
              <w:rPr>
                <w:b/>
                <w:sz w:val="20"/>
                <w:szCs w:val="20"/>
              </w:rPr>
            </w:pPr>
            <w:r w:rsidRPr="00501717">
              <w:rPr>
                <w:b/>
                <w:sz w:val="20"/>
                <w:szCs w:val="20"/>
              </w:rPr>
              <w:t>Condition 2</w:t>
            </w:r>
          </w:p>
        </w:tc>
        <w:tc>
          <w:tcPr>
            <w:tcW w:w="1890" w:type="dxa"/>
          </w:tcPr>
          <w:p w14:paraId="7F0759BD" w14:textId="77777777" w:rsidR="00687118" w:rsidRPr="00501717" w:rsidRDefault="00687118" w:rsidP="0004489E">
            <w:pPr>
              <w:pStyle w:val="BodyText"/>
              <w:rPr>
                <w:b/>
                <w:sz w:val="20"/>
                <w:szCs w:val="20"/>
              </w:rPr>
            </w:pPr>
            <w:r w:rsidRPr="00501717">
              <w:rPr>
                <w:b/>
                <w:sz w:val="20"/>
                <w:szCs w:val="20"/>
              </w:rPr>
              <w:t>Condition 3</w:t>
            </w:r>
          </w:p>
        </w:tc>
      </w:tr>
      <w:tr w:rsidR="00687118" w:rsidRPr="00501717" w14:paraId="633C1B1F" w14:textId="77777777" w:rsidTr="0004489E">
        <w:tc>
          <w:tcPr>
            <w:tcW w:w="2968" w:type="dxa"/>
          </w:tcPr>
          <w:p w14:paraId="28EB4833" w14:textId="77777777" w:rsidR="00687118" w:rsidRPr="00501717" w:rsidRDefault="00687118" w:rsidP="0004489E">
            <w:pPr>
              <w:pStyle w:val="BodyText"/>
              <w:rPr>
                <w:sz w:val="20"/>
                <w:szCs w:val="20"/>
              </w:rPr>
            </w:pPr>
            <w:proofErr w:type="spellStart"/>
            <w:r w:rsidRPr="00501717">
              <w:rPr>
                <w:sz w:val="20"/>
                <w:szCs w:val="20"/>
              </w:rPr>
              <w:t>vesselsCharacteristics</w:t>
            </w:r>
            <w:proofErr w:type="spellEnd"/>
          </w:p>
        </w:tc>
        <w:tc>
          <w:tcPr>
            <w:tcW w:w="1890" w:type="dxa"/>
          </w:tcPr>
          <w:p w14:paraId="653D82C6" w14:textId="77777777" w:rsidR="00687118" w:rsidRPr="00501717" w:rsidRDefault="00687118" w:rsidP="0004489E">
            <w:pPr>
              <w:pStyle w:val="BodyText"/>
              <w:rPr>
                <w:sz w:val="20"/>
                <w:szCs w:val="20"/>
              </w:rPr>
            </w:pPr>
            <w:r w:rsidRPr="00501717">
              <w:rPr>
                <w:sz w:val="20"/>
                <w:szCs w:val="20"/>
              </w:rPr>
              <w:t>length overall</w:t>
            </w:r>
          </w:p>
        </w:tc>
        <w:tc>
          <w:tcPr>
            <w:tcW w:w="1890" w:type="dxa"/>
          </w:tcPr>
          <w:p w14:paraId="03CED341" w14:textId="77777777" w:rsidR="00687118" w:rsidRPr="00501717" w:rsidRDefault="00687118" w:rsidP="0004489E">
            <w:pPr>
              <w:pStyle w:val="BodyText"/>
              <w:rPr>
                <w:sz w:val="20"/>
                <w:szCs w:val="20"/>
              </w:rPr>
            </w:pPr>
            <w:r w:rsidRPr="00501717">
              <w:rPr>
                <w:sz w:val="20"/>
                <w:szCs w:val="20"/>
              </w:rPr>
              <w:t>length overall</w:t>
            </w:r>
          </w:p>
        </w:tc>
        <w:tc>
          <w:tcPr>
            <w:tcW w:w="1890" w:type="dxa"/>
          </w:tcPr>
          <w:p w14:paraId="308B189D" w14:textId="77777777" w:rsidR="00687118" w:rsidRPr="00501717" w:rsidRDefault="00687118" w:rsidP="0004489E">
            <w:pPr>
              <w:pStyle w:val="BodyText"/>
              <w:rPr>
                <w:sz w:val="20"/>
                <w:szCs w:val="20"/>
              </w:rPr>
            </w:pPr>
            <w:r w:rsidRPr="00501717">
              <w:rPr>
                <w:sz w:val="20"/>
                <w:szCs w:val="20"/>
              </w:rPr>
              <w:t>breadth</w:t>
            </w:r>
          </w:p>
        </w:tc>
      </w:tr>
      <w:tr w:rsidR="00687118" w:rsidRPr="00501717" w14:paraId="22851351" w14:textId="77777777" w:rsidTr="0004489E">
        <w:tc>
          <w:tcPr>
            <w:tcW w:w="2968" w:type="dxa"/>
          </w:tcPr>
          <w:p w14:paraId="13E9572C" w14:textId="77777777" w:rsidR="00687118" w:rsidRPr="00501717" w:rsidRDefault="00687118" w:rsidP="0004489E">
            <w:pPr>
              <w:pStyle w:val="BodyText"/>
              <w:rPr>
                <w:sz w:val="20"/>
                <w:szCs w:val="20"/>
              </w:rPr>
            </w:pPr>
            <w:proofErr w:type="spellStart"/>
            <w:r w:rsidRPr="00501717">
              <w:rPr>
                <w:sz w:val="20"/>
                <w:szCs w:val="20"/>
              </w:rPr>
              <w:lastRenderedPageBreak/>
              <w:t>vesselsCharacteristicsUnit</w:t>
            </w:r>
            <w:proofErr w:type="spellEnd"/>
          </w:p>
        </w:tc>
        <w:tc>
          <w:tcPr>
            <w:tcW w:w="1890" w:type="dxa"/>
          </w:tcPr>
          <w:p w14:paraId="79C1DD77" w14:textId="77777777" w:rsidR="00687118" w:rsidRPr="00501717" w:rsidRDefault="00687118" w:rsidP="0004489E">
            <w:pPr>
              <w:pStyle w:val="BodyText"/>
              <w:rPr>
                <w:sz w:val="20"/>
                <w:szCs w:val="20"/>
              </w:rPr>
            </w:pPr>
            <w:proofErr w:type="spellStart"/>
            <w:r w:rsidRPr="00501717">
              <w:rPr>
                <w:sz w:val="20"/>
                <w:szCs w:val="20"/>
              </w:rPr>
              <w:t>metre</w:t>
            </w:r>
            <w:proofErr w:type="spellEnd"/>
          </w:p>
        </w:tc>
        <w:tc>
          <w:tcPr>
            <w:tcW w:w="1890" w:type="dxa"/>
          </w:tcPr>
          <w:p w14:paraId="1D5A1E10" w14:textId="77777777" w:rsidR="00687118" w:rsidRPr="00501717" w:rsidRDefault="00687118" w:rsidP="0004489E">
            <w:pPr>
              <w:pStyle w:val="BodyText"/>
              <w:rPr>
                <w:sz w:val="20"/>
                <w:szCs w:val="20"/>
              </w:rPr>
            </w:pPr>
            <w:proofErr w:type="spellStart"/>
            <w:r w:rsidRPr="00501717">
              <w:rPr>
                <w:sz w:val="20"/>
                <w:szCs w:val="20"/>
              </w:rPr>
              <w:t>metre</w:t>
            </w:r>
            <w:proofErr w:type="spellEnd"/>
          </w:p>
        </w:tc>
        <w:tc>
          <w:tcPr>
            <w:tcW w:w="1890" w:type="dxa"/>
          </w:tcPr>
          <w:p w14:paraId="253FFACB" w14:textId="77777777" w:rsidR="00687118" w:rsidRPr="00501717" w:rsidRDefault="00687118" w:rsidP="0004489E">
            <w:pPr>
              <w:pStyle w:val="BodyText"/>
              <w:rPr>
                <w:sz w:val="20"/>
                <w:szCs w:val="20"/>
              </w:rPr>
            </w:pPr>
            <w:proofErr w:type="spellStart"/>
            <w:r w:rsidRPr="00501717">
              <w:rPr>
                <w:sz w:val="20"/>
                <w:szCs w:val="20"/>
              </w:rPr>
              <w:t>metre</w:t>
            </w:r>
            <w:proofErr w:type="spellEnd"/>
          </w:p>
        </w:tc>
      </w:tr>
      <w:tr w:rsidR="00687118" w:rsidRPr="00501717" w14:paraId="0F140D35" w14:textId="77777777" w:rsidTr="0004489E">
        <w:tc>
          <w:tcPr>
            <w:tcW w:w="2968" w:type="dxa"/>
          </w:tcPr>
          <w:p w14:paraId="6642CE89" w14:textId="77777777" w:rsidR="00687118" w:rsidRPr="00501717" w:rsidRDefault="00687118" w:rsidP="0004489E">
            <w:pPr>
              <w:pStyle w:val="BodyText"/>
              <w:rPr>
                <w:sz w:val="20"/>
                <w:szCs w:val="20"/>
              </w:rPr>
            </w:pPr>
            <w:proofErr w:type="spellStart"/>
            <w:r w:rsidRPr="00501717">
              <w:rPr>
                <w:sz w:val="20"/>
                <w:szCs w:val="20"/>
              </w:rPr>
              <w:t>comparisonOperator</w:t>
            </w:r>
            <w:proofErr w:type="spellEnd"/>
          </w:p>
        </w:tc>
        <w:tc>
          <w:tcPr>
            <w:tcW w:w="1890" w:type="dxa"/>
          </w:tcPr>
          <w:p w14:paraId="2BFA3BE2" w14:textId="77777777" w:rsidR="00687118" w:rsidRPr="00501717" w:rsidRDefault="00687118" w:rsidP="0004489E">
            <w:pPr>
              <w:pStyle w:val="BodyText"/>
              <w:rPr>
                <w:sz w:val="20"/>
                <w:szCs w:val="20"/>
              </w:rPr>
            </w:pPr>
            <w:r w:rsidRPr="00501717">
              <w:rPr>
                <w:sz w:val="20"/>
                <w:szCs w:val="20"/>
              </w:rPr>
              <w:t>greater than</w:t>
            </w:r>
          </w:p>
        </w:tc>
        <w:tc>
          <w:tcPr>
            <w:tcW w:w="1890" w:type="dxa"/>
          </w:tcPr>
          <w:p w14:paraId="39D805F9" w14:textId="77777777" w:rsidR="00687118" w:rsidRPr="00501717" w:rsidRDefault="00687118" w:rsidP="0004489E">
            <w:pPr>
              <w:pStyle w:val="BodyText"/>
              <w:rPr>
                <w:sz w:val="20"/>
                <w:szCs w:val="20"/>
              </w:rPr>
            </w:pPr>
            <w:r w:rsidRPr="00501717">
              <w:rPr>
                <w:sz w:val="20"/>
                <w:szCs w:val="20"/>
              </w:rPr>
              <w:t>less than</w:t>
            </w:r>
          </w:p>
        </w:tc>
        <w:tc>
          <w:tcPr>
            <w:tcW w:w="1890" w:type="dxa"/>
          </w:tcPr>
          <w:p w14:paraId="2F69F621" w14:textId="77777777" w:rsidR="00687118" w:rsidRPr="00501717" w:rsidRDefault="00687118" w:rsidP="0004489E">
            <w:pPr>
              <w:pStyle w:val="BodyText"/>
              <w:rPr>
                <w:sz w:val="20"/>
                <w:szCs w:val="20"/>
              </w:rPr>
            </w:pPr>
            <w:r w:rsidRPr="00501717">
              <w:rPr>
                <w:sz w:val="20"/>
                <w:szCs w:val="20"/>
              </w:rPr>
              <w:t>greater than</w:t>
            </w:r>
          </w:p>
        </w:tc>
      </w:tr>
      <w:tr w:rsidR="00687118" w:rsidRPr="00501717" w14:paraId="5B3E8802" w14:textId="77777777" w:rsidTr="0004489E">
        <w:tc>
          <w:tcPr>
            <w:tcW w:w="2968" w:type="dxa"/>
          </w:tcPr>
          <w:p w14:paraId="0F4B6D18" w14:textId="77777777" w:rsidR="00687118" w:rsidRPr="00501717" w:rsidRDefault="00687118" w:rsidP="0004489E">
            <w:pPr>
              <w:pStyle w:val="BodyText"/>
              <w:rPr>
                <w:sz w:val="20"/>
                <w:szCs w:val="20"/>
              </w:rPr>
            </w:pPr>
            <w:proofErr w:type="spellStart"/>
            <w:r w:rsidRPr="00501717">
              <w:rPr>
                <w:sz w:val="20"/>
                <w:szCs w:val="20"/>
              </w:rPr>
              <w:t>vesselsCharacteristicsValue</w:t>
            </w:r>
            <w:proofErr w:type="spellEnd"/>
          </w:p>
        </w:tc>
        <w:tc>
          <w:tcPr>
            <w:tcW w:w="1890" w:type="dxa"/>
          </w:tcPr>
          <w:p w14:paraId="5BA4E618" w14:textId="77777777" w:rsidR="00687118" w:rsidRPr="00501717" w:rsidRDefault="00687118" w:rsidP="0004489E">
            <w:pPr>
              <w:pStyle w:val="BodyText"/>
              <w:rPr>
                <w:sz w:val="20"/>
                <w:szCs w:val="20"/>
              </w:rPr>
            </w:pPr>
            <w:r w:rsidRPr="00501717">
              <w:rPr>
                <w:sz w:val="20"/>
                <w:szCs w:val="20"/>
              </w:rPr>
              <w:t>50</w:t>
            </w:r>
          </w:p>
        </w:tc>
        <w:tc>
          <w:tcPr>
            <w:tcW w:w="1890" w:type="dxa"/>
          </w:tcPr>
          <w:p w14:paraId="601BFF48" w14:textId="77777777" w:rsidR="00687118" w:rsidRPr="00501717" w:rsidRDefault="00687118" w:rsidP="0004489E">
            <w:pPr>
              <w:pStyle w:val="BodyText"/>
              <w:rPr>
                <w:sz w:val="20"/>
                <w:szCs w:val="20"/>
              </w:rPr>
            </w:pPr>
            <w:r w:rsidRPr="00501717">
              <w:rPr>
                <w:sz w:val="20"/>
                <w:szCs w:val="20"/>
              </w:rPr>
              <w:t>90</w:t>
            </w:r>
          </w:p>
        </w:tc>
        <w:tc>
          <w:tcPr>
            <w:tcW w:w="1890" w:type="dxa"/>
          </w:tcPr>
          <w:p w14:paraId="2D1D61D2" w14:textId="77777777" w:rsidR="00687118" w:rsidRPr="00501717" w:rsidRDefault="00687118" w:rsidP="0004489E">
            <w:pPr>
              <w:pStyle w:val="BodyText"/>
              <w:rPr>
                <w:sz w:val="20"/>
                <w:szCs w:val="20"/>
              </w:rPr>
            </w:pPr>
            <w:r w:rsidRPr="00501717">
              <w:rPr>
                <w:sz w:val="20"/>
                <w:szCs w:val="20"/>
              </w:rPr>
              <w:t>20</w:t>
            </w:r>
          </w:p>
        </w:tc>
      </w:tr>
    </w:tbl>
    <w:p w14:paraId="08F4A2F3" w14:textId="77777777" w:rsidR="00687118" w:rsidRDefault="00687118" w:rsidP="00687118">
      <w:pPr>
        <w:pStyle w:val="BodyText"/>
        <w:jc w:val="center"/>
      </w:pPr>
      <w:r>
        <w:t>Table 6.1 - Conditions relating to vessel dimensions</w:t>
      </w:r>
    </w:p>
    <w:p w14:paraId="2C1BFF2C" w14:textId="77777777" w:rsidR="00687118" w:rsidRDefault="00687118" w:rsidP="00E33BEA"/>
    <w:p w14:paraId="49190BFB" w14:textId="77777777" w:rsidR="00687118" w:rsidRDefault="00687118" w:rsidP="00E33BEA">
      <w:r>
        <w:t xml:space="preserve">The </w:t>
      </w:r>
      <w:proofErr w:type="spellStart"/>
      <w:r w:rsidRPr="00D935A2">
        <w:rPr>
          <w:b/>
        </w:rPr>
        <w:t>logicalConnectives</w:t>
      </w:r>
      <w:proofErr w:type="spellEnd"/>
      <w:r>
        <w:t xml:space="preserve"> attribute is used to indicate how to interpret the case where multiple conditions are encoded using attributes of measurements - whether the conditions described by condition attributes are cumulative (conjunctive, AND) or alternatives (disjunctive, OR). A </w:t>
      </w:r>
      <w:proofErr w:type="spellStart"/>
      <w:r>
        <w:t>logicalConnectives</w:t>
      </w:r>
      <w:proofErr w:type="spellEnd"/>
      <w:r>
        <w:t xml:space="preserve">=AND combined with Conditions 1 and 2 above describes a vessel of length between 50 and 90 </w:t>
      </w:r>
      <w:proofErr w:type="spellStart"/>
      <w:r>
        <w:t>metres</w:t>
      </w:r>
      <w:proofErr w:type="spellEnd"/>
      <w:r>
        <w:t xml:space="preserve">; </w:t>
      </w:r>
      <w:proofErr w:type="spellStart"/>
      <w:r>
        <w:t>logicalConnectives</w:t>
      </w:r>
      <w:proofErr w:type="spellEnd"/>
      <w:r>
        <w:t xml:space="preserve">=OR combined with conditions 1 and 3 describes a vessel of length greater than 50 </w:t>
      </w:r>
      <w:proofErr w:type="spellStart"/>
      <w:r>
        <w:t>metres</w:t>
      </w:r>
      <w:proofErr w:type="spellEnd"/>
      <w:r>
        <w:t xml:space="preserve"> or beam greater than 20 </w:t>
      </w:r>
      <w:proofErr w:type="spellStart"/>
      <w:r>
        <w:t>metres</w:t>
      </w:r>
      <w:proofErr w:type="spellEnd"/>
      <w:r>
        <w:t>.</w:t>
      </w:r>
    </w:p>
    <w:p w14:paraId="12DDDE72" w14:textId="77777777" w:rsidR="00687118" w:rsidRDefault="00687118" w:rsidP="00E33BEA">
      <w:r>
        <w:t xml:space="preserve">This modeling cannot represent subsets defined by both AND </w:t>
      </w:r>
      <w:proofErr w:type="spellStart"/>
      <w:r>
        <w:t>and</w:t>
      </w:r>
      <w:proofErr w:type="spellEnd"/>
      <w:r>
        <w:t xml:space="preserve"> OR combinations of conditions, but it is always possible to convert such complex conditions into multiple combinations each using only AND (‘conjunctive normal form’) or </w:t>
      </w:r>
      <w:proofErr w:type="spellStart"/>
      <w:r>
        <w:t>OR</w:t>
      </w:r>
      <w:proofErr w:type="spellEnd"/>
      <w:r>
        <w:t xml:space="preserve"> (‘disjunctive normal form’), and model the subset using more than one </w:t>
      </w:r>
      <w:r w:rsidRPr="00000CDB">
        <w:rPr>
          <w:b/>
        </w:rPr>
        <w:t>Applicability</w:t>
      </w:r>
      <w:r>
        <w:t xml:space="preserve"> object.</w:t>
      </w:r>
    </w:p>
    <w:p w14:paraId="64AB83CB" w14:textId="77777777" w:rsidR="00687118" w:rsidRDefault="00687118" w:rsidP="00687118">
      <w:pPr>
        <w:pStyle w:val="BodyText"/>
        <w:keepNext/>
        <w:jc w:val="center"/>
      </w:pPr>
      <w:r>
        <w:rPr>
          <w:noProof/>
          <w:lang w:eastAsia="en-US"/>
        </w:rPr>
        <w:drawing>
          <wp:inline distT="0" distB="0" distL="0" distR="0" wp14:anchorId="0BA1EAB3" wp14:editId="5DB57984">
            <wp:extent cx="5806864" cy="4677367"/>
            <wp:effectExtent l="0" t="0" r="381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hipCharacteristicSubsets.png"/>
                    <pic:cNvPicPr/>
                  </pic:nvPicPr>
                  <pic:blipFill>
                    <a:blip r:embed="rId31">
                      <a:extLst>
                        <a:ext uri="{28A0092B-C50C-407E-A947-70E740481C1C}">
                          <a14:useLocalDpi xmlns:a14="http://schemas.microsoft.com/office/drawing/2010/main" val="0"/>
                        </a:ext>
                      </a:extLst>
                    </a:blip>
                    <a:stretch>
                      <a:fillRect/>
                    </a:stretch>
                  </pic:blipFill>
                  <pic:spPr>
                    <a:xfrm>
                      <a:off x="0" y="0"/>
                      <a:ext cx="5806864" cy="4677367"/>
                    </a:xfrm>
                    <a:prstGeom prst="rect">
                      <a:avLst/>
                    </a:prstGeom>
                  </pic:spPr>
                </pic:pic>
              </a:graphicData>
            </a:graphic>
          </wp:inline>
        </w:drawing>
      </w:r>
    </w:p>
    <w:p w14:paraId="22EBEE6C" w14:textId="05CEC8F0" w:rsidR="00687118" w:rsidRDefault="00687118" w:rsidP="00687118">
      <w:pPr>
        <w:pStyle w:val="Caption"/>
        <w:jc w:val="center"/>
      </w:pPr>
      <w:r>
        <w:t xml:space="preserve">Figure </w:t>
      </w:r>
      <w:r>
        <w:fldChar w:fldCharType="begin"/>
      </w:r>
      <w:r>
        <w:instrText xml:space="preserve"> SEQ Figure \* ARABIC </w:instrText>
      </w:r>
      <w:r>
        <w:fldChar w:fldCharType="separate"/>
      </w:r>
      <w:r w:rsidR="006E5605">
        <w:rPr>
          <w:noProof/>
        </w:rPr>
        <w:t>13</w:t>
      </w:r>
      <w:r>
        <w:fldChar w:fldCharType="end"/>
      </w:r>
      <w:r>
        <w:t>. Vessel subsets characterized by cargo and dimensions</w:t>
      </w:r>
    </w:p>
    <w:p w14:paraId="50265962" w14:textId="77777777" w:rsidR="00687118" w:rsidRDefault="00687118" w:rsidP="00E33BEA">
      <w:r>
        <w:t xml:space="preserve">Given the relevant subset of vessels, it can be associated to the appropriate feature, regulation, or report by a </w:t>
      </w:r>
      <w:proofErr w:type="spellStart"/>
      <w:r w:rsidRPr="00B64E9F">
        <w:rPr>
          <w:b/>
        </w:rPr>
        <w:t>PermissionType</w:t>
      </w:r>
      <w:proofErr w:type="spellEnd"/>
      <w:r>
        <w:t xml:space="preserve">, or </w:t>
      </w:r>
      <w:proofErr w:type="spellStart"/>
      <w:r w:rsidRPr="00B64E9F">
        <w:rPr>
          <w:b/>
        </w:rPr>
        <w:t>InclusionType</w:t>
      </w:r>
      <w:proofErr w:type="spellEnd"/>
      <w:r>
        <w:t xml:space="preserve"> association. These are </w:t>
      </w:r>
      <w:r>
        <w:lastRenderedPageBreak/>
        <w:t xml:space="preserve">association classes, whose single attribute models the nature of the relationship between the vessel subset and feature or information type. </w:t>
      </w:r>
    </w:p>
    <w:p w14:paraId="31B24ACA" w14:textId="0D9D0EF9" w:rsidR="00687118" w:rsidRDefault="00687118" w:rsidP="00E33BEA">
      <w:r>
        <w:t xml:space="preserve">The association classes </w:t>
      </w:r>
      <w:proofErr w:type="spellStart"/>
      <w:r w:rsidRPr="00B64E9F">
        <w:rPr>
          <w:b/>
        </w:rPr>
        <w:t>PermissionType</w:t>
      </w:r>
      <w:proofErr w:type="spellEnd"/>
      <w:r>
        <w:t xml:space="preserve"> and </w:t>
      </w:r>
      <w:proofErr w:type="spellStart"/>
      <w:r w:rsidRPr="00B64E9F">
        <w:rPr>
          <w:b/>
        </w:rPr>
        <w:t>InclusionType</w:t>
      </w:r>
      <w:proofErr w:type="spellEnd"/>
      <w:r>
        <w:t xml:space="preserve"> basically characterize the relationship. For example:</w:t>
      </w:r>
    </w:p>
    <w:p w14:paraId="1FEBF8FB" w14:textId="77777777" w:rsidR="00687118" w:rsidRDefault="00687118" w:rsidP="00687118">
      <w:pPr>
        <w:pStyle w:val="BodyText"/>
        <w:numPr>
          <w:ilvl w:val="0"/>
          <w:numId w:val="10"/>
        </w:numPr>
      </w:pPr>
      <w:r>
        <w:t>A specified set of vessels is COVERED by a regulation and another set of vessels is EXEMPT from the regulation.</w:t>
      </w:r>
    </w:p>
    <w:p w14:paraId="3ABB879B" w14:textId="77777777" w:rsidR="00687118" w:rsidRDefault="00687118" w:rsidP="00687118">
      <w:pPr>
        <w:pStyle w:val="BodyText"/>
        <w:numPr>
          <w:ilvl w:val="0"/>
          <w:numId w:val="10"/>
        </w:numPr>
      </w:pPr>
      <w:r>
        <w:t>Vessels with specified cargo &amp; dimensions MUST use a specified pilot boarding place, vessels of smaller dimensions are RECOMMENDED to use the boarding place, and warships are EXEMPT from using the pilot boarding place.</w:t>
      </w:r>
    </w:p>
    <w:p w14:paraId="474E17A8" w14:textId="77777777" w:rsidR="00687118" w:rsidRDefault="00687118" w:rsidP="00E33BEA">
      <w:r>
        <w:t>“COVERED” and “EXEMPT” are different kinds of relationship between different subsets of vessels characterized by different dimensional limits, etc., and a given regulation.</w:t>
      </w:r>
    </w:p>
    <w:p w14:paraId="19EE5369" w14:textId="77777777" w:rsidR="00687118" w:rsidRPr="007B5CEC" w:rsidRDefault="00687118" w:rsidP="00E33BEA">
      <w:r>
        <w:t xml:space="preserve">“MUST use”, “RECOMMENDED to use”, and “EXEMPT from use” are relationships between different subsets of vessels characterized by different dimensional limits, etc., and a given feature or service. </w:t>
      </w:r>
    </w:p>
    <w:p w14:paraId="6702B2A4" w14:textId="77777777" w:rsidR="00687118" w:rsidRDefault="00687118" w:rsidP="00687118">
      <w:pPr>
        <w:pStyle w:val="BodyText"/>
        <w:keepNext/>
        <w:jc w:val="center"/>
      </w:pPr>
      <w:r>
        <w:rPr>
          <w:noProof/>
          <w:lang w:eastAsia="en-US"/>
        </w:rPr>
        <w:drawing>
          <wp:inline distT="0" distB="0" distL="0" distR="0" wp14:anchorId="1603A867" wp14:editId="25603D07">
            <wp:extent cx="5753983" cy="41549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pplicabilityAssociations.png"/>
                    <pic:cNvPicPr/>
                  </pic:nvPicPr>
                  <pic:blipFill>
                    <a:blip r:embed="rId32">
                      <a:extLst>
                        <a:ext uri="{28A0092B-C50C-407E-A947-70E740481C1C}">
                          <a14:useLocalDpi xmlns:a14="http://schemas.microsoft.com/office/drawing/2010/main" val="0"/>
                        </a:ext>
                      </a:extLst>
                    </a:blip>
                    <a:stretch>
                      <a:fillRect/>
                    </a:stretch>
                  </pic:blipFill>
                  <pic:spPr>
                    <a:xfrm>
                      <a:off x="0" y="0"/>
                      <a:ext cx="5753983" cy="4154910"/>
                    </a:xfrm>
                    <a:prstGeom prst="rect">
                      <a:avLst/>
                    </a:prstGeom>
                  </pic:spPr>
                </pic:pic>
              </a:graphicData>
            </a:graphic>
          </wp:inline>
        </w:drawing>
      </w:r>
    </w:p>
    <w:p w14:paraId="6D8C3310" w14:textId="68FF4F11" w:rsidR="00687118" w:rsidRDefault="00687118" w:rsidP="00687118">
      <w:pPr>
        <w:pStyle w:val="Caption"/>
        <w:jc w:val="center"/>
      </w:pPr>
      <w:r>
        <w:t xml:space="preserve">Figure </w:t>
      </w:r>
      <w:r>
        <w:fldChar w:fldCharType="begin"/>
      </w:r>
      <w:r>
        <w:instrText xml:space="preserve"> SEQ Figure \* ARABIC </w:instrText>
      </w:r>
      <w:r>
        <w:fldChar w:fldCharType="separate"/>
      </w:r>
      <w:r w:rsidR="006E5605">
        <w:rPr>
          <w:noProof/>
        </w:rPr>
        <w:t>14</w:t>
      </w:r>
      <w:r>
        <w:fldChar w:fldCharType="end"/>
      </w:r>
      <w:r>
        <w:t>. Applicability of reporting requirements, rules, etc. to vessel categories</w:t>
      </w:r>
    </w:p>
    <w:p w14:paraId="368FE5D3" w14:textId="77777777" w:rsidR="00687118" w:rsidRDefault="00687118" w:rsidP="00E33BEA">
      <w:proofErr w:type="spellStart"/>
      <w:r w:rsidRPr="00AC6C68">
        <w:rPr>
          <w:b/>
        </w:rPr>
        <w:t>PermissionType</w:t>
      </w:r>
      <w:proofErr w:type="spellEnd"/>
      <w:r>
        <w:t xml:space="preserve"> links a feature to an </w:t>
      </w:r>
      <w:r w:rsidRPr="00AC6C68">
        <w:rPr>
          <w:b/>
        </w:rPr>
        <w:t>Applicability</w:t>
      </w:r>
      <w:r>
        <w:t>, and models a requirement, recommendation or prohibition on entry into a feature, by the specified subset of vessels.</w:t>
      </w:r>
    </w:p>
    <w:p w14:paraId="4970909D" w14:textId="77777777" w:rsidR="00687118" w:rsidRDefault="00687118" w:rsidP="00E33BEA">
      <w:r>
        <w:t xml:space="preserve">Inclusion links a </w:t>
      </w:r>
      <w:r w:rsidRPr="00AC6C68">
        <w:rPr>
          <w:b/>
        </w:rPr>
        <w:t>Regulation</w:t>
      </w:r>
      <w:r>
        <w:t xml:space="preserve">, </w:t>
      </w:r>
      <w:r w:rsidRPr="00AC6C68">
        <w:rPr>
          <w:b/>
        </w:rPr>
        <w:t>Recommendation</w:t>
      </w:r>
      <w:r>
        <w:t xml:space="preserve">, </w:t>
      </w:r>
      <w:r w:rsidRPr="00AC6C68">
        <w:rPr>
          <w:b/>
        </w:rPr>
        <w:t>Restriction</w:t>
      </w:r>
      <w:r>
        <w:t xml:space="preserve">, or </w:t>
      </w:r>
      <w:proofErr w:type="spellStart"/>
      <w:r w:rsidRPr="00AC6C68">
        <w:rPr>
          <w:b/>
        </w:rPr>
        <w:t>NauticalInformation</w:t>
      </w:r>
      <w:proofErr w:type="spellEnd"/>
      <w:r>
        <w:t xml:space="preserve"> instance to a subset defined by an Applicability object, and indicates whether the content of the Regulation, etc., applies to the vessels (</w:t>
      </w:r>
      <w:r w:rsidRPr="00AC6C68">
        <w:rPr>
          <w:i/>
        </w:rPr>
        <w:t>membership=included</w:t>
      </w:r>
      <w:r>
        <w:t>), or whether it explicitly does not apply (</w:t>
      </w:r>
      <w:r w:rsidRPr="00AC6C68">
        <w:rPr>
          <w:i/>
        </w:rPr>
        <w:t>membership=excluded</w:t>
      </w:r>
      <w:r>
        <w:t xml:space="preserve">). </w:t>
      </w:r>
    </w:p>
    <w:p w14:paraId="7E68C361" w14:textId="77777777" w:rsidR="00687118" w:rsidRDefault="00687118" w:rsidP="00E33BEA">
      <w:r>
        <w:t>Informally:</w:t>
      </w:r>
    </w:p>
    <w:p w14:paraId="141C531B" w14:textId="77777777" w:rsidR="00687118" w:rsidRDefault="00687118" w:rsidP="00687118">
      <w:pPr>
        <w:pStyle w:val="Caption"/>
        <w:numPr>
          <w:ilvl w:val="0"/>
          <w:numId w:val="11"/>
        </w:numPr>
      </w:pPr>
      <w:r>
        <w:t xml:space="preserve">Applicability describes the set of vessels: i.e., </w:t>
      </w:r>
      <w:r w:rsidRPr="00CF7218">
        <w:rPr>
          <w:i/>
        </w:rPr>
        <w:t>who</w:t>
      </w:r>
    </w:p>
    <w:p w14:paraId="1DACF7D2" w14:textId="77777777" w:rsidR="00687118" w:rsidRDefault="00687118" w:rsidP="00687118">
      <w:pPr>
        <w:pStyle w:val="Caption"/>
        <w:numPr>
          <w:ilvl w:val="0"/>
          <w:numId w:val="11"/>
        </w:numPr>
      </w:pPr>
      <w:r>
        <w:lastRenderedPageBreak/>
        <w:t xml:space="preserve">Regulations provides the text of the regulation: i.e., </w:t>
      </w:r>
      <w:r w:rsidRPr="00CF7218">
        <w:rPr>
          <w:i/>
        </w:rPr>
        <w:t>what</w:t>
      </w:r>
    </w:p>
    <w:p w14:paraId="0FABF1EF" w14:textId="77777777" w:rsidR="00687118" w:rsidRDefault="00687118" w:rsidP="00687118">
      <w:pPr>
        <w:pStyle w:val="Caption"/>
        <w:numPr>
          <w:ilvl w:val="0"/>
          <w:numId w:val="11"/>
        </w:numPr>
      </w:pPr>
      <w:r>
        <w:t xml:space="preserve">The association class </w:t>
      </w:r>
      <w:proofErr w:type="spellStart"/>
      <w:r w:rsidRPr="00CF7218">
        <w:rPr>
          <w:b/>
        </w:rPr>
        <w:t>InclusionType</w:t>
      </w:r>
      <w:proofErr w:type="spellEnd"/>
      <w:r>
        <w:t xml:space="preserve"> describes the relationship between </w:t>
      </w:r>
      <w:r w:rsidRPr="00CF7218">
        <w:rPr>
          <w:i/>
        </w:rPr>
        <w:t>who</w:t>
      </w:r>
      <w:r>
        <w:t xml:space="preserve"> and </w:t>
      </w:r>
      <w:r w:rsidRPr="00CF7218">
        <w:rPr>
          <w:i/>
        </w:rPr>
        <w:t>what</w:t>
      </w:r>
      <w:r>
        <w:t xml:space="preserve">. That is, </w:t>
      </w:r>
      <w:r w:rsidRPr="00CF7218">
        <w:rPr>
          <w:i/>
        </w:rPr>
        <w:t>who</w:t>
      </w:r>
      <w:r>
        <w:t xml:space="preserve"> “must (or can)” / “need not” do </w:t>
      </w:r>
      <w:r w:rsidRPr="00CF7218">
        <w:rPr>
          <w:i/>
        </w:rPr>
        <w:t>what</w:t>
      </w:r>
      <w:r>
        <w:rPr>
          <w:i/>
        </w:rPr>
        <w:t>.</w:t>
      </w:r>
    </w:p>
    <w:p w14:paraId="526D0B9B" w14:textId="77777777" w:rsidR="00687118" w:rsidRDefault="00687118" w:rsidP="00687118">
      <w:pPr>
        <w:pStyle w:val="Caption"/>
      </w:pPr>
      <w:r>
        <w:t>And:-</w:t>
      </w:r>
    </w:p>
    <w:p w14:paraId="3C631279" w14:textId="77777777" w:rsidR="00687118" w:rsidRDefault="00687118" w:rsidP="00687118">
      <w:pPr>
        <w:pStyle w:val="Caption"/>
        <w:numPr>
          <w:ilvl w:val="0"/>
          <w:numId w:val="11"/>
        </w:numPr>
      </w:pPr>
      <w:r>
        <w:t xml:space="preserve">A geographic feature defines a location or physical facility: i.e., </w:t>
      </w:r>
      <w:r w:rsidRPr="00CF7218">
        <w:rPr>
          <w:i/>
        </w:rPr>
        <w:t>where</w:t>
      </w:r>
    </w:p>
    <w:p w14:paraId="3FC88BA4" w14:textId="77777777" w:rsidR="00687118" w:rsidRDefault="00687118" w:rsidP="00687118">
      <w:pPr>
        <w:pStyle w:val="Caption"/>
        <w:numPr>
          <w:ilvl w:val="0"/>
          <w:numId w:val="11"/>
        </w:numPr>
      </w:pPr>
      <w:r>
        <w:t xml:space="preserve">The association class </w:t>
      </w:r>
      <w:proofErr w:type="spellStart"/>
      <w:r w:rsidRPr="00CF7218">
        <w:rPr>
          <w:b/>
        </w:rPr>
        <w:t>PermissionType</w:t>
      </w:r>
      <w:proofErr w:type="spellEnd"/>
      <w:r>
        <w:t xml:space="preserve"> describes the relationship between </w:t>
      </w:r>
      <w:r w:rsidRPr="00CF7218">
        <w:rPr>
          <w:i/>
        </w:rPr>
        <w:t>who</w:t>
      </w:r>
      <w:r>
        <w:t xml:space="preserve"> and </w:t>
      </w:r>
      <w:r w:rsidRPr="00CF7218">
        <w:rPr>
          <w:i/>
        </w:rPr>
        <w:t>where</w:t>
      </w:r>
      <w:r>
        <w:t xml:space="preserve">. That is, </w:t>
      </w:r>
      <w:r w:rsidRPr="00CF7218">
        <w:rPr>
          <w:i/>
        </w:rPr>
        <w:t>who</w:t>
      </w:r>
      <w:r>
        <w:t xml:space="preserve"> can / must / should / need not use (or sail) </w:t>
      </w:r>
      <w:r w:rsidRPr="00CF7218">
        <w:rPr>
          <w:i/>
        </w:rPr>
        <w:t>where</w:t>
      </w:r>
      <w:r>
        <w:t>.</w:t>
      </w:r>
    </w:p>
    <w:p w14:paraId="169C22E3" w14:textId="0E91C8CF" w:rsidR="00EA3670" w:rsidRDefault="00EA3670" w:rsidP="0025174B">
      <w:pPr>
        <w:pStyle w:val="Heading4"/>
      </w:pPr>
      <w:bookmarkStart w:id="34" w:name="_Toc506406106"/>
      <w:proofErr w:type="spellStart"/>
      <w:r>
        <w:t>Routeing</w:t>
      </w:r>
      <w:proofErr w:type="spellEnd"/>
      <w:r>
        <w:t xml:space="preserve"> measures</w:t>
      </w:r>
      <w:bookmarkEnd w:id="34"/>
    </w:p>
    <w:p w14:paraId="10372A70" w14:textId="3F6F13C0" w:rsidR="00973E32" w:rsidRPr="00687118" w:rsidRDefault="00687118" w:rsidP="00E33BEA">
      <w:r>
        <w:t xml:space="preserve">Note: </w:t>
      </w:r>
      <w:commentRangeStart w:id="35"/>
      <w:r>
        <w:t>Only one of the 3 alternatives will be used</w:t>
      </w:r>
      <w:r w:rsidR="00973E32">
        <w:t xml:space="preserve"> in the final application schema</w:t>
      </w:r>
      <w:commentRangeEnd w:id="35"/>
      <w:r w:rsidR="00AD2347">
        <w:rPr>
          <w:rStyle w:val="CommentReference"/>
        </w:rPr>
        <w:commentReference w:id="35"/>
      </w:r>
      <w:r w:rsidR="00973E32">
        <w:t>.</w:t>
      </w:r>
    </w:p>
    <w:p w14:paraId="672E92BA" w14:textId="6F2BE329" w:rsidR="00687118" w:rsidRPr="00687118" w:rsidRDefault="00687118" w:rsidP="00973E32">
      <w:pPr>
        <w:pStyle w:val="Heading5"/>
      </w:pPr>
      <w:bookmarkStart w:id="36" w:name="_Toc506406107"/>
      <w:proofErr w:type="spellStart"/>
      <w:r>
        <w:t>Routeing</w:t>
      </w:r>
      <w:proofErr w:type="spellEnd"/>
      <w:r>
        <w:t xml:space="preserve"> measures alternative </w:t>
      </w:r>
      <w:r w:rsidR="00973E32">
        <w:t>A</w:t>
      </w:r>
      <w:bookmarkEnd w:id="36"/>
    </w:p>
    <w:p w14:paraId="5599E5A6" w14:textId="58718347" w:rsidR="00EA3670" w:rsidRDefault="006E1E98" w:rsidP="00EA3670">
      <w:pPr>
        <w:pStyle w:val="BodyText"/>
      </w:pPr>
      <w:r>
        <w:t xml:space="preserve">The </w:t>
      </w:r>
      <w:proofErr w:type="spellStart"/>
      <w:r>
        <w:t>routeing</w:t>
      </w:r>
      <w:proofErr w:type="spellEnd"/>
      <w:r>
        <w:t xml:space="preserve"> measures model defines only one </w:t>
      </w:r>
      <w:r w:rsidR="000675C9">
        <w:t>generalized</w:t>
      </w:r>
      <w:r>
        <w:t xml:space="preserve"> </w:t>
      </w:r>
      <w:proofErr w:type="spellStart"/>
      <w:r>
        <w:t>routeing</w:t>
      </w:r>
      <w:proofErr w:type="spellEnd"/>
      <w:r>
        <w:t xml:space="preserve"> measure</w:t>
      </w:r>
      <w:r w:rsidR="000675C9">
        <w:t xml:space="preserve"> feature</w:t>
      </w:r>
      <w:r>
        <w:t>.</w:t>
      </w:r>
      <w:r w:rsidR="000675C9">
        <w:t xml:space="preserve"> The type of </w:t>
      </w:r>
      <w:proofErr w:type="spellStart"/>
      <w:r w:rsidR="000675C9">
        <w:t>routeing</w:t>
      </w:r>
      <w:proofErr w:type="spellEnd"/>
      <w:r w:rsidR="000675C9">
        <w:t xml:space="preserve"> is indicated by a category attribute. The geometry may be area or line (area geometry should be encoded in preference to line geometry, if possible). The geometry is expected to be the spatial combination of relevant geometries from the ENC.</w:t>
      </w:r>
      <w:r w:rsidR="00D77FA8" w:rsidRPr="00D77FA8">
        <w:t xml:space="preserve"> The </w:t>
      </w:r>
      <w:r w:rsidR="00D77FA8">
        <w:t>original</w:t>
      </w:r>
      <w:r w:rsidR="00D77FA8" w:rsidRPr="00D77FA8">
        <w:t xml:space="preserve"> features need not be the same class, e.g., </w:t>
      </w:r>
      <w:r w:rsidR="00D77FA8">
        <w:t xml:space="preserve">an S-127 </w:t>
      </w:r>
      <w:proofErr w:type="spellStart"/>
      <w:r w:rsidR="00D77FA8">
        <w:t>RouteingMeasure</w:t>
      </w:r>
      <w:proofErr w:type="spellEnd"/>
      <w:r w:rsidR="00D77FA8">
        <w:t xml:space="preserve"> feature</w:t>
      </w:r>
      <w:r w:rsidR="00D77FA8" w:rsidRPr="00D77FA8">
        <w:t xml:space="preserve"> may combine Inshore Traffic Zone and TSS Lane Part geometries</w:t>
      </w:r>
      <w:r w:rsidR="00D77FA8">
        <w:t xml:space="preserve"> from S-101 data</w:t>
      </w:r>
      <w:r w:rsidR="00D77FA8" w:rsidRPr="00D77FA8">
        <w:t>.</w:t>
      </w:r>
      <w:r w:rsidR="000675C9">
        <w:t xml:space="preserve"> </w:t>
      </w:r>
    </w:p>
    <w:p w14:paraId="3AFB3196" w14:textId="77777777" w:rsidR="005F1649" w:rsidRDefault="005F1649" w:rsidP="00EA3670">
      <w:pPr>
        <w:pStyle w:val="BodyText"/>
      </w:pPr>
    </w:p>
    <w:p w14:paraId="52F34311" w14:textId="77777777" w:rsidR="0060456C" w:rsidRDefault="00EA3670" w:rsidP="0060456C">
      <w:pPr>
        <w:pStyle w:val="BodyText"/>
        <w:keepNext/>
      </w:pPr>
      <w:r>
        <w:rPr>
          <w:noProof/>
        </w:rPr>
        <w:drawing>
          <wp:inline distT="0" distB="0" distL="0" distR="0" wp14:anchorId="2E0C851D" wp14:editId="030B0CB2">
            <wp:extent cx="5011328" cy="244141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outeing measures - simple.png"/>
                    <pic:cNvPicPr/>
                  </pic:nvPicPr>
                  <pic:blipFill>
                    <a:blip r:embed="rId33">
                      <a:extLst>
                        <a:ext uri="{28A0092B-C50C-407E-A947-70E740481C1C}">
                          <a14:useLocalDpi xmlns:a14="http://schemas.microsoft.com/office/drawing/2010/main" val="0"/>
                        </a:ext>
                      </a:extLst>
                    </a:blip>
                    <a:stretch>
                      <a:fillRect/>
                    </a:stretch>
                  </pic:blipFill>
                  <pic:spPr>
                    <a:xfrm>
                      <a:off x="0" y="0"/>
                      <a:ext cx="5011328" cy="2441416"/>
                    </a:xfrm>
                    <a:prstGeom prst="rect">
                      <a:avLst/>
                    </a:prstGeom>
                  </pic:spPr>
                </pic:pic>
              </a:graphicData>
            </a:graphic>
          </wp:inline>
        </w:drawing>
      </w:r>
    </w:p>
    <w:p w14:paraId="72A055B6" w14:textId="25891BA4" w:rsidR="00EA3670" w:rsidRDefault="0060456C" w:rsidP="0060456C">
      <w:pPr>
        <w:pStyle w:val="Caption"/>
      </w:pPr>
      <w:r>
        <w:t xml:space="preserve">Figure </w:t>
      </w:r>
      <w:r>
        <w:fldChar w:fldCharType="begin"/>
      </w:r>
      <w:r>
        <w:instrText xml:space="preserve"> SEQ Figure \* ARABIC </w:instrText>
      </w:r>
      <w:r>
        <w:fldChar w:fldCharType="separate"/>
      </w:r>
      <w:r w:rsidR="006E5605">
        <w:rPr>
          <w:noProof/>
        </w:rPr>
        <w:t>15</w:t>
      </w:r>
      <w:r>
        <w:fldChar w:fldCharType="end"/>
      </w:r>
      <w:r>
        <w:t xml:space="preserve">. </w:t>
      </w:r>
      <w:proofErr w:type="spellStart"/>
      <w:r>
        <w:t>Routeing</w:t>
      </w:r>
      <w:proofErr w:type="spellEnd"/>
      <w:r>
        <w:t xml:space="preserve"> measures A</w:t>
      </w:r>
    </w:p>
    <w:p w14:paraId="235EF538" w14:textId="44146C3B" w:rsidR="00EA3670" w:rsidRDefault="000675C9" w:rsidP="00FC0D36">
      <w:r>
        <w:t xml:space="preserve">Regulations, etc., can be associated with the feature and requirements relating to use by specific classes of vessels indicated by an associated Applicability instance. If different parts of the </w:t>
      </w:r>
      <w:proofErr w:type="spellStart"/>
      <w:r>
        <w:t>routeing</w:t>
      </w:r>
      <w:proofErr w:type="spellEnd"/>
      <w:r>
        <w:t xml:space="preserve"> measure </w:t>
      </w:r>
      <w:r w:rsidR="00FC0D36">
        <w:t>have different information associated with them, the geometry can be divided into parts as needed.</w:t>
      </w:r>
    </w:p>
    <w:p w14:paraId="7A776E90" w14:textId="5B531B6A" w:rsidR="00EA3670" w:rsidRDefault="00EA3670" w:rsidP="00973E32">
      <w:pPr>
        <w:pStyle w:val="Heading5"/>
      </w:pPr>
      <w:bookmarkStart w:id="37" w:name="_Toc506406108"/>
      <w:proofErr w:type="spellStart"/>
      <w:r>
        <w:t>Routeing</w:t>
      </w:r>
      <w:proofErr w:type="spellEnd"/>
      <w:r>
        <w:t xml:space="preserve"> measures (</w:t>
      </w:r>
      <w:r w:rsidR="00903188">
        <w:t>alternative</w:t>
      </w:r>
      <w:r w:rsidR="00973E32">
        <w:t xml:space="preserve"> B</w:t>
      </w:r>
      <w:r>
        <w:t>)</w:t>
      </w:r>
      <w:bookmarkEnd w:id="37"/>
    </w:p>
    <w:p w14:paraId="791AA1D0" w14:textId="2BE09ACE" w:rsidR="00C176D6" w:rsidRDefault="00C176D6" w:rsidP="00C176D6">
      <w:pPr>
        <w:pStyle w:val="BodyText"/>
      </w:pPr>
      <w:r>
        <w:t xml:space="preserve">The </w:t>
      </w:r>
      <w:proofErr w:type="spellStart"/>
      <w:r>
        <w:t>routeing</w:t>
      </w:r>
      <w:proofErr w:type="spellEnd"/>
      <w:r>
        <w:t xml:space="preserve"> measures model defines a set of generalized </w:t>
      </w:r>
      <w:proofErr w:type="spellStart"/>
      <w:r>
        <w:t>routeing</w:t>
      </w:r>
      <w:proofErr w:type="spellEnd"/>
      <w:r>
        <w:t xml:space="preserve"> measure features as depicted in the figure below. </w:t>
      </w:r>
      <w:proofErr w:type="spellStart"/>
      <w:r>
        <w:t>Superclasses</w:t>
      </w:r>
      <w:proofErr w:type="spellEnd"/>
      <w:r>
        <w:t xml:space="preserve"> </w:t>
      </w:r>
      <w:r w:rsidR="00595C75">
        <w:t>are used to distinguish area and line features.</w:t>
      </w:r>
      <w:r>
        <w:t xml:space="preserve"> </w:t>
      </w:r>
      <w:r w:rsidR="00595C75">
        <w:t>(The category attribute of Alternative A is not used.) E</w:t>
      </w:r>
      <w:r>
        <w:t xml:space="preserve">ach type of </w:t>
      </w:r>
      <w:proofErr w:type="spellStart"/>
      <w:r>
        <w:t>routeing</w:t>
      </w:r>
      <w:proofErr w:type="spellEnd"/>
      <w:r>
        <w:t xml:space="preserve"> measure </w:t>
      </w:r>
      <w:r w:rsidR="00595C75">
        <w:t xml:space="preserve">has additional attributes. (The attributes depicted in the figure are selected subsets of the S-101 attributes.) </w:t>
      </w:r>
      <w:r>
        <w:t xml:space="preserve">The geometry may be area or line (area geometry should be encoded in preference to line geometry, if possible). The geometry is expected to be the spatial combination of relevant geometries from the ENC. </w:t>
      </w:r>
    </w:p>
    <w:p w14:paraId="74377D41" w14:textId="6AFE0F04" w:rsidR="00903188" w:rsidRDefault="00903188" w:rsidP="00E33BEA"/>
    <w:p w14:paraId="03A7C1C1" w14:textId="77777777" w:rsidR="0060456C" w:rsidRDefault="00903188" w:rsidP="0060456C">
      <w:pPr>
        <w:pStyle w:val="BodyText"/>
        <w:keepNext/>
      </w:pPr>
      <w:r>
        <w:rPr>
          <w:noProof/>
        </w:rPr>
        <w:lastRenderedPageBreak/>
        <w:drawing>
          <wp:inline distT="0" distB="0" distL="0" distR="0" wp14:anchorId="27D98E97" wp14:editId="450828DD">
            <wp:extent cx="5644434" cy="692530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racksAndRoutesComplex.png"/>
                    <pic:cNvPicPr/>
                  </pic:nvPicPr>
                  <pic:blipFill>
                    <a:blip r:embed="rId34">
                      <a:extLst>
                        <a:ext uri="{28A0092B-C50C-407E-A947-70E740481C1C}">
                          <a14:useLocalDpi xmlns:a14="http://schemas.microsoft.com/office/drawing/2010/main" val="0"/>
                        </a:ext>
                      </a:extLst>
                    </a:blip>
                    <a:stretch>
                      <a:fillRect/>
                    </a:stretch>
                  </pic:blipFill>
                  <pic:spPr>
                    <a:xfrm>
                      <a:off x="0" y="0"/>
                      <a:ext cx="5644434" cy="6925309"/>
                    </a:xfrm>
                    <a:prstGeom prst="rect">
                      <a:avLst/>
                    </a:prstGeom>
                  </pic:spPr>
                </pic:pic>
              </a:graphicData>
            </a:graphic>
          </wp:inline>
        </w:drawing>
      </w:r>
    </w:p>
    <w:p w14:paraId="2F92F4E8" w14:textId="17F61B9A" w:rsidR="00903188" w:rsidRPr="00903188" w:rsidRDefault="0060456C" w:rsidP="0060456C">
      <w:pPr>
        <w:pStyle w:val="Caption"/>
      </w:pPr>
      <w:r>
        <w:t xml:space="preserve">Figure </w:t>
      </w:r>
      <w:r>
        <w:fldChar w:fldCharType="begin"/>
      </w:r>
      <w:r>
        <w:instrText xml:space="preserve"> SEQ Figure \* ARABIC </w:instrText>
      </w:r>
      <w:r>
        <w:fldChar w:fldCharType="separate"/>
      </w:r>
      <w:r w:rsidR="006E5605">
        <w:rPr>
          <w:noProof/>
        </w:rPr>
        <w:t>16</w:t>
      </w:r>
      <w:r>
        <w:fldChar w:fldCharType="end"/>
      </w:r>
      <w:r>
        <w:t xml:space="preserve">. </w:t>
      </w:r>
      <w:proofErr w:type="spellStart"/>
      <w:r>
        <w:t>Routeing</w:t>
      </w:r>
      <w:proofErr w:type="spellEnd"/>
      <w:r>
        <w:t xml:space="preserve"> measures B</w:t>
      </w:r>
    </w:p>
    <w:p w14:paraId="039D4B82" w14:textId="3A91DE54" w:rsidR="00595C75" w:rsidRDefault="00595C75" w:rsidP="00595C75">
      <w:r>
        <w:t xml:space="preserve">The ...Complex features are based on aggregation features in S-101 that aggregate component features but do not themselves bind a spatial attribute. The ...Complex </w:t>
      </w:r>
      <w:r w:rsidR="00D77FA8">
        <w:t>features</w:t>
      </w:r>
      <w:r>
        <w:t xml:space="preserve"> combine geometry of </w:t>
      </w:r>
      <w:commentRangeStart w:id="38"/>
      <w:r>
        <w:t xml:space="preserve">components </w:t>
      </w:r>
      <w:commentRangeEnd w:id="38"/>
      <w:r w:rsidR="001B4734">
        <w:rPr>
          <w:rStyle w:val="CommentReference"/>
        </w:rPr>
        <w:commentReference w:id="38"/>
      </w:r>
      <w:r>
        <w:t xml:space="preserve">of the aggregation features. </w:t>
      </w:r>
      <w:bookmarkStart w:id="39" w:name="_Hlk506214598"/>
      <w:r>
        <w:t xml:space="preserve">The component features need not be the same class, e.g., </w:t>
      </w:r>
      <w:proofErr w:type="spellStart"/>
      <w:r>
        <w:t>T</w:t>
      </w:r>
      <w:r w:rsidR="00D77FA8">
        <w:t>rafficSeparationScheme</w:t>
      </w:r>
      <w:r>
        <w:t>Complex</w:t>
      </w:r>
      <w:proofErr w:type="spellEnd"/>
      <w:r>
        <w:t xml:space="preserve"> may combine Inshore Traffic Zone and TSS Lane Part geometries.</w:t>
      </w:r>
      <w:bookmarkEnd w:id="39"/>
    </w:p>
    <w:p w14:paraId="44666277" w14:textId="70A06364" w:rsidR="00595C75" w:rsidRDefault="00595C75" w:rsidP="00595C75">
      <w:r>
        <w:t>The idea is to allow a logical mapping from S-101 data to S-127 data without using all the S-101 features, while still allowing type-specific attributes which may be useful for the S-127 portrayal or other processing.</w:t>
      </w:r>
    </w:p>
    <w:p w14:paraId="26DC3777" w14:textId="77777777" w:rsidR="00595C75" w:rsidRDefault="00595C75" w:rsidP="00595C75"/>
    <w:p w14:paraId="6B1B3A1E" w14:textId="6948879A" w:rsidR="00EA3670" w:rsidRDefault="00595C75" w:rsidP="00595C75">
      <w:r>
        <w:t>There can be more than one ...Complex feature when the information attached to one section of the TSS is different from the information attached to another section.</w:t>
      </w:r>
    </w:p>
    <w:p w14:paraId="4151BC2B" w14:textId="4E16A183" w:rsidR="00903188" w:rsidRDefault="00D77FA8" w:rsidP="00EA3670">
      <w:pPr>
        <w:pStyle w:val="BodyText"/>
      </w:pPr>
      <w:r w:rsidRPr="00D77FA8">
        <w:t xml:space="preserve">Regulations, etc., can be associated with the feature and requirements relating to use by specific classes of vessels indicated by an associated Applicability instance. If different parts of the </w:t>
      </w:r>
      <w:proofErr w:type="spellStart"/>
      <w:r w:rsidRPr="00D77FA8">
        <w:t>routeing</w:t>
      </w:r>
      <w:proofErr w:type="spellEnd"/>
      <w:r w:rsidRPr="00D77FA8">
        <w:t xml:space="preserve"> measure have different information associated with them, the geometry can be divided into parts as needed.</w:t>
      </w:r>
    </w:p>
    <w:p w14:paraId="6E161F49" w14:textId="43D7E9D7" w:rsidR="00EA3670" w:rsidRDefault="00EA3670" w:rsidP="00973E32">
      <w:pPr>
        <w:pStyle w:val="Heading5"/>
      </w:pPr>
      <w:bookmarkStart w:id="40" w:name="_Toc506406109"/>
      <w:proofErr w:type="spellStart"/>
      <w:r>
        <w:t>Routeing</w:t>
      </w:r>
      <w:proofErr w:type="spellEnd"/>
      <w:r>
        <w:t xml:space="preserve"> measures (</w:t>
      </w:r>
      <w:r w:rsidR="00903188">
        <w:t>alternative</w:t>
      </w:r>
      <w:r w:rsidR="00973E32">
        <w:t xml:space="preserve"> C</w:t>
      </w:r>
      <w:r>
        <w:t>)</w:t>
      </w:r>
      <w:bookmarkEnd w:id="40"/>
    </w:p>
    <w:p w14:paraId="0A621756" w14:textId="1071DF0D" w:rsidR="00EA3670" w:rsidRDefault="00903188" w:rsidP="00E33BEA">
      <w:r>
        <w:t xml:space="preserve">This alternative uses most of the “Tracks and Routes” features from S-101, and will refer the reader to the S-101 Product Specification and DCEG for </w:t>
      </w:r>
      <w:r w:rsidR="00497247">
        <w:t>full</w:t>
      </w:r>
      <w:r>
        <w:t xml:space="preserve"> details.</w:t>
      </w:r>
    </w:p>
    <w:p w14:paraId="3ECD493D" w14:textId="77777777" w:rsidR="005F1649" w:rsidRDefault="005F1649" w:rsidP="00EA3670">
      <w:pPr>
        <w:pStyle w:val="BodyText"/>
      </w:pPr>
    </w:p>
    <w:tbl>
      <w:tblPr>
        <w:tblStyle w:val="TableGrid"/>
        <w:tblW w:w="0" w:type="auto"/>
        <w:tblLook w:val="04A0" w:firstRow="1" w:lastRow="0" w:firstColumn="1" w:lastColumn="0" w:noHBand="0" w:noVBand="1"/>
      </w:tblPr>
      <w:tblGrid>
        <w:gridCol w:w="3585"/>
        <w:gridCol w:w="2473"/>
      </w:tblGrid>
      <w:tr w:rsidR="005F1649" w:rsidRPr="00E33BEA" w14:paraId="002E9235" w14:textId="77777777" w:rsidTr="005F1649">
        <w:trPr>
          <w:cantSplit/>
          <w:tblHeader/>
        </w:trPr>
        <w:tc>
          <w:tcPr>
            <w:tcW w:w="0" w:type="auto"/>
          </w:tcPr>
          <w:p w14:paraId="59282F98" w14:textId="77777777" w:rsidR="005F1649" w:rsidRPr="00E33BEA" w:rsidRDefault="005F1649" w:rsidP="00E33BEA">
            <w:pPr>
              <w:spacing w:before="60" w:after="60"/>
              <w:rPr>
                <w:b/>
                <w:sz w:val="20"/>
                <w:szCs w:val="20"/>
              </w:rPr>
            </w:pPr>
            <w:r w:rsidRPr="00E33BEA">
              <w:rPr>
                <w:b/>
                <w:sz w:val="20"/>
                <w:szCs w:val="20"/>
              </w:rPr>
              <w:t>S-101 features used</w:t>
            </w:r>
          </w:p>
        </w:tc>
        <w:tc>
          <w:tcPr>
            <w:tcW w:w="0" w:type="auto"/>
          </w:tcPr>
          <w:p w14:paraId="75B6C849" w14:textId="77777777" w:rsidR="005F1649" w:rsidRPr="00E33BEA" w:rsidRDefault="005F1649" w:rsidP="00E33BEA">
            <w:pPr>
              <w:spacing w:before="60" w:after="60"/>
              <w:rPr>
                <w:b/>
                <w:sz w:val="20"/>
                <w:szCs w:val="20"/>
              </w:rPr>
            </w:pPr>
            <w:r w:rsidRPr="00E33BEA">
              <w:rPr>
                <w:b/>
                <w:sz w:val="20"/>
                <w:szCs w:val="20"/>
              </w:rPr>
              <w:t>S-101 features not used</w:t>
            </w:r>
          </w:p>
        </w:tc>
      </w:tr>
      <w:tr w:rsidR="00AA0680" w:rsidRPr="00E33BEA" w14:paraId="2BF28BF1" w14:textId="77777777" w:rsidTr="005F1649">
        <w:trPr>
          <w:cantSplit/>
        </w:trPr>
        <w:tc>
          <w:tcPr>
            <w:tcW w:w="0" w:type="auto"/>
          </w:tcPr>
          <w:p w14:paraId="15ABAE22" w14:textId="77777777" w:rsidR="00AA0680" w:rsidRPr="00E33BEA" w:rsidRDefault="00AA0680" w:rsidP="00E33BEA">
            <w:pPr>
              <w:spacing w:before="60" w:after="60"/>
              <w:rPr>
                <w:sz w:val="20"/>
                <w:szCs w:val="20"/>
              </w:rPr>
            </w:pPr>
            <w:r w:rsidRPr="00E33BEA">
              <w:rPr>
                <w:sz w:val="20"/>
                <w:szCs w:val="20"/>
              </w:rPr>
              <w:t>Navigation line</w:t>
            </w:r>
          </w:p>
        </w:tc>
        <w:tc>
          <w:tcPr>
            <w:tcW w:w="0" w:type="auto"/>
          </w:tcPr>
          <w:p w14:paraId="76440EA3" w14:textId="16CF2D22" w:rsidR="00AA0680" w:rsidRPr="00E33BEA" w:rsidRDefault="00AA0680" w:rsidP="00E33BEA">
            <w:pPr>
              <w:spacing w:before="60" w:after="60"/>
              <w:rPr>
                <w:sz w:val="20"/>
                <w:szCs w:val="20"/>
              </w:rPr>
            </w:pPr>
            <w:r w:rsidRPr="00E33BEA">
              <w:rPr>
                <w:sz w:val="20"/>
                <w:szCs w:val="20"/>
              </w:rPr>
              <w:t>Ferry route</w:t>
            </w:r>
          </w:p>
        </w:tc>
      </w:tr>
      <w:tr w:rsidR="00AA0680" w:rsidRPr="00E33BEA" w14:paraId="7080A23A" w14:textId="77777777" w:rsidTr="005F1649">
        <w:trPr>
          <w:cantSplit/>
        </w:trPr>
        <w:tc>
          <w:tcPr>
            <w:tcW w:w="0" w:type="auto"/>
          </w:tcPr>
          <w:p w14:paraId="12EF6ADB" w14:textId="77777777" w:rsidR="00AA0680" w:rsidRPr="00E33BEA" w:rsidRDefault="00AA0680" w:rsidP="00E33BEA">
            <w:pPr>
              <w:spacing w:before="60" w:after="60"/>
              <w:rPr>
                <w:sz w:val="20"/>
                <w:szCs w:val="20"/>
              </w:rPr>
            </w:pPr>
            <w:r w:rsidRPr="00E33BEA">
              <w:rPr>
                <w:sz w:val="20"/>
                <w:szCs w:val="20"/>
              </w:rPr>
              <w:t>Recommended track</w:t>
            </w:r>
          </w:p>
        </w:tc>
        <w:tc>
          <w:tcPr>
            <w:tcW w:w="0" w:type="auto"/>
          </w:tcPr>
          <w:p w14:paraId="05E2FFEC" w14:textId="038937A0" w:rsidR="00AA0680" w:rsidRPr="00E33BEA" w:rsidRDefault="00AA0680" w:rsidP="00E33BEA">
            <w:pPr>
              <w:spacing w:before="60" w:after="60"/>
              <w:rPr>
                <w:sz w:val="20"/>
                <w:szCs w:val="20"/>
              </w:rPr>
            </w:pPr>
            <w:r w:rsidRPr="00E33BEA">
              <w:rPr>
                <w:sz w:val="20"/>
                <w:szCs w:val="20"/>
              </w:rPr>
              <w:t>Radar line</w:t>
            </w:r>
          </w:p>
        </w:tc>
      </w:tr>
      <w:tr w:rsidR="00AA0680" w:rsidRPr="00E33BEA" w14:paraId="0E777FBC" w14:textId="77777777" w:rsidTr="005F1649">
        <w:trPr>
          <w:cantSplit/>
        </w:trPr>
        <w:tc>
          <w:tcPr>
            <w:tcW w:w="0" w:type="auto"/>
          </w:tcPr>
          <w:p w14:paraId="11DC6C55" w14:textId="77777777" w:rsidR="00AA0680" w:rsidRPr="00E33BEA" w:rsidRDefault="00AA0680" w:rsidP="00E33BEA">
            <w:pPr>
              <w:spacing w:before="60" w:after="60"/>
              <w:rPr>
                <w:sz w:val="20"/>
                <w:szCs w:val="20"/>
              </w:rPr>
            </w:pPr>
            <w:r w:rsidRPr="00E33BEA">
              <w:rPr>
                <w:sz w:val="20"/>
                <w:szCs w:val="20"/>
              </w:rPr>
              <w:t>Range system</w:t>
            </w:r>
          </w:p>
        </w:tc>
        <w:tc>
          <w:tcPr>
            <w:tcW w:w="0" w:type="auto"/>
          </w:tcPr>
          <w:p w14:paraId="5034A3AA" w14:textId="42279E43" w:rsidR="00AA0680" w:rsidRPr="00E33BEA" w:rsidRDefault="00AA0680" w:rsidP="00E33BEA">
            <w:pPr>
              <w:spacing w:before="60" w:after="60"/>
              <w:rPr>
                <w:sz w:val="20"/>
                <w:szCs w:val="20"/>
              </w:rPr>
            </w:pPr>
            <w:r w:rsidRPr="00E33BEA">
              <w:rPr>
                <w:sz w:val="20"/>
                <w:szCs w:val="20"/>
              </w:rPr>
              <w:t>Radar station</w:t>
            </w:r>
          </w:p>
        </w:tc>
      </w:tr>
      <w:tr w:rsidR="00AA0680" w:rsidRPr="00E33BEA" w14:paraId="7698759A" w14:textId="77777777" w:rsidTr="005F1649">
        <w:trPr>
          <w:cantSplit/>
        </w:trPr>
        <w:tc>
          <w:tcPr>
            <w:tcW w:w="0" w:type="auto"/>
          </w:tcPr>
          <w:p w14:paraId="5331F332" w14:textId="26EE2759" w:rsidR="00AA0680" w:rsidRPr="00E33BEA" w:rsidRDefault="00AA0680" w:rsidP="00E33BEA">
            <w:pPr>
              <w:spacing w:before="60" w:after="60"/>
              <w:rPr>
                <w:sz w:val="20"/>
                <w:szCs w:val="20"/>
              </w:rPr>
            </w:pPr>
            <w:r w:rsidRPr="00E33BEA">
              <w:rPr>
                <w:sz w:val="20"/>
                <w:szCs w:val="20"/>
              </w:rPr>
              <w:t>Fairways</w:t>
            </w:r>
          </w:p>
        </w:tc>
        <w:tc>
          <w:tcPr>
            <w:tcW w:w="0" w:type="auto"/>
          </w:tcPr>
          <w:p w14:paraId="3E4BA227" w14:textId="77777777" w:rsidR="00AA0680" w:rsidRPr="00E33BEA" w:rsidRDefault="00AA0680" w:rsidP="00E33BEA">
            <w:pPr>
              <w:spacing w:before="60" w:after="60"/>
              <w:rPr>
                <w:sz w:val="20"/>
                <w:szCs w:val="20"/>
              </w:rPr>
            </w:pPr>
          </w:p>
        </w:tc>
      </w:tr>
      <w:tr w:rsidR="00AA0680" w:rsidRPr="00E33BEA" w14:paraId="6E9D2508" w14:textId="77777777" w:rsidTr="005F1649">
        <w:trPr>
          <w:cantSplit/>
        </w:trPr>
        <w:tc>
          <w:tcPr>
            <w:tcW w:w="0" w:type="auto"/>
          </w:tcPr>
          <w:p w14:paraId="00DCC079" w14:textId="0BE26D70" w:rsidR="00AA0680" w:rsidRPr="00E33BEA" w:rsidRDefault="00AA0680" w:rsidP="00E33BEA">
            <w:pPr>
              <w:spacing w:before="60" w:after="60"/>
              <w:rPr>
                <w:sz w:val="20"/>
                <w:szCs w:val="20"/>
              </w:rPr>
            </w:pPr>
            <w:r w:rsidRPr="00E33BEA">
              <w:rPr>
                <w:sz w:val="20"/>
                <w:szCs w:val="20"/>
              </w:rPr>
              <w:t>Fairway systems</w:t>
            </w:r>
          </w:p>
        </w:tc>
        <w:tc>
          <w:tcPr>
            <w:tcW w:w="0" w:type="auto"/>
          </w:tcPr>
          <w:p w14:paraId="2FD08C25" w14:textId="77777777" w:rsidR="00AA0680" w:rsidRPr="00E33BEA" w:rsidRDefault="00AA0680" w:rsidP="00E33BEA">
            <w:pPr>
              <w:spacing w:before="60" w:after="60"/>
              <w:rPr>
                <w:sz w:val="20"/>
                <w:szCs w:val="20"/>
              </w:rPr>
            </w:pPr>
          </w:p>
        </w:tc>
      </w:tr>
      <w:tr w:rsidR="005F1649" w:rsidRPr="00E33BEA" w14:paraId="0CAC0B31" w14:textId="77777777" w:rsidTr="005F1649">
        <w:trPr>
          <w:cantSplit/>
        </w:trPr>
        <w:tc>
          <w:tcPr>
            <w:tcW w:w="0" w:type="auto"/>
          </w:tcPr>
          <w:p w14:paraId="196C1402" w14:textId="77777777" w:rsidR="005F1649" w:rsidRPr="00E33BEA" w:rsidRDefault="005F1649" w:rsidP="00E33BEA">
            <w:pPr>
              <w:spacing w:before="60" w:after="60"/>
              <w:rPr>
                <w:sz w:val="20"/>
                <w:szCs w:val="20"/>
              </w:rPr>
            </w:pPr>
            <w:r w:rsidRPr="00E33BEA">
              <w:rPr>
                <w:sz w:val="20"/>
                <w:szCs w:val="20"/>
              </w:rPr>
              <w:t xml:space="preserve">Recommended route </w:t>
            </w:r>
            <w:proofErr w:type="spellStart"/>
            <w:r w:rsidRPr="00E33BEA">
              <w:rPr>
                <w:sz w:val="20"/>
                <w:szCs w:val="20"/>
              </w:rPr>
              <w:t>centreline</w:t>
            </w:r>
            <w:proofErr w:type="spellEnd"/>
          </w:p>
        </w:tc>
        <w:tc>
          <w:tcPr>
            <w:tcW w:w="0" w:type="auto"/>
          </w:tcPr>
          <w:p w14:paraId="624859DB" w14:textId="4BE6C285" w:rsidR="005F1649" w:rsidRPr="00E33BEA" w:rsidRDefault="005F1649" w:rsidP="00E33BEA">
            <w:pPr>
              <w:spacing w:before="60" w:after="60"/>
              <w:rPr>
                <w:sz w:val="20"/>
                <w:szCs w:val="20"/>
              </w:rPr>
            </w:pPr>
          </w:p>
        </w:tc>
      </w:tr>
      <w:tr w:rsidR="005F1649" w:rsidRPr="00E33BEA" w14:paraId="6CD80ACA" w14:textId="77777777" w:rsidTr="005F1649">
        <w:trPr>
          <w:cantSplit/>
        </w:trPr>
        <w:tc>
          <w:tcPr>
            <w:tcW w:w="0" w:type="auto"/>
          </w:tcPr>
          <w:p w14:paraId="3F36081B" w14:textId="77777777" w:rsidR="005F1649" w:rsidRPr="00E33BEA" w:rsidRDefault="005F1649" w:rsidP="00E33BEA">
            <w:pPr>
              <w:spacing w:before="60" w:after="60"/>
              <w:rPr>
                <w:sz w:val="20"/>
                <w:szCs w:val="20"/>
              </w:rPr>
            </w:pPr>
            <w:r w:rsidRPr="00E33BEA">
              <w:rPr>
                <w:sz w:val="20"/>
                <w:szCs w:val="20"/>
              </w:rPr>
              <w:t>Two-way route part</w:t>
            </w:r>
          </w:p>
        </w:tc>
        <w:tc>
          <w:tcPr>
            <w:tcW w:w="0" w:type="auto"/>
          </w:tcPr>
          <w:p w14:paraId="16E1BB38" w14:textId="6EC140CE" w:rsidR="005F1649" w:rsidRPr="00E33BEA" w:rsidRDefault="005F1649" w:rsidP="00E33BEA">
            <w:pPr>
              <w:spacing w:before="60" w:after="60"/>
              <w:rPr>
                <w:sz w:val="20"/>
                <w:szCs w:val="20"/>
              </w:rPr>
            </w:pPr>
          </w:p>
        </w:tc>
      </w:tr>
      <w:tr w:rsidR="005F1649" w:rsidRPr="00E33BEA" w14:paraId="619EE851" w14:textId="77777777" w:rsidTr="005F1649">
        <w:trPr>
          <w:cantSplit/>
        </w:trPr>
        <w:tc>
          <w:tcPr>
            <w:tcW w:w="0" w:type="auto"/>
          </w:tcPr>
          <w:p w14:paraId="3722D11C" w14:textId="77777777" w:rsidR="005F1649" w:rsidRPr="00E33BEA" w:rsidRDefault="005F1649" w:rsidP="00E33BEA">
            <w:pPr>
              <w:spacing w:before="60" w:after="60"/>
              <w:rPr>
                <w:sz w:val="20"/>
                <w:szCs w:val="20"/>
              </w:rPr>
            </w:pPr>
            <w:r w:rsidRPr="00E33BEA">
              <w:rPr>
                <w:sz w:val="20"/>
                <w:szCs w:val="20"/>
              </w:rPr>
              <w:t>Two-way route</w:t>
            </w:r>
          </w:p>
        </w:tc>
        <w:tc>
          <w:tcPr>
            <w:tcW w:w="0" w:type="auto"/>
          </w:tcPr>
          <w:p w14:paraId="4DBCDE09" w14:textId="06E00C89" w:rsidR="005F1649" w:rsidRPr="00E33BEA" w:rsidRDefault="005F1649" w:rsidP="00E33BEA">
            <w:pPr>
              <w:spacing w:before="60" w:after="60"/>
              <w:rPr>
                <w:sz w:val="20"/>
                <w:szCs w:val="20"/>
              </w:rPr>
            </w:pPr>
          </w:p>
        </w:tc>
      </w:tr>
      <w:tr w:rsidR="005F1649" w:rsidRPr="00E33BEA" w14:paraId="377CF24F" w14:textId="77777777" w:rsidTr="005F1649">
        <w:trPr>
          <w:cantSplit/>
        </w:trPr>
        <w:tc>
          <w:tcPr>
            <w:tcW w:w="0" w:type="auto"/>
          </w:tcPr>
          <w:p w14:paraId="28435E98" w14:textId="77777777" w:rsidR="005F1649" w:rsidRPr="00E33BEA" w:rsidRDefault="005F1649" w:rsidP="00E33BEA">
            <w:pPr>
              <w:spacing w:before="60" w:after="60"/>
              <w:rPr>
                <w:sz w:val="20"/>
                <w:szCs w:val="20"/>
              </w:rPr>
            </w:pPr>
            <w:r w:rsidRPr="00E33BEA">
              <w:rPr>
                <w:sz w:val="20"/>
                <w:szCs w:val="20"/>
              </w:rPr>
              <w:t>Recommended traffic lane part</w:t>
            </w:r>
          </w:p>
        </w:tc>
        <w:tc>
          <w:tcPr>
            <w:tcW w:w="0" w:type="auto"/>
          </w:tcPr>
          <w:p w14:paraId="3B90A7AA" w14:textId="77777777" w:rsidR="005F1649" w:rsidRPr="00E33BEA" w:rsidRDefault="005F1649" w:rsidP="00E33BEA">
            <w:pPr>
              <w:spacing w:before="60" w:after="60"/>
              <w:rPr>
                <w:sz w:val="20"/>
                <w:szCs w:val="20"/>
              </w:rPr>
            </w:pPr>
          </w:p>
        </w:tc>
      </w:tr>
      <w:tr w:rsidR="005F1649" w:rsidRPr="00E33BEA" w14:paraId="79BD5B55" w14:textId="77777777" w:rsidTr="005F1649">
        <w:trPr>
          <w:cantSplit/>
        </w:trPr>
        <w:tc>
          <w:tcPr>
            <w:tcW w:w="0" w:type="auto"/>
          </w:tcPr>
          <w:p w14:paraId="4F689A76" w14:textId="77777777" w:rsidR="005F1649" w:rsidRPr="00E33BEA" w:rsidRDefault="005F1649" w:rsidP="00E33BEA">
            <w:pPr>
              <w:spacing w:before="60" w:after="60"/>
              <w:rPr>
                <w:sz w:val="20"/>
                <w:szCs w:val="20"/>
              </w:rPr>
            </w:pPr>
            <w:r w:rsidRPr="00E33BEA">
              <w:rPr>
                <w:sz w:val="20"/>
                <w:szCs w:val="20"/>
              </w:rPr>
              <w:t xml:space="preserve">Deep water route </w:t>
            </w:r>
            <w:proofErr w:type="spellStart"/>
            <w:r w:rsidRPr="00E33BEA">
              <w:rPr>
                <w:sz w:val="20"/>
                <w:szCs w:val="20"/>
              </w:rPr>
              <w:t>centreline</w:t>
            </w:r>
            <w:proofErr w:type="spellEnd"/>
          </w:p>
        </w:tc>
        <w:tc>
          <w:tcPr>
            <w:tcW w:w="0" w:type="auto"/>
          </w:tcPr>
          <w:p w14:paraId="7AFA91EE" w14:textId="77777777" w:rsidR="005F1649" w:rsidRPr="00E33BEA" w:rsidRDefault="005F1649" w:rsidP="00E33BEA">
            <w:pPr>
              <w:spacing w:before="60" w:after="60"/>
              <w:rPr>
                <w:sz w:val="20"/>
                <w:szCs w:val="20"/>
              </w:rPr>
            </w:pPr>
          </w:p>
        </w:tc>
      </w:tr>
      <w:tr w:rsidR="005F1649" w:rsidRPr="00E33BEA" w14:paraId="7E18FBCC" w14:textId="77777777" w:rsidTr="005F1649">
        <w:trPr>
          <w:cantSplit/>
        </w:trPr>
        <w:tc>
          <w:tcPr>
            <w:tcW w:w="0" w:type="auto"/>
          </w:tcPr>
          <w:p w14:paraId="7065C017" w14:textId="77777777" w:rsidR="005F1649" w:rsidRPr="00E33BEA" w:rsidRDefault="005F1649" w:rsidP="00E33BEA">
            <w:pPr>
              <w:spacing w:before="60" w:after="60"/>
              <w:rPr>
                <w:sz w:val="20"/>
                <w:szCs w:val="20"/>
              </w:rPr>
            </w:pPr>
            <w:r w:rsidRPr="00E33BEA">
              <w:rPr>
                <w:sz w:val="20"/>
                <w:szCs w:val="20"/>
              </w:rPr>
              <w:t>Deep water route part</w:t>
            </w:r>
          </w:p>
        </w:tc>
        <w:tc>
          <w:tcPr>
            <w:tcW w:w="0" w:type="auto"/>
          </w:tcPr>
          <w:p w14:paraId="0A872812" w14:textId="77777777" w:rsidR="005F1649" w:rsidRPr="00E33BEA" w:rsidRDefault="005F1649" w:rsidP="00E33BEA">
            <w:pPr>
              <w:spacing w:before="60" w:after="60"/>
              <w:rPr>
                <w:sz w:val="20"/>
                <w:szCs w:val="20"/>
              </w:rPr>
            </w:pPr>
          </w:p>
        </w:tc>
      </w:tr>
      <w:tr w:rsidR="005F1649" w:rsidRPr="00E33BEA" w14:paraId="02C866BC" w14:textId="77777777" w:rsidTr="005F1649">
        <w:trPr>
          <w:cantSplit/>
        </w:trPr>
        <w:tc>
          <w:tcPr>
            <w:tcW w:w="0" w:type="auto"/>
          </w:tcPr>
          <w:p w14:paraId="1F80C955" w14:textId="77777777" w:rsidR="005F1649" w:rsidRPr="00E33BEA" w:rsidRDefault="005F1649" w:rsidP="00E33BEA">
            <w:pPr>
              <w:spacing w:before="60" w:after="60"/>
              <w:rPr>
                <w:sz w:val="20"/>
                <w:szCs w:val="20"/>
              </w:rPr>
            </w:pPr>
            <w:r w:rsidRPr="00E33BEA">
              <w:rPr>
                <w:sz w:val="20"/>
                <w:szCs w:val="20"/>
              </w:rPr>
              <w:t>Deep water route</w:t>
            </w:r>
          </w:p>
        </w:tc>
        <w:tc>
          <w:tcPr>
            <w:tcW w:w="0" w:type="auto"/>
          </w:tcPr>
          <w:p w14:paraId="2AB87E0C" w14:textId="77777777" w:rsidR="005F1649" w:rsidRPr="00E33BEA" w:rsidRDefault="005F1649" w:rsidP="00E33BEA">
            <w:pPr>
              <w:spacing w:before="60" w:after="60"/>
              <w:rPr>
                <w:sz w:val="20"/>
                <w:szCs w:val="20"/>
              </w:rPr>
            </w:pPr>
          </w:p>
        </w:tc>
      </w:tr>
      <w:tr w:rsidR="005F1649" w:rsidRPr="00E33BEA" w14:paraId="19E568CD" w14:textId="77777777" w:rsidTr="005F1649">
        <w:trPr>
          <w:cantSplit/>
        </w:trPr>
        <w:tc>
          <w:tcPr>
            <w:tcW w:w="0" w:type="auto"/>
          </w:tcPr>
          <w:p w14:paraId="5D19DBA3" w14:textId="77777777" w:rsidR="005F1649" w:rsidRPr="00E33BEA" w:rsidRDefault="005F1649" w:rsidP="00E33BEA">
            <w:pPr>
              <w:spacing w:before="60" w:after="60"/>
              <w:rPr>
                <w:sz w:val="20"/>
                <w:szCs w:val="20"/>
              </w:rPr>
            </w:pPr>
            <w:r w:rsidRPr="00E33BEA">
              <w:rPr>
                <w:sz w:val="20"/>
                <w:szCs w:val="20"/>
              </w:rPr>
              <w:t>Inshore traffic zone</w:t>
            </w:r>
          </w:p>
        </w:tc>
        <w:tc>
          <w:tcPr>
            <w:tcW w:w="0" w:type="auto"/>
          </w:tcPr>
          <w:p w14:paraId="440BF5E7" w14:textId="77777777" w:rsidR="005F1649" w:rsidRPr="00E33BEA" w:rsidRDefault="005F1649" w:rsidP="00E33BEA">
            <w:pPr>
              <w:spacing w:before="60" w:after="60"/>
              <w:rPr>
                <w:sz w:val="20"/>
                <w:szCs w:val="20"/>
              </w:rPr>
            </w:pPr>
          </w:p>
        </w:tc>
      </w:tr>
      <w:tr w:rsidR="005F1649" w:rsidRPr="00E33BEA" w14:paraId="7F676C32" w14:textId="77777777" w:rsidTr="005F1649">
        <w:trPr>
          <w:cantSplit/>
        </w:trPr>
        <w:tc>
          <w:tcPr>
            <w:tcW w:w="0" w:type="auto"/>
          </w:tcPr>
          <w:p w14:paraId="10F237B3" w14:textId="77777777" w:rsidR="005F1649" w:rsidRPr="00E33BEA" w:rsidRDefault="005F1649" w:rsidP="00E33BEA">
            <w:pPr>
              <w:spacing w:before="60" w:after="60"/>
              <w:rPr>
                <w:sz w:val="20"/>
                <w:szCs w:val="20"/>
              </w:rPr>
            </w:pPr>
            <w:r w:rsidRPr="00E33BEA">
              <w:rPr>
                <w:sz w:val="20"/>
                <w:szCs w:val="20"/>
              </w:rPr>
              <w:t>Precautionary area</w:t>
            </w:r>
          </w:p>
        </w:tc>
        <w:tc>
          <w:tcPr>
            <w:tcW w:w="0" w:type="auto"/>
          </w:tcPr>
          <w:p w14:paraId="374F7C7C" w14:textId="77777777" w:rsidR="005F1649" w:rsidRPr="00E33BEA" w:rsidRDefault="005F1649" w:rsidP="00E33BEA">
            <w:pPr>
              <w:spacing w:before="60" w:after="60"/>
              <w:rPr>
                <w:sz w:val="20"/>
                <w:szCs w:val="20"/>
              </w:rPr>
            </w:pPr>
          </w:p>
        </w:tc>
      </w:tr>
      <w:tr w:rsidR="005F1649" w:rsidRPr="00E33BEA" w14:paraId="11E55209" w14:textId="77777777" w:rsidTr="005F1649">
        <w:trPr>
          <w:cantSplit/>
        </w:trPr>
        <w:tc>
          <w:tcPr>
            <w:tcW w:w="0" w:type="auto"/>
          </w:tcPr>
          <w:p w14:paraId="3DAEC17C" w14:textId="77777777" w:rsidR="005F1649" w:rsidRPr="00E33BEA" w:rsidRDefault="005F1649" w:rsidP="00E33BEA">
            <w:pPr>
              <w:spacing w:before="60" w:after="60"/>
              <w:rPr>
                <w:sz w:val="20"/>
                <w:szCs w:val="20"/>
              </w:rPr>
            </w:pPr>
            <w:r w:rsidRPr="00E33BEA">
              <w:rPr>
                <w:sz w:val="20"/>
                <w:szCs w:val="20"/>
              </w:rPr>
              <w:t>Traffic separation scheme lane part</w:t>
            </w:r>
          </w:p>
        </w:tc>
        <w:tc>
          <w:tcPr>
            <w:tcW w:w="0" w:type="auto"/>
          </w:tcPr>
          <w:p w14:paraId="74418DAE" w14:textId="77777777" w:rsidR="005F1649" w:rsidRPr="00E33BEA" w:rsidRDefault="005F1649" w:rsidP="00E33BEA">
            <w:pPr>
              <w:spacing w:before="60" w:after="60"/>
              <w:rPr>
                <w:sz w:val="20"/>
                <w:szCs w:val="20"/>
              </w:rPr>
            </w:pPr>
          </w:p>
        </w:tc>
      </w:tr>
      <w:tr w:rsidR="005F1649" w:rsidRPr="00E33BEA" w14:paraId="1AA0DCA9" w14:textId="77777777" w:rsidTr="005F1649">
        <w:trPr>
          <w:cantSplit/>
        </w:trPr>
        <w:tc>
          <w:tcPr>
            <w:tcW w:w="0" w:type="auto"/>
          </w:tcPr>
          <w:p w14:paraId="2588E6A2" w14:textId="77777777" w:rsidR="005F1649" w:rsidRPr="00E33BEA" w:rsidRDefault="005F1649" w:rsidP="00E33BEA">
            <w:pPr>
              <w:spacing w:before="60" w:after="60"/>
              <w:rPr>
                <w:sz w:val="20"/>
                <w:szCs w:val="20"/>
              </w:rPr>
            </w:pPr>
            <w:r w:rsidRPr="00E33BEA">
              <w:rPr>
                <w:sz w:val="20"/>
                <w:szCs w:val="20"/>
              </w:rPr>
              <w:t>Traffic separation zone</w:t>
            </w:r>
          </w:p>
        </w:tc>
        <w:tc>
          <w:tcPr>
            <w:tcW w:w="0" w:type="auto"/>
          </w:tcPr>
          <w:p w14:paraId="100493A5" w14:textId="77777777" w:rsidR="005F1649" w:rsidRPr="00E33BEA" w:rsidRDefault="005F1649" w:rsidP="00E33BEA">
            <w:pPr>
              <w:spacing w:before="60" w:after="60"/>
              <w:rPr>
                <w:sz w:val="20"/>
                <w:szCs w:val="20"/>
              </w:rPr>
            </w:pPr>
          </w:p>
        </w:tc>
      </w:tr>
      <w:tr w:rsidR="005F1649" w:rsidRPr="00E33BEA" w14:paraId="04407000" w14:textId="77777777" w:rsidTr="005F1649">
        <w:trPr>
          <w:cantSplit/>
        </w:trPr>
        <w:tc>
          <w:tcPr>
            <w:tcW w:w="0" w:type="auto"/>
          </w:tcPr>
          <w:p w14:paraId="283E1052" w14:textId="77777777" w:rsidR="005F1649" w:rsidRPr="00E33BEA" w:rsidRDefault="005F1649" w:rsidP="00E33BEA">
            <w:pPr>
              <w:spacing w:before="60" w:after="60"/>
              <w:rPr>
                <w:sz w:val="20"/>
                <w:szCs w:val="20"/>
              </w:rPr>
            </w:pPr>
            <w:r w:rsidRPr="00E33BEA">
              <w:rPr>
                <w:sz w:val="20"/>
                <w:szCs w:val="20"/>
              </w:rPr>
              <w:t>Traffic separation line</w:t>
            </w:r>
          </w:p>
        </w:tc>
        <w:tc>
          <w:tcPr>
            <w:tcW w:w="0" w:type="auto"/>
          </w:tcPr>
          <w:p w14:paraId="7004D3DB" w14:textId="77777777" w:rsidR="005F1649" w:rsidRPr="00E33BEA" w:rsidRDefault="005F1649" w:rsidP="00E33BEA">
            <w:pPr>
              <w:spacing w:before="60" w:after="60"/>
              <w:rPr>
                <w:sz w:val="20"/>
                <w:szCs w:val="20"/>
              </w:rPr>
            </w:pPr>
          </w:p>
        </w:tc>
      </w:tr>
      <w:tr w:rsidR="005F1649" w:rsidRPr="00E33BEA" w14:paraId="512D1B77" w14:textId="77777777" w:rsidTr="005F1649">
        <w:trPr>
          <w:cantSplit/>
        </w:trPr>
        <w:tc>
          <w:tcPr>
            <w:tcW w:w="0" w:type="auto"/>
          </w:tcPr>
          <w:p w14:paraId="371551CB" w14:textId="77777777" w:rsidR="005F1649" w:rsidRPr="00E33BEA" w:rsidRDefault="005F1649" w:rsidP="00E33BEA">
            <w:pPr>
              <w:spacing w:before="60" w:after="60"/>
              <w:rPr>
                <w:sz w:val="20"/>
                <w:szCs w:val="20"/>
              </w:rPr>
            </w:pPr>
            <w:r w:rsidRPr="00E33BEA">
              <w:rPr>
                <w:sz w:val="20"/>
                <w:szCs w:val="20"/>
              </w:rPr>
              <w:t>Traffic separation scheme boundary</w:t>
            </w:r>
          </w:p>
        </w:tc>
        <w:tc>
          <w:tcPr>
            <w:tcW w:w="0" w:type="auto"/>
          </w:tcPr>
          <w:p w14:paraId="47EFAF83" w14:textId="77777777" w:rsidR="005F1649" w:rsidRPr="00E33BEA" w:rsidRDefault="005F1649" w:rsidP="00E33BEA">
            <w:pPr>
              <w:spacing w:before="60" w:after="60"/>
              <w:rPr>
                <w:sz w:val="20"/>
                <w:szCs w:val="20"/>
              </w:rPr>
            </w:pPr>
          </w:p>
        </w:tc>
      </w:tr>
      <w:tr w:rsidR="005F1649" w:rsidRPr="00E33BEA" w14:paraId="69DCF707" w14:textId="77777777" w:rsidTr="005F1649">
        <w:trPr>
          <w:cantSplit/>
        </w:trPr>
        <w:tc>
          <w:tcPr>
            <w:tcW w:w="0" w:type="auto"/>
          </w:tcPr>
          <w:p w14:paraId="4A838D21" w14:textId="77777777" w:rsidR="005F1649" w:rsidRPr="00E33BEA" w:rsidRDefault="005F1649" w:rsidP="00E33BEA">
            <w:pPr>
              <w:spacing w:before="60" w:after="60"/>
              <w:rPr>
                <w:sz w:val="20"/>
                <w:szCs w:val="20"/>
              </w:rPr>
            </w:pPr>
            <w:r w:rsidRPr="00E33BEA">
              <w:rPr>
                <w:sz w:val="20"/>
                <w:szCs w:val="20"/>
              </w:rPr>
              <w:t>Traffic separation scheme crossing</w:t>
            </w:r>
          </w:p>
        </w:tc>
        <w:tc>
          <w:tcPr>
            <w:tcW w:w="0" w:type="auto"/>
          </w:tcPr>
          <w:p w14:paraId="33CA1038" w14:textId="77777777" w:rsidR="005F1649" w:rsidRPr="00E33BEA" w:rsidRDefault="005F1649" w:rsidP="00E33BEA">
            <w:pPr>
              <w:spacing w:before="60" w:after="60"/>
              <w:rPr>
                <w:sz w:val="20"/>
                <w:szCs w:val="20"/>
              </w:rPr>
            </w:pPr>
          </w:p>
        </w:tc>
      </w:tr>
      <w:tr w:rsidR="005F1649" w:rsidRPr="00E33BEA" w14:paraId="04336BDE" w14:textId="77777777" w:rsidTr="005F1649">
        <w:trPr>
          <w:cantSplit/>
        </w:trPr>
        <w:tc>
          <w:tcPr>
            <w:tcW w:w="0" w:type="auto"/>
          </w:tcPr>
          <w:p w14:paraId="5CFDBAB5" w14:textId="77777777" w:rsidR="005F1649" w:rsidRPr="00E33BEA" w:rsidRDefault="005F1649" w:rsidP="00E33BEA">
            <w:pPr>
              <w:spacing w:before="60" w:after="60"/>
              <w:rPr>
                <w:sz w:val="20"/>
                <w:szCs w:val="20"/>
              </w:rPr>
            </w:pPr>
            <w:r w:rsidRPr="00E33BEA">
              <w:rPr>
                <w:sz w:val="20"/>
                <w:szCs w:val="20"/>
              </w:rPr>
              <w:t>Traffic separation scheme roundabout</w:t>
            </w:r>
          </w:p>
        </w:tc>
        <w:tc>
          <w:tcPr>
            <w:tcW w:w="0" w:type="auto"/>
          </w:tcPr>
          <w:p w14:paraId="0CF09291" w14:textId="77777777" w:rsidR="005F1649" w:rsidRPr="00E33BEA" w:rsidRDefault="005F1649" w:rsidP="00E33BEA">
            <w:pPr>
              <w:spacing w:before="60" w:after="60"/>
              <w:rPr>
                <w:sz w:val="20"/>
                <w:szCs w:val="20"/>
              </w:rPr>
            </w:pPr>
          </w:p>
        </w:tc>
      </w:tr>
      <w:tr w:rsidR="005F1649" w:rsidRPr="00E33BEA" w14:paraId="604EAB1B" w14:textId="77777777" w:rsidTr="005F1649">
        <w:trPr>
          <w:cantSplit/>
        </w:trPr>
        <w:tc>
          <w:tcPr>
            <w:tcW w:w="0" w:type="auto"/>
          </w:tcPr>
          <w:p w14:paraId="43BDD70D" w14:textId="77777777" w:rsidR="005F1649" w:rsidRPr="00E33BEA" w:rsidRDefault="005F1649" w:rsidP="00E33BEA">
            <w:pPr>
              <w:spacing w:before="60" w:after="60"/>
              <w:rPr>
                <w:sz w:val="20"/>
                <w:szCs w:val="20"/>
              </w:rPr>
            </w:pPr>
            <w:r w:rsidRPr="00E33BEA">
              <w:rPr>
                <w:sz w:val="20"/>
                <w:szCs w:val="20"/>
              </w:rPr>
              <w:t>Traffic separation scheme</w:t>
            </w:r>
          </w:p>
        </w:tc>
        <w:tc>
          <w:tcPr>
            <w:tcW w:w="0" w:type="auto"/>
          </w:tcPr>
          <w:p w14:paraId="64EFD86D" w14:textId="77777777" w:rsidR="005F1649" w:rsidRPr="00E33BEA" w:rsidRDefault="005F1649" w:rsidP="00E33BEA">
            <w:pPr>
              <w:spacing w:before="60" w:after="60"/>
              <w:rPr>
                <w:sz w:val="20"/>
                <w:szCs w:val="20"/>
              </w:rPr>
            </w:pPr>
          </w:p>
        </w:tc>
      </w:tr>
      <w:tr w:rsidR="005F1649" w:rsidRPr="00E33BEA" w14:paraId="0D715ABA" w14:textId="77777777" w:rsidTr="005F1649">
        <w:trPr>
          <w:cantSplit/>
        </w:trPr>
        <w:tc>
          <w:tcPr>
            <w:tcW w:w="0" w:type="auto"/>
          </w:tcPr>
          <w:p w14:paraId="45071F06" w14:textId="77777777" w:rsidR="005F1649" w:rsidRPr="00E33BEA" w:rsidRDefault="005F1649" w:rsidP="00E33BEA">
            <w:pPr>
              <w:spacing w:before="60" w:after="60"/>
              <w:rPr>
                <w:sz w:val="20"/>
                <w:szCs w:val="20"/>
              </w:rPr>
            </w:pPr>
            <w:r w:rsidRPr="00E33BEA">
              <w:rPr>
                <w:sz w:val="20"/>
                <w:szCs w:val="20"/>
              </w:rPr>
              <w:t>Archipelagic sea lane area</w:t>
            </w:r>
          </w:p>
        </w:tc>
        <w:tc>
          <w:tcPr>
            <w:tcW w:w="0" w:type="auto"/>
          </w:tcPr>
          <w:p w14:paraId="3D3DF874" w14:textId="77777777" w:rsidR="005F1649" w:rsidRPr="00E33BEA" w:rsidRDefault="005F1649" w:rsidP="00E33BEA">
            <w:pPr>
              <w:spacing w:before="60" w:after="60"/>
              <w:rPr>
                <w:sz w:val="20"/>
                <w:szCs w:val="20"/>
              </w:rPr>
            </w:pPr>
          </w:p>
        </w:tc>
      </w:tr>
      <w:tr w:rsidR="005F1649" w:rsidRPr="00E33BEA" w14:paraId="47B529C0" w14:textId="77777777" w:rsidTr="005F1649">
        <w:trPr>
          <w:cantSplit/>
        </w:trPr>
        <w:tc>
          <w:tcPr>
            <w:tcW w:w="0" w:type="auto"/>
          </w:tcPr>
          <w:p w14:paraId="50B24A37" w14:textId="77777777" w:rsidR="005F1649" w:rsidRPr="00E33BEA" w:rsidRDefault="005F1649" w:rsidP="00E33BEA">
            <w:pPr>
              <w:spacing w:before="60" w:after="60"/>
              <w:rPr>
                <w:sz w:val="20"/>
                <w:szCs w:val="20"/>
              </w:rPr>
            </w:pPr>
            <w:r w:rsidRPr="00E33BEA">
              <w:rPr>
                <w:sz w:val="20"/>
                <w:szCs w:val="20"/>
              </w:rPr>
              <w:t>Archipelagic sea lane axis</w:t>
            </w:r>
          </w:p>
        </w:tc>
        <w:tc>
          <w:tcPr>
            <w:tcW w:w="0" w:type="auto"/>
          </w:tcPr>
          <w:p w14:paraId="62D6061B" w14:textId="77777777" w:rsidR="005F1649" w:rsidRPr="00E33BEA" w:rsidRDefault="005F1649" w:rsidP="00E33BEA">
            <w:pPr>
              <w:spacing w:before="60" w:after="60"/>
              <w:rPr>
                <w:sz w:val="20"/>
                <w:szCs w:val="20"/>
              </w:rPr>
            </w:pPr>
          </w:p>
        </w:tc>
      </w:tr>
      <w:tr w:rsidR="005F1649" w:rsidRPr="00E33BEA" w14:paraId="7AD2B9A8" w14:textId="77777777" w:rsidTr="005F1649">
        <w:trPr>
          <w:cantSplit/>
        </w:trPr>
        <w:tc>
          <w:tcPr>
            <w:tcW w:w="0" w:type="auto"/>
          </w:tcPr>
          <w:p w14:paraId="0C0F92D4" w14:textId="77777777" w:rsidR="005F1649" w:rsidRPr="00E33BEA" w:rsidRDefault="005F1649" w:rsidP="00E33BEA">
            <w:pPr>
              <w:spacing w:before="60" w:after="60"/>
              <w:rPr>
                <w:sz w:val="20"/>
                <w:szCs w:val="20"/>
              </w:rPr>
            </w:pPr>
            <w:r w:rsidRPr="00E33BEA">
              <w:rPr>
                <w:sz w:val="20"/>
                <w:szCs w:val="20"/>
              </w:rPr>
              <w:t>Archipelagic sea lane</w:t>
            </w:r>
          </w:p>
        </w:tc>
        <w:tc>
          <w:tcPr>
            <w:tcW w:w="0" w:type="auto"/>
          </w:tcPr>
          <w:p w14:paraId="4C808DF4" w14:textId="77777777" w:rsidR="005F1649" w:rsidRPr="00E33BEA" w:rsidRDefault="005F1649" w:rsidP="00E33BEA">
            <w:pPr>
              <w:spacing w:before="60" w:after="60"/>
              <w:rPr>
                <w:sz w:val="20"/>
                <w:szCs w:val="20"/>
              </w:rPr>
            </w:pPr>
          </w:p>
        </w:tc>
      </w:tr>
      <w:tr w:rsidR="005F1649" w:rsidRPr="00E33BEA" w14:paraId="1EA600C4" w14:textId="77777777" w:rsidTr="005F1649">
        <w:trPr>
          <w:cantSplit/>
        </w:trPr>
        <w:tc>
          <w:tcPr>
            <w:tcW w:w="0" w:type="auto"/>
          </w:tcPr>
          <w:p w14:paraId="01295114" w14:textId="77777777" w:rsidR="005F1649" w:rsidRPr="00E33BEA" w:rsidRDefault="005F1649" w:rsidP="00E33BEA">
            <w:pPr>
              <w:spacing w:before="60" w:after="60"/>
              <w:rPr>
                <w:sz w:val="20"/>
                <w:szCs w:val="20"/>
              </w:rPr>
            </w:pPr>
            <w:r w:rsidRPr="00E33BEA">
              <w:rPr>
                <w:sz w:val="20"/>
                <w:szCs w:val="20"/>
              </w:rPr>
              <w:t>Radio calling in point</w:t>
            </w:r>
          </w:p>
        </w:tc>
        <w:tc>
          <w:tcPr>
            <w:tcW w:w="0" w:type="auto"/>
          </w:tcPr>
          <w:p w14:paraId="2918273C" w14:textId="77777777" w:rsidR="005F1649" w:rsidRPr="00E33BEA" w:rsidRDefault="005F1649" w:rsidP="00E33BEA">
            <w:pPr>
              <w:spacing w:before="60" w:after="60"/>
              <w:rPr>
                <w:sz w:val="20"/>
                <w:szCs w:val="20"/>
              </w:rPr>
            </w:pPr>
          </w:p>
        </w:tc>
      </w:tr>
      <w:tr w:rsidR="005F1649" w:rsidRPr="00E33BEA" w14:paraId="3E9849E5" w14:textId="77777777" w:rsidTr="005F1649">
        <w:trPr>
          <w:cantSplit/>
        </w:trPr>
        <w:tc>
          <w:tcPr>
            <w:tcW w:w="0" w:type="auto"/>
          </w:tcPr>
          <w:p w14:paraId="6178279F" w14:textId="77777777" w:rsidR="005F1649" w:rsidRPr="00E33BEA" w:rsidRDefault="005F1649" w:rsidP="00E33BEA">
            <w:pPr>
              <w:spacing w:before="60" w:after="60"/>
              <w:rPr>
                <w:sz w:val="20"/>
                <w:szCs w:val="20"/>
              </w:rPr>
            </w:pPr>
            <w:r w:rsidRPr="00E33BEA">
              <w:rPr>
                <w:sz w:val="20"/>
                <w:szCs w:val="20"/>
              </w:rPr>
              <w:t>Radar range</w:t>
            </w:r>
          </w:p>
        </w:tc>
        <w:tc>
          <w:tcPr>
            <w:tcW w:w="0" w:type="auto"/>
          </w:tcPr>
          <w:p w14:paraId="5994DABC" w14:textId="77777777" w:rsidR="005F1649" w:rsidRPr="00E33BEA" w:rsidRDefault="005F1649" w:rsidP="00E33BEA">
            <w:pPr>
              <w:spacing w:before="60" w:after="60"/>
              <w:rPr>
                <w:sz w:val="20"/>
                <w:szCs w:val="20"/>
              </w:rPr>
            </w:pPr>
          </w:p>
        </w:tc>
      </w:tr>
    </w:tbl>
    <w:p w14:paraId="2502F6FC" w14:textId="77777777" w:rsidR="00733B4A" w:rsidRDefault="00733B4A" w:rsidP="00E33BEA"/>
    <w:p w14:paraId="48D9E4D8" w14:textId="77777777" w:rsidR="00903188" w:rsidRDefault="00903188" w:rsidP="00E33BEA"/>
    <w:p w14:paraId="6DA32E59" w14:textId="77777777" w:rsidR="00903188" w:rsidRDefault="00903188" w:rsidP="00E33BEA"/>
    <w:p w14:paraId="2378ADEC" w14:textId="77777777" w:rsidR="00903188" w:rsidRPr="00EA3670" w:rsidRDefault="00903188" w:rsidP="00E33BEA"/>
    <w:p w14:paraId="14A060C0" w14:textId="649470CE" w:rsidR="00EA3670" w:rsidRDefault="00EA3670" w:rsidP="00EA3670">
      <w:pPr>
        <w:pStyle w:val="Heading4"/>
      </w:pPr>
      <w:bookmarkStart w:id="41" w:name="_Toc506406110"/>
      <w:r>
        <w:t>Vessel traffic service areas</w:t>
      </w:r>
      <w:r w:rsidR="00D14BDA">
        <w:t xml:space="preserve"> and related features</w:t>
      </w:r>
      <w:bookmarkEnd w:id="41"/>
    </w:p>
    <w:p w14:paraId="67AC643D" w14:textId="57DF675E" w:rsidR="00EA3670" w:rsidRDefault="00D14BDA" w:rsidP="00E33BEA">
      <w:r>
        <w:t>The diagram below depicts the S-127 features relevant to VTS areas and features associated to VTS. Associations to information types are also shown.</w:t>
      </w:r>
    </w:p>
    <w:p w14:paraId="308D5897" w14:textId="6720F60A" w:rsidR="00D14BDA" w:rsidRDefault="00D14BDA" w:rsidP="00E33BEA">
      <w:r>
        <w:t xml:space="preserve">It is not necessary to associate non-VTS features in this part of the model to a VTS. They may be included </w:t>
      </w:r>
      <w:r w:rsidR="007715B3">
        <w:t xml:space="preserve">independently of VTS areas </w:t>
      </w:r>
      <w:r>
        <w:t xml:space="preserve">if </w:t>
      </w:r>
      <w:r w:rsidR="007715B3">
        <w:t>they are</w:t>
      </w:r>
      <w:r>
        <w:t xml:space="preserve"> relevant to traffic management</w:t>
      </w:r>
      <w:r w:rsidR="007715B3">
        <w:t xml:space="preserve"> on their own.</w:t>
      </w:r>
    </w:p>
    <w:p w14:paraId="3574BAD3" w14:textId="77777777" w:rsidR="0060456C" w:rsidRDefault="005F1649" w:rsidP="0060456C">
      <w:pPr>
        <w:pStyle w:val="BodyText"/>
        <w:keepNext/>
      </w:pPr>
      <w:r>
        <w:rPr>
          <w:noProof/>
        </w:rPr>
        <w:drawing>
          <wp:inline distT="0" distB="0" distL="0" distR="0" wp14:anchorId="197C4E2F" wp14:editId="187CCF2B">
            <wp:extent cx="5771753" cy="6222999"/>
            <wp:effectExtent l="0" t="0" r="635"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VTS.png"/>
                    <pic:cNvPicPr/>
                  </pic:nvPicPr>
                  <pic:blipFill>
                    <a:blip r:embed="rId35">
                      <a:extLst>
                        <a:ext uri="{28A0092B-C50C-407E-A947-70E740481C1C}">
                          <a14:useLocalDpi xmlns:a14="http://schemas.microsoft.com/office/drawing/2010/main" val="0"/>
                        </a:ext>
                      </a:extLst>
                    </a:blip>
                    <a:stretch>
                      <a:fillRect/>
                    </a:stretch>
                  </pic:blipFill>
                  <pic:spPr>
                    <a:xfrm>
                      <a:off x="0" y="0"/>
                      <a:ext cx="5771753" cy="6222999"/>
                    </a:xfrm>
                    <a:prstGeom prst="rect">
                      <a:avLst/>
                    </a:prstGeom>
                  </pic:spPr>
                </pic:pic>
              </a:graphicData>
            </a:graphic>
          </wp:inline>
        </w:drawing>
      </w:r>
    </w:p>
    <w:p w14:paraId="5B8E64BB" w14:textId="578D9F30" w:rsidR="00EA3670" w:rsidRDefault="0060456C" w:rsidP="0060456C">
      <w:pPr>
        <w:pStyle w:val="Caption"/>
      </w:pPr>
      <w:r>
        <w:t xml:space="preserve">Figure </w:t>
      </w:r>
      <w:r>
        <w:fldChar w:fldCharType="begin"/>
      </w:r>
      <w:r>
        <w:instrText xml:space="preserve"> SEQ Figure \* ARABIC </w:instrText>
      </w:r>
      <w:r>
        <w:fldChar w:fldCharType="separate"/>
      </w:r>
      <w:r w:rsidR="006E5605">
        <w:rPr>
          <w:noProof/>
        </w:rPr>
        <w:t>17</w:t>
      </w:r>
      <w:r>
        <w:fldChar w:fldCharType="end"/>
      </w:r>
      <w:r>
        <w:t>. Vessel traffic service areas and associated classes</w:t>
      </w:r>
    </w:p>
    <w:p w14:paraId="00BB3B58" w14:textId="77777777" w:rsidR="00EA3670" w:rsidRDefault="00EA3670" w:rsidP="00EA3670">
      <w:pPr>
        <w:pStyle w:val="BodyText"/>
      </w:pPr>
    </w:p>
    <w:p w14:paraId="29E0578B" w14:textId="77777777" w:rsidR="00EA3670" w:rsidRDefault="00EA3670" w:rsidP="00EA3670">
      <w:pPr>
        <w:pStyle w:val="Heading4"/>
      </w:pPr>
      <w:bookmarkStart w:id="42" w:name="_Toc506406111"/>
      <w:r>
        <w:lastRenderedPageBreak/>
        <w:t>Pilotage</w:t>
      </w:r>
      <w:bookmarkEnd w:id="42"/>
    </w:p>
    <w:p w14:paraId="1E8B284C" w14:textId="6F20CFC6" w:rsidR="00EA3670" w:rsidRDefault="00A65120" w:rsidP="00E33BEA">
      <w:r>
        <w:t xml:space="preserve">Pilot boarding places, districts, and services are depicted in Figure </w:t>
      </w:r>
      <w:r w:rsidR="006E5605">
        <w:t xml:space="preserve">18 </w:t>
      </w:r>
      <w:r>
        <w:t>below, along with associated information types.</w:t>
      </w:r>
    </w:p>
    <w:p w14:paraId="5B34CF03" w14:textId="77777777" w:rsidR="0060456C" w:rsidRDefault="005F1649" w:rsidP="0060456C">
      <w:pPr>
        <w:pStyle w:val="BodyText"/>
        <w:keepNext/>
      </w:pPr>
      <w:r>
        <w:rPr>
          <w:noProof/>
        </w:rPr>
        <w:drawing>
          <wp:inline distT="0" distB="0" distL="0" distR="0" wp14:anchorId="3AE0E72B" wp14:editId="191E4393">
            <wp:extent cx="5782252" cy="55308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lotage.png"/>
                    <pic:cNvPicPr/>
                  </pic:nvPicPr>
                  <pic:blipFill>
                    <a:blip r:embed="rId36">
                      <a:extLst>
                        <a:ext uri="{28A0092B-C50C-407E-A947-70E740481C1C}">
                          <a14:useLocalDpi xmlns:a14="http://schemas.microsoft.com/office/drawing/2010/main" val="0"/>
                        </a:ext>
                      </a:extLst>
                    </a:blip>
                    <a:stretch>
                      <a:fillRect/>
                    </a:stretch>
                  </pic:blipFill>
                  <pic:spPr>
                    <a:xfrm>
                      <a:off x="0" y="0"/>
                      <a:ext cx="5782252" cy="5530850"/>
                    </a:xfrm>
                    <a:prstGeom prst="rect">
                      <a:avLst/>
                    </a:prstGeom>
                  </pic:spPr>
                </pic:pic>
              </a:graphicData>
            </a:graphic>
          </wp:inline>
        </w:drawing>
      </w:r>
    </w:p>
    <w:p w14:paraId="5B959E72" w14:textId="58CFC8E1" w:rsidR="00EA3670" w:rsidRDefault="0060456C" w:rsidP="0060456C">
      <w:pPr>
        <w:pStyle w:val="Caption"/>
      </w:pPr>
      <w:r>
        <w:t xml:space="preserve">Figure </w:t>
      </w:r>
      <w:r>
        <w:fldChar w:fldCharType="begin"/>
      </w:r>
      <w:r>
        <w:instrText xml:space="preserve"> SEQ Figure \* ARABIC </w:instrText>
      </w:r>
      <w:r>
        <w:fldChar w:fldCharType="separate"/>
      </w:r>
      <w:r w:rsidR="006E5605">
        <w:rPr>
          <w:noProof/>
        </w:rPr>
        <w:t>18</w:t>
      </w:r>
      <w:r>
        <w:fldChar w:fldCharType="end"/>
      </w:r>
      <w:r>
        <w:t>. Pilotage features and associated classes</w:t>
      </w:r>
    </w:p>
    <w:p w14:paraId="15EC71C4" w14:textId="77777777" w:rsidR="00EA3670" w:rsidRDefault="00EA3670" w:rsidP="00E33BEA"/>
    <w:p w14:paraId="3E08396E" w14:textId="77777777" w:rsidR="005F1649" w:rsidRDefault="005F1649" w:rsidP="005F1649">
      <w:pPr>
        <w:pStyle w:val="Heading4"/>
      </w:pPr>
      <w:bookmarkStart w:id="43" w:name="_Toc506406112"/>
      <w:r>
        <w:t xml:space="preserve">Water levels and </w:t>
      </w:r>
      <w:proofErr w:type="spellStart"/>
      <w:r>
        <w:t>underkeel</w:t>
      </w:r>
      <w:proofErr w:type="spellEnd"/>
      <w:r>
        <w:t xml:space="preserve"> clearances</w:t>
      </w:r>
      <w:bookmarkEnd w:id="43"/>
    </w:p>
    <w:p w14:paraId="273E542B" w14:textId="365A3395" w:rsidR="00CC6A58" w:rsidRDefault="00A65120" w:rsidP="00E33BEA">
      <w:r>
        <w:t xml:space="preserve">Features connected to water level information are depicted in Figure </w:t>
      </w:r>
      <w:r w:rsidR="006E5605">
        <w:t xml:space="preserve">19 </w:t>
      </w:r>
      <w:r>
        <w:t xml:space="preserve">below. In some locations, up-to-date information may be available, or required to be obtained, from an off-vessel source, or required to be computed in near-real-time using software. This is indicated by the </w:t>
      </w:r>
      <w:proofErr w:type="spellStart"/>
      <w:r w:rsidRPr="00A65120">
        <w:rPr>
          <w:b/>
        </w:rPr>
        <w:t>dynamicResource</w:t>
      </w:r>
      <w:proofErr w:type="spellEnd"/>
      <w:r>
        <w:t xml:space="preserve"> attribute.</w:t>
      </w:r>
      <w:r w:rsidR="005B30C2">
        <w:t xml:space="preserve"> </w:t>
      </w:r>
      <w:r w:rsidR="00CC6A58">
        <w:t>Constraints related to this attribute are:</w:t>
      </w:r>
    </w:p>
    <w:tbl>
      <w:tblPr>
        <w:tblStyle w:val="TableGrid"/>
        <w:tblW w:w="0" w:type="auto"/>
        <w:tblLook w:val="04A0" w:firstRow="1" w:lastRow="0" w:firstColumn="1" w:lastColumn="0" w:noHBand="0" w:noVBand="1"/>
      </w:tblPr>
      <w:tblGrid>
        <w:gridCol w:w="1464"/>
        <w:gridCol w:w="3166"/>
        <w:gridCol w:w="4466"/>
      </w:tblGrid>
      <w:tr w:rsidR="002A7F71" w:rsidRPr="002A7F71" w14:paraId="07AEE549" w14:textId="77777777" w:rsidTr="002A7F71">
        <w:tc>
          <w:tcPr>
            <w:tcW w:w="0" w:type="auto"/>
          </w:tcPr>
          <w:p w14:paraId="521B6F54" w14:textId="77777777" w:rsidR="002A7F71" w:rsidRPr="002A7F71" w:rsidRDefault="002A7F71" w:rsidP="002A7F71">
            <w:pPr>
              <w:spacing w:before="60" w:after="60"/>
              <w:rPr>
                <w:b/>
                <w:sz w:val="20"/>
                <w:szCs w:val="20"/>
              </w:rPr>
            </w:pPr>
            <w:r w:rsidRPr="002A7F71">
              <w:rPr>
                <w:b/>
                <w:sz w:val="20"/>
                <w:szCs w:val="20"/>
              </w:rPr>
              <w:t>Value</w:t>
            </w:r>
          </w:p>
        </w:tc>
        <w:tc>
          <w:tcPr>
            <w:tcW w:w="0" w:type="auto"/>
          </w:tcPr>
          <w:p w14:paraId="018ACAED" w14:textId="3F07E840" w:rsidR="002A7F71" w:rsidRPr="002A7F71" w:rsidRDefault="002A7F71" w:rsidP="002A7F71">
            <w:pPr>
              <w:spacing w:before="60" w:after="60"/>
              <w:rPr>
                <w:b/>
                <w:sz w:val="20"/>
                <w:szCs w:val="20"/>
              </w:rPr>
            </w:pPr>
            <w:r w:rsidRPr="002A7F71">
              <w:rPr>
                <w:b/>
                <w:sz w:val="20"/>
                <w:szCs w:val="20"/>
              </w:rPr>
              <w:t>Definition</w:t>
            </w:r>
          </w:p>
        </w:tc>
        <w:tc>
          <w:tcPr>
            <w:tcW w:w="0" w:type="auto"/>
          </w:tcPr>
          <w:p w14:paraId="44979EAB" w14:textId="0AAA0C57" w:rsidR="002A7F71" w:rsidRPr="002A7F71" w:rsidRDefault="002A7F71" w:rsidP="002A7F71">
            <w:pPr>
              <w:spacing w:before="60" w:after="60"/>
              <w:rPr>
                <w:b/>
                <w:sz w:val="20"/>
                <w:szCs w:val="20"/>
              </w:rPr>
            </w:pPr>
            <w:r w:rsidRPr="002A7F71">
              <w:rPr>
                <w:b/>
                <w:sz w:val="20"/>
                <w:szCs w:val="20"/>
              </w:rPr>
              <w:t>Requirement</w:t>
            </w:r>
          </w:p>
        </w:tc>
      </w:tr>
      <w:tr w:rsidR="002A7F71" w:rsidRPr="002A7F71" w14:paraId="1B2CCAC2" w14:textId="77777777" w:rsidTr="002A7F71">
        <w:tc>
          <w:tcPr>
            <w:tcW w:w="0" w:type="auto"/>
          </w:tcPr>
          <w:p w14:paraId="5B9ED452" w14:textId="77777777" w:rsidR="002A7F71" w:rsidRPr="002A7F71" w:rsidRDefault="002A7F71" w:rsidP="002A7F71">
            <w:pPr>
              <w:spacing w:before="60" w:after="60"/>
              <w:rPr>
                <w:sz w:val="20"/>
                <w:szCs w:val="20"/>
              </w:rPr>
            </w:pPr>
            <w:r w:rsidRPr="002A7F71">
              <w:rPr>
                <w:sz w:val="20"/>
                <w:szCs w:val="20"/>
              </w:rPr>
              <w:t>static</w:t>
            </w:r>
          </w:p>
        </w:tc>
        <w:tc>
          <w:tcPr>
            <w:tcW w:w="0" w:type="auto"/>
          </w:tcPr>
          <w:p w14:paraId="77442D78" w14:textId="77777777" w:rsidR="002A7F71" w:rsidRPr="002A7F71" w:rsidRDefault="002A7F71" w:rsidP="002A7F71">
            <w:pPr>
              <w:spacing w:before="60" w:after="60"/>
              <w:rPr>
                <w:sz w:val="20"/>
                <w:szCs w:val="20"/>
              </w:rPr>
            </w:pPr>
            <w:r w:rsidRPr="002A7F71">
              <w:rPr>
                <w:sz w:val="20"/>
                <w:szCs w:val="20"/>
              </w:rPr>
              <w:t>The information is static, or a source of up-to-date information is unavailable or unknown.</w:t>
            </w:r>
          </w:p>
        </w:tc>
        <w:tc>
          <w:tcPr>
            <w:tcW w:w="0" w:type="auto"/>
          </w:tcPr>
          <w:p w14:paraId="0D915313" w14:textId="77777777" w:rsidR="002A7F71" w:rsidRPr="002A7F71" w:rsidRDefault="002A7F71" w:rsidP="002A7F71">
            <w:pPr>
              <w:spacing w:before="60" w:after="60"/>
              <w:rPr>
                <w:sz w:val="20"/>
                <w:szCs w:val="20"/>
              </w:rPr>
            </w:pPr>
            <w:r w:rsidRPr="002A7F71">
              <w:rPr>
                <w:sz w:val="20"/>
                <w:szCs w:val="20"/>
              </w:rPr>
              <w:t>None – vessels can use the water level or clearance information encoded in the feature.</w:t>
            </w:r>
          </w:p>
        </w:tc>
      </w:tr>
      <w:tr w:rsidR="002A7F71" w:rsidRPr="002A7F71" w14:paraId="14A54305" w14:textId="77777777" w:rsidTr="002A7F71">
        <w:tc>
          <w:tcPr>
            <w:tcW w:w="0" w:type="auto"/>
          </w:tcPr>
          <w:p w14:paraId="206B3990" w14:textId="77777777" w:rsidR="002A7F71" w:rsidRPr="002A7F71" w:rsidRDefault="002A7F71" w:rsidP="002A7F71">
            <w:pPr>
              <w:spacing w:before="60" w:after="60"/>
              <w:rPr>
                <w:sz w:val="20"/>
                <w:szCs w:val="20"/>
              </w:rPr>
            </w:pPr>
            <w:r w:rsidRPr="002A7F71">
              <w:rPr>
                <w:sz w:val="20"/>
                <w:szCs w:val="20"/>
              </w:rPr>
              <w:lastRenderedPageBreak/>
              <w:t>mandatory external dynamic</w:t>
            </w:r>
          </w:p>
        </w:tc>
        <w:tc>
          <w:tcPr>
            <w:tcW w:w="0" w:type="auto"/>
          </w:tcPr>
          <w:p w14:paraId="4C8C0EEC" w14:textId="77777777" w:rsidR="002A7F71" w:rsidRPr="002A7F71" w:rsidRDefault="002A7F71" w:rsidP="002A7F71">
            <w:pPr>
              <w:spacing w:before="60" w:after="60"/>
              <w:rPr>
                <w:sz w:val="20"/>
                <w:szCs w:val="20"/>
              </w:rPr>
            </w:pPr>
            <w:r w:rsidRPr="002A7F71">
              <w:rPr>
                <w:sz w:val="20"/>
                <w:szCs w:val="20"/>
              </w:rPr>
              <w:t>An external source of up-to-date information is available and interaction with it to obtain up-to-date information is required.</w:t>
            </w:r>
          </w:p>
        </w:tc>
        <w:tc>
          <w:tcPr>
            <w:tcW w:w="0" w:type="auto"/>
          </w:tcPr>
          <w:p w14:paraId="342543C2" w14:textId="77777777" w:rsidR="002A7F71" w:rsidRPr="002A7F71" w:rsidRDefault="002A7F71" w:rsidP="002A7F71">
            <w:pPr>
              <w:spacing w:before="60" w:after="60"/>
              <w:rPr>
                <w:sz w:val="20"/>
                <w:szCs w:val="20"/>
              </w:rPr>
            </w:pPr>
            <w:r w:rsidRPr="002A7F71">
              <w:rPr>
                <w:sz w:val="20"/>
                <w:szCs w:val="20"/>
              </w:rPr>
              <w:t xml:space="preserve">The external source must be encoded in an associated </w:t>
            </w:r>
            <w:proofErr w:type="spellStart"/>
            <w:r w:rsidRPr="002A7F71">
              <w:rPr>
                <w:sz w:val="20"/>
                <w:szCs w:val="20"/>
              </w:rPr>
              <w:t>ContactDetails</w:t>
            </w:r>
            <w:proofErr w:type="spellEnd"/>
            <w:r w:rsidRPr="002A7F71">
              <w:rPr>
                <w:sz w:val="20"/>
                <w:szCs w:val="20"/>
              </w:rPr>
              <w:t>. Vessels are required to access this external source for up-to-date information.</w:t>
            </w:r>
          </w:p>
        </w:tc>
      </w:tr>
      <w:tr w:rsidR="002A7F71" w:rsidRPr="002A7F71" w14:paraId="09727D5B" w14:textId="77777777" w:rsidTr="002A7F71">
        <w:tc>
          <w:tcPr>
            <w:tcW w:w="0" w:type="auto"/>
          </w:tcPr>
          <w:p w14:paraId="2308CC9E" w14:textId="77777777" w:rsidR="002A7F71" w:rsidRPr="002A7F71" w:rsidRDefault="002A7F71" w:rsidP="002A7F71">
            <w:pPr>
              <w:spacing w:before="60" w:after="60"/>
              <w:rPr>
                <w:sz w:val="20"/>
                <w:szCs w:val="20"/>
              </w:rPr>
            </w:pPr>
            <w:r w:rsidRPr="002A7F71">
              <w:rPr>
                <w:sz w:val="20"/>
                <w:szCs w:val="20"/>
              </w:rPr>
              <w:t>optional external dynamic</w:t>
            </w:r>
          </w:p>
        </w:tc>
        <w:tc>
          <w:tcPr>
            <w:tcW w:w="0" w:type="auto"/>
          </w:tcPr>
          <w:p w14:paraId="239E8CE9" w14:textId="77777777" w:rsidR="002A7F71" w:rsidRPr="002A7F71" w:rsidRDefault="002A7F71" w:rsidP="002A7F71">
            <w:pPr>
              <w:spacing w:before="60" w:after="60"/>
              <w:rPr>
                <w:sz w:val="20"/>
                <w:szCs w:val="20"/>
              </w:rPr>
            </w:pPr>
            <w:r w:rsidRPr="002A7F71">
              <w:rPr>
                <w:sz w:val="20"/>
                <w:szCs w:val="20"/>
              </w:rPr>
              <w:t>An external source of up-to-date information is available but interaction with it to obtain up-to-date information is not required.</w:t>
            </w:r>
          </w:p>
        </w:tc>
        <w:tc>
          <w:tcPr>
            <w:tcW w:w="0" w:type="auto"/>
          </w:tcPr>
          <w:p w14:paraId="14909360" w14:textId="77777777" w:rsidR="002A7F71" w:rsidRPr="002A7F71" w:rsidRDefault="002A7F71" w:rsidP="002A7F71">
            <w:pPr>
              <w:spacing w:before="60" w:after="60"/>
              <w:rPr>
                <w:sz w:val="20"/>
                <w:szCs w:val="20"/>
              </w:rPr>
            </w:pPr>
            <w:r w:rsidRPr="002A7F71">
              <w:rPr>
                <w:sz w:val="20"/>
                <w:szCs w:val="20"/>
              </w:rPr>
              <w:t xml:space="preserve">The external source must be encoded in an associated </w:t>
            </w:r>
            <w:proofErr w:type="spellStart"/>
            <w:r w:rsidRPr="002A7F71">
              <w:rPr>
                <w:sz w:val="20"/>
                <w:szCs w:val="20"/>
              </w:rPr>
              <w:t>ContactDetails</w:t>
            </w:r>
            <w:proofErr w:type="spellEnd"/>
            <w:r w:rsidRPr="002A7F71">
              <w:rPr>
                <w:sz w:val="20"/>
                <w:szCs w:val="20"/>
              </w:rPr>
              <w:t>. Vessels are not required to access this external source.</w:t>
            </w:r>
          </w:p>
        </w:tc>
      </w:tr>
      <w:tr w:rsidR="002A7F71" w:rsidRPr="002A7F71" w14:paraId="2F7BDB2D" w14:textId="77777777" w:rsidTr="002A7F71">
        <w:tc>
          <w:tcPr>
            <w:tcW w:w="0" w:type="auto"/>
          </w:tcPr>
          <w:p w14:paraId="083FB75F" w14:textId="77777777" w:rsidR="002A7F71" w:rsidRPr="002A7F71" w:rsidRDefault="002A7F71" w:rsidP="002A7F71">
            <w:pPr>
              <w:spacing w:before="60" w:after="60"/>
              <w:rPr>
                <w:sz w:val="20"/>
                <w:szCs w:val="20"/>
              </w:rPr>
            </w:pPr>
            <w:r w:rsidRPr="002A7F71">
              <w:rPr>
                <w:sz w:val="20"/>
                <w:szCs w:val="20"/>
              </w:rPr>
              <w:t>onboard dynamic</w:t>
            </w:r>
          </w:p>
        </w:tc>
        <w:tc>
          <w:tcPr>
            <w:tcW w:w="0" w:type="auto"/>
          </w:tcPr>
          <w:p w14:paraId="0F6A6A8B" w14:textId="77777777" w:rsidR="002A7F71" w:rsidRPr="002A7F71" w:rsidRDefault="002A7F71" w:rsidP="002A7F71">
            <w:pPr>
              <w:spacing w:before="60" w:after="60"/>
              <w:rPr>
                <w:sz w:val="20"/>
                <w:szCs w:val="20"/>
              </w:rPr>
            </w:pPr>
            <w:r w:rsidRPr="002A7F71">
              <w:rPr>
                <w:sz w:val="20"/>
                <w:szCs w:val="20"/>
              </w:rPr>
              <w:t>Up-to-date information may be computed using only onboard resources.</w:t>
            </w:r>
          </w:p>
        </w:tc>
        <w:tc>
          <w:tcPr>
            <w:tcW w:w="0" w:type="auto"/>
          </w:tcPr>
          <w:p w14:paraId="0085FE5D" w14:textId="77777777" w:rsidR="002A7F71" w:rsidRPr="002A7F71" w:rsidRDefault="002A7F71" w:rsidP="002A7F71">
            <w:pPr>
              <w:spacing w:before="60" w:after="60"/>
              <w:rPr>
                <w:sz w:val="20"/>
                <w:szCs w:val="20"/>
              </w:rPr>
            </w:pPr>
            <w:r w:rsidRPr="002A7F71">
              <w:rPr>
                <w:sz w:val="20"/>
                <w:szCs w:val="20"/>
              </w:rPr>
              <w:t>No external source is encoded. Vessels are required to compute water level or clearance information using onboard software. The controlling authority may specify the allowed software.</w:t>
            </w:r>
          </w:p>
        </w:tc>
      </w:tr>
    </w:tbl>
    <w:p w14:paraId="599C62D2" w14:textId="77777777" w:rsidR="0060456C" w:rsidRDefault="005F1649" w:rsidP="0060456C">
      <w:pPr>
        <w:pStyle w:val="BodyText"/>
        <w:keepNext/>
      </w:pPr>
      <w:commentRangeStart w:id="44"/>
      <w:r>
        <w:rPr>
          <w:noProof/>
        </w:rPr>
        <w:drawing>
          <wp:inline distT="0" distB="0" distL="0" distR="0" wp14:anchorId="2B366E23" wp14:editId="747588D6">
            <wp:extent cx="5781978" cy="5426075"/>
            <wp:effectExtent l="0" t="0" r="952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UKC-Waterlevels.png"/>
                    <pic:cNvPicPr/>
                  </pic:nvPicPr>
                  <pic:blipFill>
                    <a:blip r:embed="rId37">
                      <a:extLst>
                        <a:ext uri="{28A0092B-C50C-407E-A947-70E740481C1C}">
                          <a14:useLocalDpi xmlns:a14="http://schemas.microsoft.com/office/drawing/2010/main" val="0"/>
                        </a:ext>
                      </a:extLst>
                    </a:blip>
                    <a:stretch>
                      <a:fillRect/>
                    </a:stretch>
                  </pic:blipFill>
                  <pic:spPr>
                    <a:xfrm>
                      <a:off x="0" y="0"/>
                      <a:ext cx="5781978" cy="5426075"/>
                    </a:xfrm>
                    <a:prstGeom prst="rect">
                      <a:avLst/>
                    </a:prstGeom>
                  </pic:spPr>
                </pic:pic>
              </a:graphicData>
            </a:graphic>
          </wp:inline>
        </w:drawing>
      </w:r>
      <w:commentRangeEnd w:id="44"/>
      <w:r w:rsidR="002A35C7">
        <w:rPr>
          <w:rStyle w:val="CommentReference"/>
        </w:rPr>
        <w:commentReference w:id="44"/>
      </w:r>
    </w:p>
    <w:p w14:paraId="1C76F219" w14:textId="3D79BEC9" w:rsidR="005F1649" w:rsidRDefault="0060456C" w:rsidP="0060456C">
      <w:pPr>
        <w:pStyle w:val="Caption"/>
      </w:pPr>
      <w:r>
        <w:t xml:space="preserve">Figure </w:t>
      </w:r>
      <w:r>
        <w:fldChar w:fldCharType="begin"/>
      </w:r>
      <w:r>
        <w:instrText xml:space="preserve"> SEQ Figure \* ARABIC </w:instrText>
      </w:r>
      <w:r>
        <w:fldChar w:fldCharType="separate"/>
      </w:r>
      <w:r w:rsidR="006E5605">
        <w:rPr>
          <w:noProof/>
        </w:rPr>
        <w:t>19</w:t>
      </w:r>
      <w:r>
        <w:fldChar w:fldCharType="end"/>
      </w:r>
      <w:r>
        <w:t xml:space="preserve">. </w:t>
      </w:r>
      <w:proofErr w:type="spellStart"/>
      <w:r>
        <w:t>Underkeel</w:t>
      </w:r>
      <w:proofErr w:type="spellEnd"/>
      <w:r>
        <w:t xml:space="preserve"> clearance and water level features and associated classes</w:t>
      </w:r>
    </w:p>
    <w:p w14:paraId="5DE5709D" w14:textId="77777777" w:rsidR="005F1649" w:rsidRDefault="005F1649" w:rsidP="00E33BEA"/>
    <w:p w14:paraId="2AD52F0A" w14:textId="77777777" w:rsidR="00EA3670" w:rsidRDefault="00EA3670" w:rsidP="00EA3670">
      <w:pPr>
        <w:pStyle w:val="Heading4"/>
      </w:pPr>
      <w:bookmarkStart w:id="46" w:name="_Toc506406113"/>
      <w:r>
        <w:t>Other areas</w:t>
      </w:r>
      <w:bookmarkEnd w:id="46"/>
    </w:p>
    <w:p w14:paraId="4F7A6D5F" w14:textId="2A34AB0A" w:rsidR="00EA3670" w:rsidRDefault="001715BF" w:rsidP="00E33BEA">
      <w:r>
        <w:t>This part of the model includes miscellaneous areas which are relevant to traffic management.</w:t>
      </w:r>
    </w:p>
    <w:p w14:paraId="27211A63" w14:textId="77777777" w:rsidR="0060456C" w:rsidRDefault="005F1649" w:rsidP="0060456C">
      <w:pPr>
        <w:pStyle w:val="BodyText"/>
        <w:keepNext/>
      </w:pPr>
      <w:r>
        <w:rPr>
          <w:noProof/>
        </w:rPr>
        <w:lastRenderedPageBreak/>
        <w:drawing>
          <wp:inline distT="0" distB="0" distL="0" distR="0" wp14:anchorId="0CE9063A" wp14:editId="69AA7924">
            <wp:extent cx="5782310" cy="4892010"/>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ther Areas.png"/>
                    <pic:cNvPicPr/>
                  </pic:nvPicPr>
                  <pic:blipFill>
                    <a:blip r:embed="rId38">
                      <a:extLst>
                        <a:ext uri="{28A0092B-C50C-407E-A947-70E740481C1C}">
                          <a14:useLocalDpi xmlns:a14="http://schemas.microsoft.com/office/drawing/2010/main" val="0"/>
                        </a:ext>
                      </a:extLst>
                    </a:blip>
                    <a:stretch>
                      <a:fillRect/>
                    </a:stretch>
                  </pic:blipFill>
                  <pic:spPr>
                    <a:xfrm>
                      <a:off x="0" y="0"/>
                      <a:ext cx="5782310" cy="4892010"/>
                    </a:xfrm>
                    <a:prstGeom prst="rect">
                      <a:avLst/>
                    </a:prstGeom>
                  </pic:spPr>
                </pic:pic>
              </a:graphicData>
            </a:graphic>
          </wp:inline>
        </w:drawing>
      </w:r>
    </w:p>
    <w:p w14:paraId="26C2AE14" w14:textId="0298EED4" w:rsidR="00EA3670" w:rsidRDefault="0060456C" w:rsidP="0060456C">
      <w:pPr>
        <w:pStyle w:val="Caption"/>
      </w:pPr>
      <w:r>
        <w:t xml:space="preserve">Figure </w:t>
      </w:r>
      <w:r>
        <w:fldChar w:fldCharType="begin"/>
      </w:r>
      <w:r>
        <w:instrText xml:space="preserve"> SEQ Figure \* ARABIC </w:instrText>
      </w:r>
      <w:r>
        <w:fldChar w:fldCharType="separate"/>
      </w:r>
      <w:r w:rsidR="006E5605">
        <w:rPr>
          <w:noProof/>
        </w:rPr>
        <w:t>20</w:t>
      </w:r>
      <w:r>
        <w:fldChar w:fldCharType="end"/>
      </w:r>
      <w:r>
        <w:t>. Cautionary and other specially designated areas</w:t>
      </w:r>
    </w:p>
    <w:p w14:paraId="55B8938E" w14:textId="77777777" w:rsidR="005F1649" w:rsidRDefault="005F1649" w:rsidP="00E33BEA"/>
    <w:p w14:paraId="159D0392" w14:textId="77777777" w:rsidR="00EA3670" w:rsidRPr="00EA3670" w:rsidRDefault="00EA3670" w:rsidP="00EA3670">
      <w:pPr>
        <w:pStyle w:val="BodyText"/>
      </w:pPr>
    </w:p>
    <w:p w14:paraId="157080B6" w14:textId="0356D16D" w:rsidR="0056090F" w:rsidRPr="0056090F" w:rsidRDefault="002557C5" w:rsidP="0056090F">
      <w:pPr>
        <w:pStyle w:val="Heading4"/>
      </w:pPr>
      <w:bookmarkStart w:id="47" w:name="_Toc506406114"/>
      <w:r>
        <w:t>S-127</w:t>
      </w:r>
      <w:r w:rsidR="00DD3966">
        <w:t xml:space="preserve"> </w:t>
      </w:r>
      <w:r w:rsidR="0056090F">
        <w:t xml:space="preserve">Enumerations and </w:t>
      </w:r>
      <w:proofErr w:type="spellStart"/>
      <w:r w:rsidR="0056090F">
        <w:t>codelists</w:t>
      </w:r>
      <w:bookmarkEnd w:id="47"/>
      <w:proofErr w:type="spellEnd"/>
    </w:p>
    <w:p w14:paraId="1B166789" w14:textId="17648F03" w:rsidR="0025174B" w:rsidRDefault="00684503" w:rsidP="00E33BEA">
      <w:r w:rsidRPr="00542537">
        <w:t xml:space="preserve">For completeness, the enumerations and </w:t>
      </w:r>
      <w:proofErr w:type="spellStart"/>
      <w:r w:rsidRPr="00542537">
        <w:t>codelists</w:t>
      </w:r>
      <w:proofErr w:type="spellEnd"/>
      <w:r w:rsidRPr="00542537">
        <w:t xml:space="preserve"> in the </w:t>
      </w:r>
      <w:r w:rsidR="002557C5">
        <w:t>S-127</w:t>
      </w:r>
      <w:r w:rsidRPr="00542537">
        <w:t xml:space="preserve"> domain are provided in </w:t>
      </w:r>
      <w:r w:rsidR="008E33C4">
        <w:t xml:space="preserve">Figures </w:t>
      </w:r>
      <w:r w:rsidR="004B1A8D">
        <w:t>2</w:t>
      </w:r>
      <w:r w:rsidR="00205CCC">
        <w:t>1</w:t>
      </w:r>
      <w:r w:rsidR="00651BAD">
        <w:t>–</w:t>
      </w:r>
      <w:r w:rsidR="004B1A8D">
        <w:t>2</w:t>
      </w:r>
      <w:r w:rsidR="00205CCC">
        <w:t>3</w:t>
      </w:r>
      <w:r w:rsidRPr="00542537">
        <w:t xml:space="preserve">. They are divided into </w:t>
      </w:r>
      <w:r w:rsidR="009A2A0E">
        <w:t>multiple</w:t>
      </w:r>
      <w:r w:rsidR="009A2A0E" w:rsidRPr="00542537">
        <w:t xml:space="preserve"> </w:t>
      </w:r>
      <w:r w:rsidRPr="00542537">
        <w:t xml:space="preserve">figures for </w:t>
      </w:r>
      <w:r w:rsidR="00B64E9F" w:rsidRPr="00542537">
        <w:t>convenience.</w:t>
      </w:r>
    </w:p>
    <w:p w14:paraId="7CE5E4C4" w14:textId="11CECB70" w:rsidR="009A2A0E" w:rsidRDefault="009A2A0E">
      <w:pPr>
        <w:rPr>
          <w:color w:val="auto"/>
        </w:rPr>
      </w:pPr>
    </w:p>
    <w:p w14:paraId="3AC6FBF0" w14:textId="77777777" w:rsidR="00B64E9F" w:rsidRDefault="00B64E9F" w:rsidP="00B64E9F">
      <w:pPr>
        <w:keepNext/>
        <w:jc w:val="center"/>
      </w:pPr>
      <w:r>
        <w:rPr>
          <w:noProof/>
          <w:color w:val="1F3864"/>
          <w:lang w:eastAsia="en-US"/>
        </w:rPr>
        <w:lastRenderedPageBreak/>
        <w:drawing>
          <wp:inline distT="0" distB="0" distL="0" distR="0" wp14:anchorId="1E3EFA2C" wp14:editId="1425CE8F">
            <wp:extent cx="5460319" cy="5858774"/>
            <wp:effectExtent l="0" t="0" r="762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PACategoryEnumsAndCodelists.png"/>
                    <pic:cNvPicPr/>
                  </pic:nvPicPr>
                  <pic:blipFill>
                    <a:blip r:embed="rId39">
                      <a:extLst>
                        <a:ext uri="{28A0092B-C50C-407E-A947-70E740481C1C}">
                          <a14:useLocalDpi xmlns:a14="http://schemas.microsoft.com/office/drawing/2010/main" val="0"/>
                        </a:ext>
                      </a:extLst>
                    </a:blip>
                    <a:stretch>
                      <a:fillRect/>
                    </a:stretch>
                  </pic:blipFill>
                  <pic:spPr>
                    <a:xfrm>
                      <a:off x="0" y="0"/>
                      <a:ext cx="5460319" cy="5858774"/>
                    </a:xfrm>
                    <a:prstGeom prst="rect">
                      <a:avLst/>
                    </a:prstGeom>
                  </pic:spPr>
                </pic:pic>
              </a:graphicData>
            </a:graphic>
          </wp:inline>
        </w:drawing>
      </w:r>
    </w:p>
    <w:p w14:paraId="534EC2AE" w14:textId="07CF2183" w:rsidR="00B64E9F" w:rsidRDefault="00B64E9F" w:rsidP="00B64E9F">
      <w:pPr>
        <w:pStyle w:val="Caption"/>
        <w:jc w:val="center"/>
        <w:rPr>
          <w:color w:val="1F3864"/>
        </w:rPr>
      </w:pPr>
      <w:r>
        <w:t xml:space="preserve">Figure </w:t>
      </w:r>
      <w:r>
        <w:fldChar w:fldCharType="begin"/>
      </w:r>
      <w:r>
        <w:instrText xml:space="preserve"> SEQ Figure \* ARABIC </w:instrText>
      </w:r>
      <w:r>
        <w:fldChar w:fldCharType="separate"/>
      </w:r>
      <w:r w:rsidR="006E5605">
        <w:rPr>
          <w:noProof/>
        </w:rPr>
        <w:t>21</w:t>
      </w:r>
      <w:r>
        <w:fldChar w:fldCharType="end"/>
      </w:r>
      <w:r>
        <w:t>. Category enumerations</w:t>
      </w:r>
    </w:p>
    <w:p w14:paraId="60E99D39" w14:textId="77777777" w:rsidR="00B64E9F" w:rsidRDefault="00B64E9F" w:rsidP="00B64E9F">
      <w:pPr>
        <w:keepNext/>
        <w:jc w:val="center"/>
      </w:pPr>
      <w:r>
        <w:rPr>
          <w:noProof/>
          <w:color w:val="1F3864"/>
          <w:lang w:eastAsia="en-US"/>
        </w:rPr>
        <w:lastRenderedPageBreak/>
        <w:drawing>
          <wp:inline distT="0" distB="0" distL="0" distR="0" wp14:anchorId="6F423F35" wp14:editId="26D5E48D">
            <wp:extent cx="4494407" cy="4895379"/>
            <wp:effectExtent l="0" t="0" r="190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PAOtherEnumsAndCodelists.png"/>
                    <pic:cNvPicPr/>
                  </pic:nvPicPr>
                  <pic:blipFill>
                    <a:blip r:embed="rId40">
                      <a:extLst>
                        <a:ext uri="{28A0092B-C50C-407E-A947-70E740481C1C}">
                          <a14:useLocalDpi xmlns:a14="http://schemas.microsoft.com/office/drawing/2010/main" val="0"/>
                        </a:ext>
                      </a:extLst>
                    </a:blip>
                    <a:stretch>
                      <a:fillRect/>
                    </a:stretch>
                  </pic:blipFill>
                  <pic:spPr>
                    <a:xfrm>
                      <a:off x="0" y="0"/>
                      <a:ext cx="4497858" cy="4899138"/>
                    </a:xfrm>
                    <a:prstGeom prst="rect">
                      <a:avLst/>
                    </a:prstGeom>
                  </pic:spPr>
                </pic:pic>
              </a:graphicData>
            </a:graphic>
          </wp:inline>
        </w:drawing>
      </w:r>
    </w:p>
    <w:p w14:paraId="5DE4607E" w14:textId="304553A4" w:rsidR="00684503" w:rsidRDefault="00B64E9F" w:rsidP="00B64E9F">
      <w:pPr>
        <w:pStyle w:val="Caption"/>
        <w:jc w:val="center"/>
        <w:rPr>
          <w:color w:val="1F3864"/>
        </w:rPr>
      </w:pPr>
      <w:r>
        <w:t xml:space="preserve">Figure </w:t>
      </w:r>
      <w:r>
        <w:fldChar w:fldCharType="begin"/>
      </w:r>
      <w:r>
        <w:instrText xml:space="preserve"> SEQ Figure \* ARABIC </w:instrText>
      </w:r>
      <w:r>
        <w:fldChar w:fldCharType="separate"/>
      </w:r>
      <w:r w:rsidR="006E5605">
        <w:rPr>
          <w:noProof/>
        </w:rPr>
        <w:t>22</w:t>
      </w:r>
      <w:r>
        <w:fldChar w:fldCharType="end"/>
      </w:r>
      <w:r w:rsidR="00C2108E">
        <w:t>.</w:t>
      </w:r>
      <w:r>
        <w:t xml:space="preserve"> Other enumerations and </w:t>
      </w:r>
      <w:proofErr w:type="spellStart"/>
      <w:r>
        <w:t>codelists</w:t>
      </w:r>
      <w:proofErr w:type="spellEnd"/>
    </w:p>
    <w:p w14:paraId="360476E6" w14:textId="72A5BD6C" w:rsidR="00B64E9F" w:rsidRDefault="00B64E9F">
      <w:pPr>
        <w:rPr>
          <w:color w:val="1F3864"/>
        </w:rPr>
      </w:pPr>
    </w:p>
    <w:p w14:paraId="28F9D9C6" w14:textId="77777777" w:rsidR="009A2A0E" w:rsidRDefault="009A2A0E" w:rsidP="00570D0A">
      <w:pPr>
        <w:keepNext/>
        <w:jc w:val="center"/>
      </w:pPr>
      <w:r>
        <w:rPr>
          <w:noProof/>
          <w:color w:val="1F3864"/>
          <w:lang w:eastAsia="en-US"/>
        </w:rPr>
        <w:drawing>
          <wp:inline distT="0" distB="0" distL="0" distR="0" wp14:anchorId="2C523314" wp14:editId="2CA0750F">
            <wp:extent cx="4868096" cy="2760662"/>
            <wp:effectExtent l="0" t="0" r="889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123 Meta FeatureEnums.png"/>
                    <pic:cNvPicPr/>
                  </pic:nvPicPr>
                  <pic:blipFill>
                    <a:blip r:embed="rId41">
                      <a:extLst>
                        <a:ext uri="{28A0092B-C50C-407E-A947-70E740481C1C}">
                          <a14:useLocalDpi xmlns:a14="http://schemas.microsoft.com/office/drawing/2010/main" val="0"/>
                        </a:ext>
                      </a:extLst>
                    </a:blip>
                    <a:stretch>
                      <a:fillRect/>
                    </a:stretch>
                  </pic:blipFill>
                  <pic:spPr>
                    <a:xfrm>
                      <a:off x="0" y="0"/>
                      <a:ext cx="4868096" cy="2760662"/>
                    </a:xfrm>
                    <a:prstGeom prst="rect">
                      <a:avLst/>
                    </a:prstGeom>
                  </pic:spPr>
                </pic:pic>
              </a:graphicData>
            </a:graphic>
          </wp:inline>
        </w:drawing>
      </w:r>
    </w:p>
    <w:p w14:paraId="5B60BC90" w14:textId="6EA68521" w:rsidR="009A2A0E" w:rsidRDefault="009A2A0E" w:rsidP="00570D0A">
      <w:pPr>
        <w:pStyle w:val="Caption"/>
        <w:jc w:val="center"/>
        <w:rPr>
          <w:color w:val="1F3864"/>
        </w:rPr>
      </w:pPr>
      <w:r>
        <w:t xml:space="preserve">Figure </w:t>
      </w:r>
      <w:r>
        <w:fldChar w:fldCharType="begin"/>
      </w:r>
      <w:r>
        <w:instrText xml:space="preserve"> SEQ Figure \* ARABIC </w:instrText>
      </w:r>
      <w:r>
        <w:fldChar w:fldCharType="separate"/>
      </w:r>
      <w:r w:rsidR="006E5605">
        <w:rPr>
          <w:noProof/>
        </w:rPr>
        <w:t>23</w:t>
      </w:r>
      <w:r>
        <w:fldChar w:fldCharType="end"/>
      </w:r>
      <w:r>
        <w:t>. Enumerations for meta-features</w:t>
      </w:r>
    </w:p>
    <w:p w14:paraId="029175FA" w14:textId="77777777" w:rsidR="009908FD" w:rsidRDefault="009908FD">
      <w:pPr>
        <w:rPr>
          <w:color w:val="1F3864"/>
        </w:rPr>
      </w:pPr>
    </w:p>
    <w:p w14:paraId="48C1CD56" w14:textId="1F7B5E22" w:rsidR="009A2A0E" w:rsidRDefault="009908FD" w:rsidP="006E1ADD">
      <w:pPr>
        <w:pStyle w:val="Heading4"/>
      </w:pPr>
      <w:bookmarkStart w:id="48" w:name="_Toc506406115"/>
      <w:r>
        <w:lastRenderedPageBreak/>
        <w:t>Uncategorized additional information</w:t>
      </w:r>
      <w:bookmarkEnd w:id="48"/>
    </w:p>
    <w:p w14:paraId="5AD6FD37" w14:textId="0205E50C" w:rsidR="009908FD" w:rsidRPr="006E1ADD" w:rsidRDefault="009908FD" w:rsidP="00E33BEA">
      <w:r w:rsidRPr="006E1ADD">
        <w:t>The domain model also provides a method for attaching</w:t>
      </w:r>
      <w:r w:rsidR="0080360A" w:rsidRPr="006E1ADD">
        <w:t xml:space="preserve"> to any feature or information type data in the form of a text note, graphic, or Internet reference </w:t>
      </w:r>
      <w:r w:rsidRPr="006E1ADD">
        <w:t xml:space="preserve">which cannot be categorized </w:t>
      </w:r>
      <w:r w:rsidR="0080360A" w:rsidRPr="006E1ADD">
        <w:t>using an appropriate specific feature or information type</w:t>
      </w:r>
      <w:r w:rsidRPr="006E1ADD">
        <w:t xml:space="preserve">. </w:t>
      </w:r>
      <w:r w:rsidR="0080360A" w:rsidRPr="006E1ADD">
        <w:t xml:space="preserve">This consists of defining a </w:t>
      </w:r>
      <w:proofErr w:type="spellStart"/>
      <w:r w:rsidR="0080360A" w:rsidRPr="006E1ADD">
        <w:rPr>
          <w:b/>
        </w:rPr>
        <w:t>NauticalInformation</w:t>
      </w:r>
      <w:proofErr w:type="spellEnd"/>
      <w:r w:rsidR="0080360A" w:rsidRPr="006E1ADD">
        <w:t xml:space="preserve"> object and referencing it from the feature or information type using the </w:t>
      </w:r>
      <w:proofErr w:type="spellStart"/>
      <w:r w:rsidR="0080360A" w:rsidRPr="00EC73FD">
        <w:rPr>
          <w:b/>
        </w:rPr>
        <w:t>additionalInformation</w:t>
      </w:r>
      <w:proofErr w:type="spellEnd"/>
      <w:r w:rsidR="0080360A" w:rsidRPr="006E1ADD">
        <w:t xml:space="preserve"> association. This method is </w:t>
      </w:r>
      <w:r w:rsidR="002235C6" w:rsidRPr="006E1ADD">
        <w:t xml:space="preserve">intended to be </w:t>
      </w:r>
      <w:r w:rsidR="0080360A" w:rsidRPr="006E1ADD">
        <w:t>a last resort and every effort should be made to use a more specific feature or information type to encode the information to be attached, including splitting the information in question across more than one type of feature or information object as needed</w:t>
      </w:r>
      <w:r w:rsidR="002235C6" w:rsidRPr="006E1ADD">
        <w:t xml:space="preserve"> and/or using the </w:t>
      </w:r>
      <w:proofErr w:type="spellStart"/>
      <w:r w:rsidR="002235C6" w:rsidRPr="00EC73FD">
        <w:rPr>
          <w:b/>
        </w:rPr>
        <w:t>associatedRxN</w:t>
      </w:r>
      <w:proofErr w:type="spellEnd"/>
      <w:r w:rsidR="002235C6" w:rsidRPr="006E1ADD">
        <w:t xml:space="preserve"> association instead of </w:t>
      </w:r>
      <w:proofErr w:type="spellStart"/>
      <w:r w:rsidR="002235C6" w:rsidRPr="00EC73FD">
        <w:rPr>
          <w:b/>
        </w:rPr>
        <w:t>additionalInformation</w:t>
      </w:r>
      <w:proofErr w:type="spellEnd"/>
      <w:r w:rsidR="002235C6" w:rsidRPr="006E1ADD">
        <w:t>, wherever the nature of the content allows it</w:t>
      </w:r>
      <w:r w:rsidR="0080360A" w:rsidRPr="006E1ADD">
        <w:t>.</w:t>
      </w:r>
    </w:p>
    <w:p w14:paraId="6C00CF44" w14:textId="77777777" w:rsidR="0080360A" w:rsidRDefault="0080360A" w:rsidP="006E1ADD">
      <w:pPr>
        <w:keepNext/>
        <w:jc w:val="center"/>
      </w:pPr>
      <w:r>
        <w:rPr>
          <w:noProof/>
          <w:color w:val="1F3864"/>
          <w:lang w:eastAsia="en-US"/>
        </w:rPr>
        <w:drawing>
          <wp:inline distT="0" distB="0" distL="0" distR="0" wp14:anchorId="6331DF5E" wp14:editId="0B9A5C4B">
            <wp:extent cx="5267444" cy="2927718"/>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123 SupplementaryInformation.png"/>
                    <pic:cNvPicPr/>
                  </pic:nvPicPr>
                  <pic:blipFill>
                    <a:blip r:embed="rId42">
                      <a:extLst>
                        <a:ext uri="{28A0092B-C50C-407E-A947-70E740481C1C}">
                          <a14:useLocalDpi xmlns:a14="http://schemas.microsoft.com/office/drawing/2010/main" val="0"/>
                        </a:ext>
                      </a:extLst>
                    </a:blip>
                    <a:stretch>
                      <a:fillRect/>
                    </a:stretch>
                  </pic:blipFill>
                  <pic:spPr>
                    <a:xfrm>
                      <a:off x="0" y="0"/>
                      <a:ext cx="5267444" cy="2927718"/>
                    </a:xfrm>
                    <a:prstGeom prst="rect">
                      <a:avLst/>
                    </a:prstGeom>
                  </pic:spPr>
                </pic:pic>
              </a:graphicData>
            </a:graphic>
          </wp:inline>
        </w:drawing>
      </w:r>
    </w:p>
    <w:p w14:paraId="42D22A86" w14:textId="054E38EE" w:rsidR="0080360A" w:rsidRDefault="0080360A" w:rsidP="006E1ADD">
      <w:pPr>
        <w:pStyle w:val="Caption"/>
        <w:jc w:val="center"/>
        <w:rPr>
          <w:color w:val="1F3864"/>
        </w:rPr>
      </w:pPr>
      <w:r>
        <w:t xml:space="preserve">Figure </w:t>
      </w:r>
      <w:r>
        <w:fldChar w:fldCharType="begin"/>
      </w:r>
      <w:r>
        <w:instrText xml:space="preserve"> SEQ Figure \* ARABIC </w:instrText>
      </w:r>
      <w:r>
        <w:fldChar w:fldCharType="separate"/>
      </w:r>
      <w:r w:rsidR="006E5605">
        <w:rPr>
          <w:noProof/>
        </w:rPr>
        <w:t>24</w:t>
      </w:r>
      <w:r>
        <w:fldChar w:fldCharType="end"/>
      </w:r>
      <w:r w:rsidR="00C2108E">
        <w:t>.</w:t>
      </w:r>
      <w:r>
        <w:t xml:space="preserve"> Attachment of uncategorizable information to any feature or information type</w:t>
      </w:r>
    </w:p>
    <w:p w14:paraId="20485F8F" w14:textId="4C0A3027" w:rsidR="0080360A" w:rsidRDefault="00EE32EA">
      <w:pPr>
        <w:rPr>
          <w:color w:val="1F3864"/>
        </w:rPr>
      </w:pPr>
      <w:r w:rsidRPr="006E1ADD">
        <w:rPr>
          <w:color w:val="auto"/>
        </w:rPr>
        <w:t xml:space="preserve">The </w:t>
      </w:r>
      <w:proofErr w:type="spellStart"/>
      <w:r w:rsidRPr="00EC73FD">
        <w:rPr>
          <w:b/>
          <w:color w:val="auto"/>
        </w:rPr>
        <w:t>additionalInformation</w:t>
      </w:r>
      <w:proofErr w:type="spellEnd"/>
      <w:r w:rsidRPr="006E1ADD">
        <w:rPr>
          <w:color w:val="auto"/>
        </w:rPr>
        <w:t xml:space="preserve"> association must not be used to chain </w:t>
      </w:r>
      <w:proofErr w:type="spellStart"/>
      <w:r w:rsidRPr="006E1ADD">
        <w:rPr>
          <w:b/>
          <w:color w:val="auto"/>
        </w:rPr>
        <w:t>NauticalInformation</w:t>
      </w:r>
      <w:proofErr w:type="spellEnd"/>
      <w:r w:rsidRPr="006E1ADD">
        <w:rPr>
          <w:color w:val="auto"/>
        </w:rPr>
        <w:t xml:space="preserve">, </w:t>
      </w:r>
      <w:r w:rsidRPr="006E1ADD">
        <w:rPr>
          <w:b/>
          <w:color w:val="auto"/>
        </w:rPr>
        <w:t>Regulations</w:t>
      </w:r>
      <w:r w:rsidRPr="006E1ADD">
        <w:rPr>
          <w:color w:val="auto"/>
        </w:rPr>
        <w:t xml:space="preserve">, </w:t>
      </w:r>
      <w:r w:rsidRPr="006E1ADD">
        <w:rPr>
          <w:b/>
          <w:color w:val="auto"/>
        </w:rPr>
        <w:t>Restrictions</w:t>
      </w:r>
      <w:r w:rsidRPr="006E1ADD">
        <w:rPr>
          <w:color w:val="auto"/>
        </w:rPr>
        <w:t xml:space="preserve">, or </w:t>
      </w:r>
      <w:r w:rsidRPr="006E1ADD">
        <w:rPr>
          <w:b/>
          <w:color w:val="auto"/>
        </w:rPr>
        <w:t>Recommendations</w:t>
      </w:r>
      <w:r w:rsidRPr="006E1ADD">
        <w:rPr>
          <w:color w:val="auto"/>
        </w:rPr>
        <w:t xml:space="preserve"> objects, whether they are of the same class or different classes.</w:t>
      </w:r>
    </w:p>
    <w:p w14:paraId="6A8F0DA8" w14:textId="49EA9E9B" w:rsidR="00E366B1" w:rsidRDefault="00054615" w:rsidP="00054615">
      <w:pPr>
        <w:pStyle w:val="Heading3"/>
      </w:pPr>
      <w:bookmarkStart w:id="49" w:name="_Toc506406116"/>
      <w:r>
        <w:t>Meta features</w:t>
      </w:r>
      <w:bookmarkEnd w:id="49"/>
    </w:p>
    <w:p w14:paraId="74079537" w14:textId="14C71F60" w:rsidR="00181EA4" w:rsidRDefault="002557C5" w:rsidP="00181EA4">
      <w:pPr>
        <w:rPr>
          <w:color w:val="auto"/>
        </w:rPr>
      </w:pPr>
      <w:r>
        <w:rPr>
          <w:color w:val="auto"/>
        </w:rPr>
        <w:t>S-127</w:t>
      </w:r>
      <w:r w:rsidR="00181EA4">
        <w:rPr>
          <w:color w:val="auto"/>
        </w:rPr>
        <w:t xml:space="preserve"> has two meta feature classes</w:t>
      </w:r>
      <w:r w:rsidR="00AD7453">
        <w:rPr>
          <w:color w:val="auto"/>
        </w:rPr>
        <w:t>. T</w:t>
      </w:r>
      <w:r w:rsidR="00181EA4">
        <w:rPr>
          <w:color w:val="auto"/>
        </w:rPr>
        <w:t xml:space="preserve">he first one is </w:t>
      </w:r>
      <w:proofErr w:type="spellStart"/>
      <w:r w:rsidR="00181EA4" w:rsidRPr="008E33C4">
        <w:rPr>
          <w:b/>
          <w:color w:val="auto"/>
        </w:rPr>
        <w:t>QualityOfNonbathymetricData</w:t>
      </w:r>
      <w:proofErr w:type="spellEnd"/>
      <w:r w:rsidR="00181EA4">
        <w:rPr>
          <w:color w:val="auto"/>
        </w:rPr>
        <w:t xml:space="preserve"> </w:t>
      </w:r>
      <w:r w:rsidR="00DB7FF5">
        <w:rPr>
          <w:color w:val="auto"/>
        </w:rPr>
        <w:t xml:space="preserve">and </w:t>
      </w:r>
      <w:r w:rsidR="00181EA4">
        <w:rPr>
          <w:color w:val="auto"/>
        </w:rPr>
        <w:t xml:space="preserve">is derived from </w:t>
      </w:r>
      <w:proofErr w:type="spellStart"/>
      <w:r w:rsidR="00181EA4" w:rsidRPr="008E33C4">
        <w:rPr>
          <w:b/>
          <w:color w:val="auto"/>
        </w:rPr>
        <w:t>QualityOfTemporalVariation</w:t>
      </w:r>
      <w:proofErr w:type="spellEnd"/>
      <w:r w:rsidR="00181EA4">
        <w:rPr>
          <w:color w:val="auto"/>
        </w:rPr>
        <w:t xml:space="preserve">, which in turn is derived from </w:t>
      </w:r>
      <w:proofErr w:type="spellStart"/>
      <w:r w:rsidR="00181EA4" w:rsidRPr="008E33C4">
        <w:rPr>
          <w:b/>
          <w:color w:val="auto"/>
        </w:rPr>
        <w:t>DataQuality</w:t>
      </w:r>
      <w:proofErr w:type="spellEnd"/>
      <w:r w:rsidR="00181EA4">
        <w:rPr>
          <w:color w:val="auto"/>
        </w:rPr>
        <w:t xml:space="preserve">. The second is </w:t>
      </w:r>
      <w:proofErr w:type="spellStart"/>
      <w:r w:rsidR="00181EA4" w:rsidRPr="008E33C4">
        <w:rPr>
          <w:b/>
          <w:color w:val="auto"/>
        </w:rPr>
        <w:t>DataCoverage</w:t>
      </w:r>
      <w:proofErr w:type="spellEnd"/>
      <w:r w:rsidR="00181EA4">
        <w:rPr>
          <w:color w:val="auto"/>
        </w:rPr>
        <w:t>.</w:t>
      </w:r>
    </w:p>
    <w:p w14:paraId="48D37A4C" w14:textId="77777777" w:rsidR="00181EA4" w:rsidRPr="00181EA4" w:rsidRDefault="00181EA4" w:rsidP="00181EA4">
      <w:pPr>
        <w:pStyle w:val="BodyText"/>
        <w:rPr>
          <w:lang w:val="en-CA"/>
        </w:rPr>
      </w:pPr>
    </w:p>
    <w:p w14:paraId="574E7F47" w14:textId="77777777" w:rsidR="00AF3FB3" w:rsidRDefault="0025005B" w:rsidP="00E03C03">
      <w:pPr>
        <w:pStyle w:val="Caption"/>
        <w:keepNext/>
        <w:jc w:val="center"/>
      </w:pPr>
      <w:r>
        <w:rPr>
          <w:noProof/>
          <w:lang w:eastAsia="en-US"/>
        </w:rPr>
        <w:lastRenderedPageBreak/>
        <w:drawing>
          <wp:inline distT="0" distB="0" distL="0" distR="0" wp14:anchorId="21E3C414" wp14:editId="0693DE1A">
            <wp:extent cx="5591099" cy="3854058"/>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591099" cy="3854058"/>
                    </a:xfrm>
                    <a:prstGeom prst="rect">
                      <a:avLst/>
                    </a:prstGeom>
                    <a:solidFill>
                      <a:srgbClr val="FFFFFF"/>
                    </a:solidFill>
                    <a:ln>
                      <a:noFill/>
                    </a:ln>
                  </pic:spPr>
                </pic:pic>
              </a:graphicData>
            </a:graphic>
          </wp:inline>
        </w:drawing>
      </w:r>
    </w:p>
    <w:p w14:paraId="7975A520" w14:textId="24EAB258" w:rsidR="00AF3FB3" w:rsidRDefault="00AF3FB3" w:rsidP="00E03C03">
      <w:pPr>
        <w:pStyle w:val="Caption"/>
        <w:jc w:val="center"/>
      </w:pPr>
      <w:r>
        <w:t xml:space="preserve">Figure </w:t>
      </w:r>
      <w:r>
        <w:fldChar w:fldCharType="begin"/>
      </w:r>
      <w:r>
        <w:instrText xml:space="preserve"> SEQ Figure \* ARABIC </w:instrText>
      </w:r>
      <w:r>
        <w:fldChar w:fldCharType="separate"/>
      </w:r>
      <w:r w:rsidR="006E5605">
        <w:rPr>
          <w:noProof/>
        </w:rPr>
        <w:t>25</w:t>
      </w:r>
      <w:r>
        <w:fldChar w:fldCharType="end"/>
      </w:r>
      <w:r w:rsidR="00C2108E">
        <w:t>.</w:t>
      </w:r>
      <w:r>
        <w:t xml:space="preserve"> Overview of Meta feature classes and enumerations</w:t>
      </w:r>
    </w:p>
    <w:p w14:paraId="3F611157" w14:textId="77777777" w:rsidR="00AF3FB3" w:rsidRDefault="00AF3FB3" w:rsidP="00AF3FB3">
      <w:pPr>
        <w:pStyle w:val="Caption"/>
      </w:pPr>
    </w:p>
    <w:p w14:paraId="18594DD7" w14:textId="3AE2C746" w:rsidR="00E366B1" w:rsidRDefault="00054615" w:rsidP="00054615">
      <w:pPr>
        <w:pStyle w:val="Heading3"/>
      </w:pPr>
      <w:bookmarkStart w:id="50" w:name="_Toc506406117"/>
      <w:r>
        <w:t>Spatial quality information type</w:t>
      </w:r>
      <w:bookmarkEnd w:id="50"/>
    </w:p>
    <w:p w14:paraId="6C148E7B" w14:textId="77777777" w:rsidR="00E05CB5" w:rsidRDefault="0025005B" w:rsidP="00E05CB5">
      <w:pPr>
        <w:keepNext/>
        <w:jc w:val="center"/>
      </w:pPr>
      <w:r>
        <w:rPr>
          <w:noProof/>
          <w:lang w:eastAsia="en-US"/>
        </w:rPr>
        <w:drawing>
          <wp:inline distT="0" distB="0" distL="0" distR="0" wp14:anchorId="5DF14B96" wp14:editId="3E658F87">
            <wp:extent cx="4916169" cy="2861462"/>
            <wp:effectExtent l="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4916169" cy="2861462"/>
                    </a:xfrm>
                    <a:prstGeom prst="rect">
                      <a:avLst/>
                    </a:prstGeom>
                    <a:solidFill>
                      <a:srgbClr val="FFFFFF"/>
                    </a:solidFill>
                    <a:ln>
                      <a:noFill/>
                    </a:ln>
                  </pic:spPr>
                </pic:pic>
              </a:graphicData>
            </a:graphic>
          </wp:inline>
        </w:drawing>
      </w:r>
    </w:p>
    <w:p w14:paraId="6BAAF261" w14:textId="5AC89011" w:rsidR="00E05CB5" w:rsidRDefault="00E05CB5" w:rsidP="00E05CB5">
      <w:pPr>
        <w:pStyle w:val="Caption"/>
        <w:jc w:val="center"/>
      </w:pPr>
      <w:r>
        <w:t xml:space="preserve">Figure </w:t>
      </w:r>
      <w:r>
        <w:fldChar w:fldCharType="begin"/>
      </w:r>
      <w:r>
        <w:instrText xml:space="preserve"> SEQ Figure \* ARABIC </w:instrText>
      </w:r>
      <w:r>
        <w:fldChar w:fldCharType="separate"/>
      </w:r>
      <w:r w:rsidR="006E5605">
        <w:rPr>
          <w:noProof/>
        </w:rPr>
        <w:t>26</w:t>
      </w:r>
      <w:r>
        <w:fldChar w:fldCharType="end"/>
      </w:r>
      <w:r>
        <w:t>. Spatial quality</w:t>
      </w:r>
    </w:p>
    <w:p w14:paraId="6732C5AD" w14:textId="77777777" w:rsidR="00E366B1" w:rsidRDefault="00E366B1">
      <w:pPr>
        <w:jc w:val="center"/>
        <w:rPr>
          <w:color w:val="auto"/>
        </w:rPr>
      </w:pPr>
    </w:p>
    <w:p w14:paraId="290FF317" w14:textId="6BC32B20" w:rsidR="00E366B1" w:rsidRDefault="002557C5">
      <w:pPr>
        <w:rPr>
          <w:color w:val="1F3864"/>
        </w:rPr>
      </w:pPr>
      <w:r>
        <w:rPr>
          <w:color w:val="auto"/>
        </w:rPr>
        <w:t>S-127</w:t>
      </w:r>
      <w:r w:rsidR="0025005B">
        <w:rPr>
          <w:color w:val="auto"/>
        </w:rPr>
        <w:t xml:space="preserve"> spatial quality is composed of two information types, namely </w:t>
      </w:r>
      <w:proofErr w:type="spellStart"/>
      <w:r w:rsidR="0025005B" w:rsidRPr="00DE0302">
        <w:rPr>
          <w:b/>
          <w:color w:val="auto"/>
        </w:rPr>
        <w:t>SpatialQuality</w:t>
      </w:r>
      <w:proofErr w:type="spellEnd"/>
      <w:r w:rsidR="0025005B">
        <w:rPr>
          <w:color w:val="auto"/>
        </w:rPr>
        <w:t xml:space="preserve"> and </w:t>
      </w:r>
      <w:proofErr w:type="spellStart"/>
      <w:r w:rsidR="0025005B" w:rsidRPr="00DE0302">
        <w:rPr>
          <w:b/>
          <w:color w:val="auto"/>
        </w:rPr>
        <w:t>SpatialQualityPoint</w:t>
      </w:r>
      <w:proofErr w:type="spellEnd"/>
      <w:r w:rsidR="0025005B">
        <w:rPr>
          <w:color w:val="auto"/>
        </w:rPr>
        <w:t xml:space="preserve">, which is derived of the first. As the name indicates, the latter is for spatial points, while </w:t>
      </w:r>
      <w:proofErr w:type="spellStart"/>
      <w:r w:rsidR="0025005B" w:rsidRPr="00DE0302">
        <w:rPr>
          <w:b/>
          <w:color w:val="auto"/>
        </w:rPr>
        <w:t>SpatialQuality</w:t>
      </w:r>
      <w:proofErr w:type="spellEnd"/>
      <w:r w:rsidR="0025005B">
        <w:rPr>
          <w:color w:val="auto"/>
        </w:rPr>
        <w:t xml:space="preserve"> is for curves. The attributes are for temporal quality and qualitative and quantitative horizontal quality.</w:t>
      </w:r>
    </w:p>
    <w:p w14:paraId="63ED77C5" w14:textId="705CB5AC" w:rsidR="00E366B1" w:rsidRDefault="00BC4E51" w:rsidP="00EC73FD">
      <w:pPr>
        <w:pStyle w:val="Heading3"/>
      </w:pPr>
      <w:bookmarkStart w:id="51" w:name="_Toc506406118"/>
      <w:r>
        <w:lastRenderedPageBreak/>
        <w:t>Cartographic features</w:t>
      </w:r>
      <w:bookmarkEnd w:id="51"/>
    </w:p>
    <w:p w14:paraId="70341888" w14:textId="597F7E44" w:rsidR="00BC4E51" w:rsidRPr="00ED50F2" w:rsidRDefault="002557C5" w:rsidP="00BC4E51">
      <w:pPr>
        <w:rPr>
          <w:color w:val="auto"/>
        </w:rPr>
      </w:pPr>
      <w:r w:rsidRPr="00ED50F2">
        <w:rPr>
          <w:color w:val="auto"/>
        </w:rPr>
        <w:t>S-127</w:t>
      </w:r>
      <w:r w:rsidR="00BC4E51" w:rsidRPr="00ED50F2">
        <w:rPr>
          <w:color w:val="auto"/>
        </w:rPr>
        <w:t xml:space="preserve"> utilizes a cartographic feature called </w:t>
      </w:r>
      <w:proofErr w:type="spellStart"/>
      <w:r w:rsidR="00BC4E51" w:rsidRPr="00ED50F2">
        <w:rPr>
          <w:b/>
          <w:color w:val="auto"/>
        </w:rPr>
        <w:t>TextPlacement</w:t>
      </w:r>
      <w:proofErr w:type="spellEnd"/>
      <w:r w:rsidR="00BC4E51" w:rsidRPr="00ED50F2">
        <w:rPr>
          <w:color w:val="auto"/>
        </w:rPr>
        <w:t xml:space="preserve"> that is used in association with the </w:t>
      </w:r>
      <w:proofErr w:type="spellStart"/>
      <w:r w:rsidR="00BC4E51" w:rsidRPr="00ED50F2">
        <w:rPr>
          <w:b/>
          <w:color w:val="auto"/>
        </w:rPr>
        <w:t>featureName</w:t>
      </w:r>
      <w:proofErr w:type="spellEnd"/>
      <w:r w:rsidR="00BC4E51" w:rsidRPr="00ED50F2">
        <w:rPr>
          <w:color w:val="auto"/>
        </w:rPr>
        <w:t xml:space="preserve"> attribute to </w:t>
      </w:r>
      <w:proofErr w:type="spellStart"/>
      <w:r w:rsidR="00BC4E51" w:rsidRPr="00ED50F2">
        <w:rPr>
          <w:color w:val="auto"/>
        </w:rPr>
        <w:t>optimise</w:t>
      </w:r>
      <w:proofErr w:type="spellEnd"/>
      <w:r w:rsidR="00BC4E51" w:rsidRPr="00ED50F2">
        <w:rPr>
          <w:color w:val="auto"/>
        </w:rPr>
        <w:t xml:space="preserve"> text positioning. This feature can be associated to any geographic feature and gives the location of a text string relative to the location of the feature.</w:t>
      </w:r>
    </w:p>
    <w:p w14:paraId="2FB26DEA" w14:textId="77777777" w:rsidR="00BC4E51" w:rsidRDefault="00BC4E51">
      <w:pPr>
        <w:rPr>
          <w:color w:val="1F3864"/>
        </w:rPr>
      </w:pPr>
    </w:p>
    <w:p w14:paraId="54EB7D47" w14:textId="77777777" w:rsidR="00E366B1" w:rsidRDefault="0025005B">
      <w:pPr>
        <w:pStyle w:val="Heading1"/>
      </w:pPr>
      <w:bookmarkStart w:id="52" w:name="_Toc422820151"/>
      <w:bookmarkStart w:id="53" w:name="_Toc506406119"/>
      <w:commentRangeStart w:id="54"/>
      <w:r>
        <w:t>Portrayal</w:t>
      </w:r>
      <w:bookmarkEnd w:id="52"/>
      <w:commentRangeEnd w:id="54"/>
      <w:r w:rsidR="00431C7E">
        <w:rPr>
          <w:rStyle w:val="CommentReference"/>
          <w:b w:val="0"/>
        </w:rPr>
        <w:commentReference w:id="54"/>
      </w:r>
      <w:bookmarkEnd w:id="53"/>
    </w:p>
    <w:p w14:paraId="68D724CC" w14:textId="6F63D094" w:rsidR="00E366B1" w:rsidRPr="001A18AE" w:rsidRDefault="001A18AE" w:rsidP="008C4A24">
      <w:pPr>
        <w:rPr>
          <w:b/>
        </w:rPr>
      </w:pPr>
      <w:r w:rsidRPr="001A18AE">
        <w:t xml:space="preserve">Portrayal </w:t>
      </w:r>
      <w:r>
        <w:t>is not defined in this version of S-1</w:t>
      </w:r>
      <w:r w:rsidR="00FF17BC">
        <w:t>27</w:t>
      </w:r>
      <w:r>
        <w:t xml:space="preserve"> </w:t>
      </w:r>
      <w:r w:rsidR="00FF17BC">
        <w:t>Traffic Management</w:t>
      </w:r>
      <w:r>
        <w:t xml:space="preserve"> Product Specification. Users are free to choose the means and methodology of portrayal as they see best suited for their needs. </w:t>
      </w:r>
      <w:r w:rsidR="00FF3CFE">
        <w:t xml:space="preserve">It should be </w:t>
      </w:r>
      <w:r>
        <w:t>note</w:t>
      </w:r>
      <w:r w:rsidR="00FF3CFE">
        <w:t>d</w:t>
      </w:r>
      <w:r>
        <w:t xml:space="preserve"> that future versions of S-</w:t>
      </w:r>
      <w:r w:rsidR="00FF17BC">
        <w:t>127</w:t>
      </w:r>
      <w:r>
        <w:t xml:space="preserve"> may include a portray</w:t>
      </w:r>
      <w:r w:rsidR="00790884">
        <w:t>al</w:t>
      </w:r>
      <w:r>
        <w:t xml:space="preserve"> catalogue, and any implementer should therefore anticipate this, and make sufficient provisions in any system supporting S-</w:t>
      </w:r>
      <w:r w:rsidR="00FF17BC">
        <w:t>127</w:t>
      </w:r>
      <w:r>
        <w:t>.</w:t>
      </w:r>
    </w:p>
    <w:p w14:paraId="20AB9B60" w14:textId="2388A565" w:rsidR="00E366B1" w:rsidRDefault="00E366B1">
      <w:pPr>
        <w:spacing w:after="160"/>
        <w:rPr>
          <w:b/>
          <w:szCs w:val="32"/>
        </w:rPr>
      </w:pPr>
    </w:p>
    <w:p w14:paraId="1EEB38D6" w14:textId="4F2E39F7" w:rsidR="004E2488" w:rsidRDefault="004E2488">
      <w:pPr>
        <w:spacing w:after="160"/>
        <w:rPr>
          <w:b/>
          <w:szCs w:val="32"/>
        </w:rPr>
      </w:pPr>
    </w:p>
    <w:sectPr w:rsidR="004E2488" w:rsidSect="00AC1E48">
      <w:pgSz w:w="11906" w:h="16838"/>
      <w:pgMar w:top="1418" w:right="1400" w:bottom="1440" w:left="1400" w:header="720" w:footer="720" w:gutter="0"/>
      <w:cols w:space="720"/>
      <w:docGrid w:linePitch="272" w:charSpace="-6145"/>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2" w:author="Raphael Malyankar" w:date="2018-02-12T13:11:00Z" w:initials="rmm">
    <w:p w14:paraId="2269D240" w14:textId="613825F4" w:rsidR="009C5241" w:rsidRDefault="009C5241">
      <w:pPr>
        <w:pStyle w:val="CommentText"/>
      </w:pPr>
      <w:r>
        <w:rPr>
          <w:rStyle w:val="CommentReference"/>
        </w:rPr>
        <w:annotationRef/>
      </w:r>
      <w:r>
        <w:t>Figure 5 contains the same model but omitting the attributes, which is easier to read.</w:t>
      </w:r>
    </w:p>
    <w:p w14:paraId="512DB515" w14:textId="74B4781A" w:rsidR="009C5241" w:rsidRDefault="009C5241">
      <w:pPr>
        <w:pStyle w:val="CommentText"/>
      </w:pPr>
      <w:r>
        <w:t>Note – figures 4 and 5 have the simplest model of tracks and routes. Replacing that with alternative 2 will make them a lot more complex. Replacing it with alternative 3 means the whole ‘geographic’ part of the model cannot be reasonably depicted in one figure.</w:t>
      </w:r>
    </w:p>
  </w:comment>
  <w:comment w:id="35" w:author="Raphael Malyankar" w:date="2018-02-13T14:45:00Z" w:initials="rmm">
    <w:p w14:paraId="7A8E9CCF" w14:textId="2EE6C171" w:rsidR="009C5241" w:rsidRDefault="009C5241">
      <w:pPr>
        <w:pStyle w:val="CommentText"/>
      </w:pPr>
      <w:r>
        <w:rPr>
          <w:rStyle w:val="CommentReference"/>
        </w:rPr>
        <w:annotationRef/>
      </w:r>
      <w:r>
        <w:t>NIPWG5 should pick one of the 3 options.</w:t>
      </w:r>
    </w:p>
  </w:comment>
  <w:comment w:id="38" w:author="Raphael Malyankar" w:date="2018-02-12T16:04:00Z" w:initials="rmm">
    <w:p w14:paraId="3ECC4853" w14:textId="5F56AD52" w:rsidR="009C5241" w:rsidRDefault="009C5241">
      <w:pPr>
        <w:pStyle w:val="CommentText"/>
      </w:pPr>
      <w:r>
        <w:rPr>
          <w:rStyle w:val="CommentReference"/>
        </w:rPr>
        <w:annotationRef/>
      </w:r>
      <w:r>
        <w:t>S-127 DCEG to define which features are combined for each ...Complex feature, if this approach is adopted.</w:t>
      </w:r>
    </w:p>
  </w:comment>
  <w:comment w:id="44" w:author="Raphael Malyankar" w:date="2018-02-12T16:29:00Z" w:initials="rmm">
    <w:p w14:paraId="39EB04B4" w14:textId="77777777" w:rsidR="009C5241" w:rsidRDefault="009C5241">
      <w:pPr>
        <w:pStyle w:val="CommentText"/>
      </w:pPr>
      <w:r>
        <w:rPr>
          <w:rStyle w:val="CommentReference"/>
        </w:rPr>
        <w:annotationRef/>
      </w:r>
      <w:proofErr w:type="spellStart"/>
      <w:r>
        <w:t>waterlevelTrend</w:t>
      </w:r>
      <w:proofErr w:type="spellEnd"/>
      <w:r>
        <w:t xml:space="preserve"> added based on NGA feedback. To be discussed.</w:t>
      </w:r>
    </w:p>
    <w:p w14:paraId="367688F7" w14:textId="63B832D8" w:rsidR="009C5241" w:rsidRDefault="009C5241">
      <w:pPr>
        <w:pStyle w:val="CommentText"/>
      </w:pPr>
      <w:proofErr w:type="spellStart"/>
      <w:r>
        <w:t>dynamicResource</w:t>
      </w:r>
      <w:proofErr w:type="spellEnd"/>
      <w:r>
        <w:t xml:space="preserve"> is a </w:t>
      </w:r>
      <w:r w:rsidR="002753D8">
        <w:t>proposed general</w:t>
      </w:r>
      <w:bookmarkStart w:id="45" w:name="_GoBack"/>
      <w:bookmarkEnd w:id="45"/>
      <w:r>
        <w:t xml:space="preserve"> solution to NGA research and suggestions on </w:t>
      </w:r>
      <w:proofErr w:type="spellStart"/>
      <w:r>
        <w:t>underkeel</w:t>
      </w:r>
      <w:proofErr w:type="spellEnd"/>
      <w:r>
        <w:t xml:space="preserve"> clearance, since modeling dynamic water level information also needs source to be encoded.</w:t>
      </w:r>
    </w:p>
  </w:comment>
  <w:comment w:id="54" w:author="Raphael Malyankar" w:date="2018-02-12T16:35:00Z" w:initials="rmm">
    <w:p w14:paraId="3E711AE8" w14:textId="0EA221B2" w:rsidR="009C5241" w:rsidRDefault="009C5241">
      <w:pPr>
        <w:pStyle w:val="CommentText"/>
      </w:pPr>
      <w:r>
        <w:rPr>
          <w:rStyle w:val="CommentReference"/>
        </w:rPr>
        <w:annotationRef/>
      </w:r>
      <w:r>
        <w:t xml:space="preserve">Left in as a reminder that portrayal must be addressed at some point of time. In particular, if anything simpler than the whole S-101 model of tracks and routes is used, portrayal for the S-127 </w:t>
      </w:r>
      <w:proofErr w:type="spellStart"/>
      <w:r>
        <w:t>routeing</w:t>
      </w:r>
      <w:proofErr w:type="spellEnd"/>
      <w:r>
        <w:t xml:space="preserve"> measure features must be defined.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12DB515" w15:done="0"/>
  <w15:commentEx w15:paraId="7A8E9CCF" w15:done="0"/>
  <w15:commentEx w15:paraId="3ECC4853" w15:done="0"/>
  <w15:commentEx w15:paraId="367688F7" w15:done="0"/>
  <w15:commentEx w15:paraId="3E711AE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12DB515" w16cid:durableId="1E2C1101"/>
  <w16cid:commentId w16cid:paraId="7A8E9CCF" w16cid:durableId="1E2D78A0"/>
  <w16cid:commentId w16cid:paraId="3ECC4853" w16cid:durableId="1E2C39A9"/>
  <w16cid:commentId w16cid:paraId="367688F7" w16cid:durableId="1E2C3F7E"/>
  <w16cid:commentId w16cid:paraId="3E711AE8" w16cid:durableId="1E2C40D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2CD3DD" w14:textId="77777777" w:rsidR="00BD39C5" w:rsidRDefault="00BD39C5">
      <w:pPr>
        <w:spacing w:line="240" w:lineRule="auto"/>
      </w:pPr>
      <w:r>
        <w:separator/>
      </w:r>
    </w:p>
  </w:endnote>
  <w:endnote w:type="continuationSeparator" w:id="0">
    <w:p w14:paraId="0095FFEA" w14:textId="77777777" w:rsidR="00BD39C5" w:rsidRDefault="00BD39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17487"/>
      <w:docPartObj>
        <w:docPartGallery w:val="Page Numbers (Bottom of Page)"/>
        <w:docPartUnique/>
      </w:docPartObj>
    </w:sdtPr>
    <w:sdtEndPr>
      <w:rPr>
        <w:rFonts w:ascii="Arial" w:hAnsi="Arial" w:cs="Arial"/>
        <w:noProof/>
        <w:sz w:val="18"/>
        <w:szCs w:val="18"/>
      </w:rPr>
    </w:sdtEndPr>
    <w:sdtContent>
      <w:p w14:paraId="1A90B738" w14:textId="0801BB0F" w:rsidR="009C5241" w:rsidRDefault="009C5241">
        <w:pPr>
          <w:pStyle w:val="Footer"/>
          <w:jc w:val="center"/>
        </w:pPr>
        <w:r w:rsidRPr="006F0FB4">
          <w:rPr>
            <w:rFonts w:ascii="Arial" w:hAnsi="Arial" w:cs="Arial"/>
            <w:sz w:val="20"/>
            <w:szCs w:val="20"/>
          </w:rPr>
          <w:fldChar w:fldCharType="begin"/>
        </w:r>
        <w:r w:rsidRPr="006F0FB4">
          <w:rPr>
            <w:rFonts w:ascii="Arial" w:hAnsi="Arial" w:cs="Arial"/>
            <w:sz w:val="20"/>
            <w:szCs w:val="20"/>
          </w:rPr>
          <w:instrText xml:space="preserve"> PAGE   \* MERGEFORMAT </w:instrText>
        </w:r>
        <w:r w:rsidRPr="006F0FB4">
          <w:rPr>
            <w:rFonts w:ascii="Arial" w:hAnsi="Arial" w:cs="Arial"/>
            <w:sz w:val="20"/>
            <w:szCs w:val="20"/>
          </w:rPr>
          <w:fldChar w:fldCharType="separate"/>
        </w:r>
        <w:r w:rsidR="00BF28CA">
          <w:rPr>
            <w:rFonts w:ascii="Arial" w:hAnsi="Arial" w:cs="Arial"/>
            <w:noProof/>
            <w:sz w:val="20"/>
            <w:szCs w:val="20"/>
          </w:rPr>
          <w:t>5</w:t>
        </w:r>
        <w:r w:rsidRPr="006F0FB4">
          <w:rPr>
            <w:rFonts w:ascii="Arial" w:hAnsi="Arial" w:cs="Arial"/>
            <w:noProof/>
            <w:sz w:val="20"/>
            <w:szCs w:val="20"/>
          </w:rPr>
          <w:fldChar w:fldCharType="end"/>
        </w:r>
      </w:p>
    </w:sdtContent>
  </w:sdt>
  <w:p w14:paraId="66FE287A" w14:textId="77777777" w:rsidR="009C5241" w:rsidRDefault="009C52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2820A" w14:textId="77777777" w:rsidR="009C5241" w:rsidRDefault="009C524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2819313"/>
      <w:docPartObj>
        <w:docPartGallery w:val="Page Numbers (Bottom of Page)"/>
        <w:docPartUnique/>
      </w:docPartObj>
    </w:sdtPr>
    <w:sdtEndPr>
      <w:rPr>
        <w:noProof/>
      </w:rPr>
    </w:sdtEndPr>
    <w:sdtContent>
      <w:p w14:paraId="32D4D2D8" w14:textId="59B58FFF" w:rsidR="009C5241" w:rsidRDefault="009C5241">
        <w:pPr>
          <w:pStyle w:val="Footer"/>
          <w:jc w:val="center"/>
        </w:pPr>
        <w:r>
          <w:fldChar w:fldCharType="begin"/>
        </w:r>
        <w:r>
          <w:instrText xml:space="preserve"> PAGE   \* MERGEFORMAT </w:instrText>
        </w:r>
        <w:r>
          <w:fldChar w:fldCharType="separate"/>
        </w:r>
        <w:r w:rsidR="00BF28CA">
          <w:rPr>
            <w:noProof/>
          </w:rPr>
          <w:t>21</w:t>
        </w:r>
        <w:r>
          <w:rPr>
            <w:noProof/>
          </w:rPr>
          <w:fldChar w:fldCharType="end"/>
        </w:r>
      </w:p>
    </w:sdtContent>
  </w:sdt>
  <w:p w14:paraId="1418BF29" w14:textId="77777777" w:rsidR="009C5241" w:rsidRDefault="009C524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B324C" w14:textId="77777777" w:rsidR="009C5241" w:rsidRDefault="009C524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0FEDB" w14:textId="77777777" w:rsidR="00BD39C5" w:rsidRDefault="00BD39C5">
      <w:pPr>
        <w:spacing w:line="240" w:lineRule="auto"/>
      </w:pPr>
      <w:r>
        <w:separator/>
      </w:r>
    </w:p>
  </w:footnote>
  <w:footnote w:type="continuationSeparator" w:id="0">
    <w:p w14:paraId="6E4E188D" w14:textId="77777777" w:rsidR="00BD39C5" w:rsidRDefault="00BD39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9E846" w14:textId="77777777" w:rsidR="009C5241" w:rsidRDefault="009C52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1ADDE" w14:textId="77777777" w:rsidR="009C5241" w:rsidRDefault="009C52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EE967136"/>
    <w:lvl w:ilvl="0">
      <w:start w:val="1"/>
      <w:numFmt w:val="decimal"/>
      <w:pStyle w:val="Heading1"/>
      <w:lvlText w:val="%1"/>
      <w:lvlJc w:val="left"/>
      <w:pPr>
        <w:tabs>
          <w:tab w:val="num" w:pos="0"/>
        </w:tabs>
        <w:ind w:left="432" w:hanging="432"/>
      </w:pPr>
      <w:rPr>
        <w:rFonts w:hint="default"/>
        <w:b/>
        <w:bCs w:val="0"/>
        <w:i w:val="0"/>
        <w:caps w:val="0"/>
        <w:smallCaps w:val="0"/>
        <w:strike w:val="0"/>
        <w:dstrike w:val="0"/>
        <w:vanish w:val="0"/>
        <w:color w:val="000000"/>
        <w:spacing w:val="0"/>
        <w:kern w:val="1"/>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0"/>
        </w:tabs>
        <w:ind w:left="576" w:hanging="576"/>
      </w:pPr>
      <w:rPr>
        <w:rFonts w:hint="default"/>
        <w:b/>
        <w:bCs w:val="0"/>
        <w:i w:val="0"/>
        <w:caps w:val="0"/>
        <w:smallCaps w:val="0"/>
        <w:strike w:val="0"/>
        <w:dstrike w:val="0"/>
        <w:vanish w:val="0"/>
        <w:color w:val="000000"/>
        <w:spacing w:val="0"/>
        <w:kern w:val="1"/>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0"/>
        </w:tabs>
        <w:ind w:left="720" w:hanging="720"/>
      </w:pPr>
      <w:rPr>
        <w:rFonts w:hint="default"/>
        <w:b/>
        <w:bCs w:val="0"/>
        <w:i w:val="0"/>
        <w:caps w:val="0"/>
        <w:smallCaps w:val="0"/>
        <w:strike w:val="0"/>
        <w:dstrike w:val="0"/>
        <w:vanish w:val="0"/>
        <w:color w:val="000000"/>
        <w:spacing w:val="0"/>
        <w:kern w:val="1"/>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0"/>
        </w:tabs>
        <w:ind w:left="864" w:hanging="864"/>
      </w:pPr>
      <w:rPr>
        <w:rFonts w:hint="default"/>
        <w:color w:val="auto"/>
        <w:u w:val="none"/>
      </w:rPr>
    </w:lvl>
    <w:lvl w:ilvl="4">
      <w:start w:val="1"/>
      <w:numFmt w:val="decimal"/>
      <w:pStyle w:val="Heading5"/>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1" w15:restartNumberingAfterBreak="0">
    <w:nsid w:val="00000002"/>
    <w:multiLevelType w:val="multilevel"/>
    <w:tmpl w:val="00000002"/>
    <w:name w:val="WWNum12"/>
    <w:lvl w:ilvl="0">
      <w:start w:val="1"/>
      <w:numFmt w:val="bullet"/>
      <w:lvlText w:val=""/>
      <w:lvlJc w:val="left"/>
      <w:pPr>
        <w:tabs>
          <w:tab w:val="num" w:pos="780"/>
        </w:tabs>
        <w:ind w:left="780" w:hanging="360"/>
      </w:pPr>
      <w:rPr>
        <w:rFonts w:ascii="Symbol" w:hAnsi="Symbol"/>
      </w:rPr>
    </w:lvl>
    <w:lvl w:ilvl="1">
      <w:start w:val="1"/>
      <w:numFmt w:val="bullet"/>
      <w:lvlText w:val="o"/>
      <w:lvlJc w:val="left"/>
      <w:pPr>
        <w:tabs>
          <w:tab w:val="num" w:pos="1500"/>
        </w:tabs>
        <w:ind w:left="1500" w:hanging="360"/>
      </w:pPr>
      <w:rPr>
        <w:rFonts w:ascii="Courier New" w:hAnsi="Courier New" w:cs="Courier New"/>
      </w:rPr>
    </w:lvl>
    <w:lvl w:ilvl="2">
      <w:start w:val="1"/>
      <w:numFmt w:val="bullet"/>
      <w:lvlText w:val=""/>
      <w:lvlJc w:val="left"/>
      <w:pPr>
        <w:tabs>
          <w:tab w:val="num" w:pos="2220"/>
        </w:tabs>
        <w:ind w:left="2220" w:hanging="360"/>
      </w:pPr>
      <w:rPr>
        <w:rFonts w:ascii="Wingdings" w:hAnsi="Wingdings"/>
      </w:rPr>
    </w:lvl>
    <w:lvl w:ilvl="3">
      <w:start w:val="1"/>
      <w:numFmt w:val="bullet"/>
      <w:lvlText w:val=""/>
      <w:lvlJc w:val="left"/>
      <w:pPr>
        <w:tabs>
          <w:tab w:val="num" w:pos="2940"/>
        </w:tabs>
        <w:ind w:left="2940" w:hanging="360"/>
      </w:pPr>
      <w:rPr>
        <w:rFonts w:ascii="Symbol" w:hAnsi="Symbol"/>
      </w:rPr>
    </w:lvl>
    <w:lvl w:ilvl="4">
      <w:start w:val="1"/>
      <w:numFmt w:val="bullet"/>
      <w:lvlText w:val="o"/>
      <w:lvlJc w:val="left"/>
      <w:pPr>
        <w:tabs>
          <w:tab w:val="num" w:pos="3660"/>
        </w:tabs>
        <w:ind w:left="3660" w:hanging="360"/>
      </w:pPr>
      <w:rPr>
        <w:rFonts w:ascii="Courier New" w:hAnsi="Courier New" w:cs="Courier New"/>
      </w:rPr>
    </w:lvl>
    <w:lvl w:ilvl="5">
      <w:start w:val="1"/>
      <w:numFmt w:val="bullet"/>
      <w:lvlText w:val=""/>
      <w:lvlJc w:val="left"/>
      <w:pPr>
        <w:tabs>
          <w:tab w:val="num" w:pos="4380"/>
        </w:tabs>
        <w:ind w:left="4380" w:hanging="360"/>
      </w:pPr>
      <w:rPr>
        <w:rFonts w:ascii="Wingdings" w:hAnsi="Wingdings"/>
      </w:rPr>
    </w:lvl>
    <w:lvl w:ilvl="6">
      <w:start w:val="1"/>
      <w:numFmt w:val="bullet"/>
      <w:lvlText w:val=""/>
      <w:lvlJc w:val="left"/>
      <w:pPr>
        <w:tabs>
          <w:tab w:val="num" w:pos="5100"/>
        </w:tabs>
        <w:ind w:left="5100" w:hanging="360"/>
      </w:pPr>
      <w:rPr>
        <w:rFonts w:ascii="Symbol" w:hAnsi="Symbol"/>
      </w:rPr>
    </w:lvl>
    <w:lvl w:ilvl="7">
      <w:start w:val="1"/>
      <w:numFmt w:val="bullet"/>
      <w:lvlText w:val="o"/>
      <w:lvlJc w:val="left"/>
      <w:pPr>
        <w:tabs>
          <w:tab w:val="num" w:pos="5820"/>
        </w:tabs>
        <w:ind w:left="5820" w:hanging="360"/>
      </w:pPr>
      <w:rPr>
        <w:rFonts w:ascii="Courier New" w:hAnsi="Courier New" w:cs="Courier New"/>
      </w:rPr>
    </w:lvl>
    <w:lvl w:ilvl="8">
      <w:start w:val="1"/>
      <w:numFmt w:val="bullet"/>
      <w:lvlText w:val=""/>
      <w:lvlJc w:val="left"/>
      <w:pPr>
        <w:tabs>
          <w:tab w:val="num" w:pos="6540"/>
        </w:tabs>
        <w:ind w:left="6540" w:hanging="360"/>
      </w:pPr>
      <w:rPr>
        <w:rFonts w:ascii="Wingdings" w:hAnsi="Wingdings"/>
      </w:rPr>
    </w:lvl>
  </w:abstractNum>
  <w:abstractNum w:abstractNumId="2" w15:restartNumberingAfterBreak="0">
    <w:nsid w:val="00000003"/>
    <w:multiLevelType w:val="multilevel"/>
    <w:tmpl w:val="00000003"/>
    <w:name w:val="WWNum1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6"/>
    <w:multiLevelType w:val="multilevel"/>
    <w:tmpl w:val="00000006"/>
    <w:name w:val="WW8Num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8001F9E"/>
    <w:multiLevelType w:val="hybridMultilevel"/>
    <w:tmpl w:val="414439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995129"/>
    <w:multiLevelType w:val="hybridMultilevel"/>
    <w:tmpl w:val="38D23BD2"/>
    <w:lvl w:ilvl="0" w:tplc="EAF079D2">
      <w:numFmt w:val="bullet"/>
      <w:lvlText w:val="•"/>
      <w:lvlJc w:val="left"/>
      <w:pPr>
        <w:ind w:left="1080" w:hanging="720"/>
      </w:pPr>
      <w:rPr>
        <w:rFonts w:ascii="Arial" w:eastAsia="SimSu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0CD3183"/>
    <w:multiLevelType w:val="hybridMultilevel"/>
    <w:tmpl w:val="316EC3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37158FD"/>
    <w:multiLevelType w:val="hybridMultilevel"/>
    <w:tmpl w:val="74F2E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7B08FA"/>
    <w:multiLevelType w:val="hybridMultilevel"/>
    <w:tmpl w:val="3AECB83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840A97"/>
    <w:multiLevelType w:val="hybridMultilevel"/>
    <w:tmpl w:val="0E5E7DAE"/>
    <w:lvl w:ilvl="0" w:tplc="DD3CEC72">
      <w:start w:val="3"/>
      <w:numFmt w:val="decimal"/>
      <w:lvlText w:val="%1."/>
      <w:lvlJc w:val="left"/>
      <w:pPr>
        <w:ind w:left="36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3" w15:restartNumberingAfterBreak="0">
    <w:nsid w:val="3D4B1703"/>
    <w:multiLevelType w:val="hybridMultilevel"/>
    <w:tmpl w:val="0C50BF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1A1C6A"/>
    <w:multiLevelType w:val="hybridMultilevel"/>
    <w:tmpl w:val="A5B0C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8E1F43"/>
    <w:multiLevelType w:val="hybridMultilevel"/>
    <w:tmpl w:val="0D6059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A27097"/>
    <w:multiLevelType w:val="hybridMultilevel"/>
    <w:tmpl w:val="22463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8F6190"/>
    <w:multiLevelType w:val="hybridMultilevel"/>
    <w:tmpl w:val="555C1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EF257C"/>
    <w:multiLevelType w:val="hybridMultilevel"/>
    <w:tmpl w:val="99A48E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E1F727C"/>
    <w:multiLevelType w:val="hybridMultilevel"/>
    <w:tmpl w:val="99608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2738B9"/>
    <w:multiLevelType w:val="hybridMultilevel"/>
    <w:tmpl w:val="500C5EA0"/>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1" w15:restartNumberingAfterBreak="0">
    <w:nsid w:val="74D56386"/>
    <w:multiLevelType w:val="hybridMultilevel"/>
    <w:tmpl w:val="C576D7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927C7B"/>
    <w:multiLevelType w:val="hybridMultilevel"/>
    <w:tmpl w:val="C2327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16"/>
  </w:num>
  <w:num w:numId="9">
    <w:abstractNumId w:val="22"/>
  </w:num>
  <w:num w:numId="10">
    <w:abstractNumId w:val="11"/>
  </w:num>
  <w:num w:numId="11">
    <w:abstractNumId w:val="7"/>
  </w:num>
  <w:num w:numId="12">
    <w:abstractNumId w:val="21"/>
  </w:num>
  <w:num w:numId="13">
    <w:abstractNumId w:val="18"/>
  </w:num>
  <w:num w:numId="14">
    <w:abstractNumId w:val="8"/>
  </w:num>
  <w:num w:numId="15">
    <w:abstractNumId w:val="20"/>
  </w:num>
  <w:num w:numId="16">
    <w:abstractNumId w:val="10"/>
  </w:num>
  <w:num w:numId="17">
    <w:abstractNumId w:val="14"/>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17"/>
  </w:num>
  <w:num w:numId="23">
    <w:abstractNumId w:val="9"/>
  </w:num>
  <w:num w:numId="24">
    <w:abstractNumId w:val="19"/>
  </w:num>
  <w:num w:numId="25">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hael Malyankar">
    <w15:presenceInfo w15:providerId="None" w15:userId="Raphael Malyank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stylePaneFormatFilter w:val="0204" w:allStyles="0" w:customStyles="0" w:latentStyles="1" w:stylesInUse="0" w:headingStyles="0" w:numberingStyles="0" w:tableStyles="0" w:directFormattingOnRuns="0" w:directFormattingOnParagraphs="1" w:directFormattingOnNumbering="0" w:directFormattingOnTables="0" w:clearFormatting="0" w:top3HeadingStyles="0" w:visibleStyles="0" w:alternateStyleNames="0"/>
  <w:trackRevision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05B"/>
    <w:rsid w:val="00000CDB"/>
    <w:rsid w:val="00010583"/>
    <w:rsid w:val="000124A1"/>
    <w:rsid w:val="000153AD"/>
    <w:rsid w:val="0002530A"/>
    <w:rsid w:val="00030D20"/>
    <w:rsid w:val="00035324"/>
    <w:rsid w:val="0004489E"/>
    <w:rsid w:val="00051D53"/>
    <w:rsid w:val="00054615"/>
    <w:rsid w:val="00061E05"/>
    <w:rsid w:val="00064E55"/>
    <w:rsid w:val="00064F2B"/>
    <w:rsid w:val="000675C9"/>
    <w:rsid w:val="00071548"/>
    <w:rsid w:val="000735DF"/>
    <w:rsid w:val="0007514C"/>
    <w:rsid w:val="00077812"/>
    <w:rsid w:val="00085FB8"/>
    <w:rsid w:val="00086248"/>
    <w:rsid w:val="000876FB"/>
    <w:rsid w:val="00091219"/>
    <w:rsid w:val="00091CF9"/>
    <w:rsid w:val="000948B4"/>
    <w:rsid w:val="000A0288"/>
    <w:rsid w:val="000A1F2C"/>
    <w:rsid w:val="000A2AEA"/>
    <w:rsid w:val="000A2C1B"/>
    <w:rsid w:val="000B2D0B"/>
    <w:rsid w:val="000B5092"/>
    <w:rsid w:val="000B5C9F"/>
    <w:rsid w:val="000D0613"/>
    <w:rsid w:val="000D0D3B"/>
    <w:rsid w:val="000D2E44"/>
    <w:rsid w:val="000E0BBA"/>
    <w:rsid w:val="000E7070"/>
    <w:rsid w:val="000F1D3C"/>
    <w:rsid w:val="000F2682"/>
    <w:rsid w:val="000F6F2C"/>
    <w:rsid w:val="00100F5C"/>
    <w:rsid w:val="00104FE9"/>
    <w:rsid w:val="00116A3A"/>
    <w:rsid w:val="00120CA1"/>
    <w:rsid w:val="0012728C"/>
    <w:rsid w:val="00145A16"/>
    <w:rsid w:val="0015487F"/>
    <w:rsid w:val="00162BCE"/>
    <w:rsid w:val="0016492D"/>
    <w:rsid w:val="001657C0"/>
    <w:rsid w:val="001715BF"/>
    <w:rsid w:val="00172C6B"/>
    <w:rsid w:val="00175956"/>
    <w:rsid w:val="0017674C"/>
    <w:rsid w:val="00181EA4"/>
    <w:rsid w:val="00182C14"/>
    <w:rsid w:val="00184660"/>
    <w:rsid w:val="00196957"/>
    <w:rsid w:val="001973AF"/>
    <w:rsid w:val="00197CF0"/>
    <w:rsid w:val="001A18AE"/>
    <w:rsid w:val="001A756B"/>
    <w:rsid w:val="001B4734"/>
    <w:rsid w:val="001C06B5"/>
    <w:rsid w:val="001C6B88"/>
    <w:rsid w:val="001D1013"/>
    <w:rsid w:val="001E4A68"/>
    <w:rsid w:val="00205CCC"/>
    <w:rsid w:val="0020679E"/>
    <w:rsid w:val="00210BEE"/>
    <w:rsid w:val="00211EE8"/>
    <w:rsid w:val="0021646B"/>
    <w:rsid w:val="00217D27"/>
    <w:rsid w:val="00223591"/>
    <w:rsid w:val="002235C6"/>
    <w:rsid w:val="00224C72"/>
    <w:rsid w:val="00227E60"/>
    <w:rsid w:val="00231CEC"/>
    <w:rsid w:val="002442DE"/>
    <w:rsid w:val="0025005B"/>
    <w:rsid w:val="0025174B"/>
    <w:rsid w:val="00252ECE"/>
    <w:rsid w:val="002557C5"/>
    <w:rsid w:val="00263BDA"/>
    <w:rsid w:val="0026660C"/>
    <w:rsid w:val="00274C0B"/>
    <w:rsid w:val="00274E31"/>
    <w:rsid w:val="002753D8"/>
    <w:rsid w:val="002824B3"/>
    <w:rsid w:val="0028381B"/>
    <w:rsid w:val="00292BFE"/>
    <w:rsid w:val="002A35C7"/>
    <w:rsid w:val="002A7D36"/>
    <w:rsid w:val="002A7F71"/>
    <w:rsid w:val="002B3B99"/>
    <w:rsid w:val="002C0080"/>
    <w:rsid w:val="002C40BA"/>
    <w:rsid w:val="002C7068"/>
    <w:rsid w:val="002D1933"/>
    <w:rsid w:val="002E28D1"/>
    <w:rsid w:val="002E4E72"/>
    <w:rsid w:val="002E52D4"/>
    <w:rsid w:val="002E5711"/>
    <w:rsid w:val="002F09E6"/>
    <w:rsid w:val="002F6B59"/>
    <w:rsid w:val="002F7BC4"/>
    <w:rsid w:val="00303C3B"/>
    <w:rsid w:val="003059C3"/>
    <w:rsid w:val="00320E88"/>
    <w:rsid w:val="00321E32"/>
    <w:rsid w:val="00343FE0"/>
    <w:rsid w:val="00345ED4"/>
    <w:rsid w:val="00352770"/>
    <w:rsid w:val="00356A66"/>
    <w:rsid w:val="00356CAB"/>
    <w:rsid w:val="00362721"/>
    <w:rsid w:val="00364E53"/>
    <w:rsid w:val="00376B3E"/>
    <w:rsid w:val="00396250"/>
    <w:rsid w:val="003A0DB4"/>
    <w:rsid w:val="003A3547"/>
    <w:rsid w:val="003B4E5E"/>
    <w:rsid w:val="003C0451"/>
    <w:rsid w:val="003C33AB"/>
    <w:rsid w:val="003C6C2F"/>
    <w:rsid w:val="003D754A"/>
    <w:rsid w:val="003E1A08"/>
    <w:rsid w:val="003F259A"/>
    <w:rsid w:val="003F3A4F"/>
    <w:rsid w:val="003F53D1"/>
    <w:rsid w:val="003F5CC7"/>
    <w:rsid w:val="0041456A"/>
    <w:rsid w:val="00421573"/>
    <w:rsid w:val="00423D5B"/>
    <w:rsid w:val="00431C7E"/>
    <w:rsid w:val="00435AF2"/>
    <w:rsid w:val="00436CFD"/>
    <w:rsid w:val="00440B35"/>
    <w:rsid w:val="0044427D"/>
    <w:rsid w:val="00444B4C"/>
    <w:rsid w:val="00451F6D"/>
    <w:rsid w:val="00463C4D"/>
    <w:rsid w:val="00464B67"/>
    <w:rsid w:val="00466387"/>
    <w:rsid w:val="004704B4"/>
    <w:rsid w:val="004833F7"/>
    <w:rsid w:val="00483A00"/>
    <w:rsid w:val="004969DE"/>
    <w:rsid w:val="00497247"/>
    <w:rsid w:val="004B1A8D"/>
    <w:rsid w:val="004B2445"/>
    <w:rsid w:val="004B2C4C"/>
    <w:rsid w:val="004C1AB1"/>
    <w:rsid w:val="004C1FA4"/>
    <w:rsid w:val="004D2276"/>
    <w:rsid w:val="004D376D"/>
    <w:rsid w:val="004E19A8"/>
    <w:rsid w:val="004E2488"/>
    <w:rsid w:val="004E3FCF"/>
    <w:rsid w:val="004E46FD"/>
    <w:rsid w:val="004E569B"/>
    <w:rsid w:val="004E5FA5"/>
    <w:rsid w:val="004F021D"/>
    <w:rsid w:val="004F0462"/>
    <w:rsid w:val="004F1F8D"/>
    <w:rsid w:val="004F4E98"/>
    <w:rsid w:val="00501717"/>
    <w:rsid w:val="0050326C"/>
    <w:rsid w:val="0050348D"/>
    <w:rsid w:val="00504266"/>
    <w:rsid w:val="0050635B"/>
    <w:rsid w:val="00507D50"/>
    <w:rsid w:val="005348A9"/>
    <w:rsid w:val="00541952"/>
    <w:rsid w:val="00542537"/>
    <w:rsid w:val="005501A3"/>
    <w:rsid w:val="0056090F"/>
    <w:rsid w:val="00561F1F"/>
    <w:rsid w:val="005629DF"/>
    <w:rsid w:val="00566CD6"/>
    <w:rsid w:val="00570D0A"/>
    <w:rsid w:val="00574159"/>
    <w:rsid w:val="00575808"/>
    <w:rsid w:val="005808EE"/>
    <w:rsid w:val="00584052"/>
    <w:rsid w:val="0058663B"/>
    <w:rsid w:val="005915B7"/>
    <w:rsid w:val="00591761"/>
    <w:rsid w:val="00595C75"/>
    <w:rsid w:val="00595EDD"/>
    <w:rsid w:val="005A785E"/>
    <w:rsid w:val="005B30C2"/>
    <w:rsid w:val="005B7380"/>
    <w:rsid w:val="005C2BBF"/>
    <w:rsid w:val="005C3338"/>
    <w:rsid w:val="005C6EC1"/>
    <w:rsid w:val="005C7E5E"/>
    <w:rsid w:val="005E0EB0"/>
    <w:rsid w:val="005E1BA8"/>
    <w:rsid w:val="005E1D47"/>
    <w:rsid w:val="005F1649"/>
    <w:rsid w:val="00600F1A"/>
    <w:rsid w:val="0060456C"/>
    <w:rsid w:val="00604C28"/>
    <w:rsid w:val="00606F1F"/>
    <w:rsid w:val="00615959"/>
    <w:rsid w:val="006161C9"/>
    <w:rsid w:val="00621D6D"/>
    <w:rsid w:val="00625ABA"/>
    <w:rsid w:val="00625AFD"/>
    <w:rsid w:val="00625EF7"/>
    <w:rsid w:val="00631F96"/>
    <w:rsid w:val="00637853"/>
    <w:rsid w:val="0064295D"/>
    <w:rsid w:val="00647AB3"/>
    <w:rsid w:val="00651BAD"/>
    <w:rsid w:val="00662B50"/>
    <w:rsid w:val="00667B3F"/>
    <w:rsid w:val="00673E6D"/>
    <w:rsid w:val="00684503"/>
    <w:rsid w:val="00684BAE"/>
    <w:rsid w:val="00687118"/>
    <w:rsid w:val="006906A6"/>
    <w:rsid w:val="0069594E"/>
    <w:rsid w:val="006A06D0"/>
    <w:rsid w:val="006A0C24"/>
    <w:rsid w:val="006A34B3"/>
    <w:rsid w:val="006A5334"/>
    <w:rsid w:val="006B0CE2"/>
    <w:rsid w:val="006C0813"/>
    <w:rsid w:val="006C7BAD"/>
    <w:rsid w:val="006D358C"/>
    <w:rsid w:val="006D3616"/>
    <w:rsid w:val="006E06AA"/>
    <w:rsid w:val="006E1ADD"/>
    <w:rsid w:val="006E1E98"/>
    <w:rsid w:val="006E5605"/>
    <w:rsid w:val="006E686F"/>
    <w:rsid w:val="006F0FB4"/>
    <w:rsid w:val="00700A1D"/>
    <w:rsid w:val="0070279A"/>
    <w:rsid w:val="00705D1A"/>
    <w:rsid w:val="007060E7"/>
    <w:rsid w:val="007126F6"/>
    <w:rsid w:val="0071625D"/>
    <w:rsid w:val="00727247"/>
    <w:rsid w:val="00732897"/>
    <w:rsid w:val="00733B4A"/>
    <w:rsid w:val="00734FE6"/>
    <w:rsid w:val="00740879"/>
    <w:rsid w:val="00743851"/>
    <w:rsid w:val="0076411B"/>
    <w:rsid w:val="007715B3"/>
    <w:rsid w:val="007715DE"/>
    <w:rsid w:val="007751A7"/>
    <w:rsid w:val="007757E8"/>
    <w:rsid w:val="0077698C"/>
    <w:rsid w:val="0078221C"/>
    <w:rsid w:val="00785FF7"/>
    <w:rsid w:val="00787E98"/>
    <w:rsid w:val="00790884"/>
    <w:rsid w:val="00796197"/>
    <w:rsid w:val="007A45C7"/>
    <w:rsid w:val="007A47E7"/>
    <w:rsid w:val="007B024B"/>
    <w:rsid w:val="007B26C3"/>
    <w:rsid w:val="007B5CEC"/>
    <w:rsid w:val="007C450E"/>
    <w:rsid w:val="007C79BB"/>
    <w:rsid w:val="007D3F43"/>
    <w:rsid w:val="007D7418"/>
    <w:rsid w:val="007F4043"/>
    <w:rsid w:val="0080360A"/>
    <w:rsid w:val="00815358"/>
    <w:rsid w:val="008239B5"/>
    <w:rsid w:val="00826BAB"/>
    <w:rsid w:val="00827E50"/>
    <w:rsid w:val="00827F39"/>
    <w:rsid w:val="00835B09"/>
    <w:rsid w:val="00844FC4"/>
    <w:rsid w:val="0084514B"/>
    <w:rsid w:val="0085501B"/>
    <w:rsid w:val="00861C3C"/>
    <w:rsid w:val="00862888"/>
    <w:rsid w:val="00867176"/>
    <w:rsid w:val="0087052E"/>
    <w:rsid w:val="008769F9"/>
    <w:rsid w:val="00877E4A"/>
    <w:rsid w:val="00883A9E"/>
    <w:rsid w:val="008874BB"/>
    <w:rsid w:val="00890B67"/>
    <w:rsid w:val="00893DA1"/>
    <w:rsid w:val="008A6EB9"/>
    <w:rsid w:val="008B1869"/>
    <w:rsid w:val="008C4A24"/>
    <w:rsid w:val="008C6347"/>
    <w:rsid w:val="008D16C1"/>
    <w:rsid w:val="008D4F24"/>
    <w:rsid w:val="008D508B"/>
    <w:rsid w:val="008D7AD6"/>
    <w:rsid w:val="008E33C4"/>
    <w:rsid w:val="008E6754"/>
    <w:rsid w:val="008E67C5"/>
    <w:rsid w:val="008F71D1"/>
    <w:rsid w:val="00903188"/>
    <w:rsid w:val="00907DCF"/>
    <w:rsid w:val="00913F0D"/>
    <w:rsid w:val="00935826"/>
    <w:rsid w:val="0095050C"/>
    <w:rsid w:val="00953F9E"/>
    <w:rsid w:val="00954379"/>
    <w:rsid w:val="00956FD1"/>
    <w:rsid w:val="00965338"/>
    <w:rsid w:val="00970A93"/>
    <w:rsid w:val="00973E32"/>
    <w:rsid w:val="00974302"/>
    <w:rsid w:val="0097623E"/>
    <w:rsid w:val="0098332A"/>
    <w:rsid w:val="00990429"/>
    <w:rsid w:val="009908FD"/>
    <w:rsid w:val="009A13FB"/>
    <w:rsid w:val="009A19D5"/>
    <w:rsid w:val="009A2A0E"/>
    <w:rsid w:val="009A34F7"/>
    <w:rsid w:val="009A435A"/>
    <w:rsid w:val="009A55F4"/>
    <w:rsid w:val="009A7F43"/>
    <w:rsid w:val="009A7FE2"/>
    <w:rsid w:val="009B131B"/>
    <w:rsid w:val="009B31F6"/>
    <w:rsid w:val="009C1662"/>
    <w:rsid w:val="009C3240"/>
    <w:rsid w:val="009C3EC8"/>
    <w:rsid w:val="009C5241"/>
    <w:rsid w:val="009D726F"/>
    <w:rsid w:val="009E74B3"/>
    <w:rsid w:val="009F0540"/>
    <w:rsid w:val="009F7748"/>
    <w:rsid w:val="009F7775"/>
    <w:rsid w:val="00A21341"/>
    <w:rsid w:val="00A24CFF"/>
    <w:rsid w:val="00A43600"/>
    <w:rsid w:val="00A44807"/>
    <w:rsid w:val="00A46B81"/>
    <w:rsid w:val="00A6499C"/>
    <w:rsid w:val="00A65120"/>
    <w:rsid w:val="00A70939"/>
    <w:rsid w:val="00A73F88"/>
    <w:rsid w:val="00A76347"/>
    <w:rsid w:val="00A80C76"/>
    <w:rsid w:val="00A82DFD"/>
    <w:rsid w:val="00A94230"/>
    <w:rsid w:val="00AA0680"/>
    <w:rsid w:val="00AA0A5E"/>
    <w:rsid w:val="00AA48E2"/>
    <w:rsid w:val="00AA6A0E"/>
    <w:rsid w:val="00AB1662"/>
    <w:rsid w:val="00AB1970"/>
    <w:rsid w:val="00AB5937"/>
    <w:rsid w:val="00AC1E48"/>
    <w:rsid w:val="00AC6C68"/>
    <w:rsid w:val="00AD2347"/>
    <w:rsid w:val="00AD36EA"/>
    <w:rsid w:val="00AD59F1"/>
    <w:rsid w:val="00AD7453"/>
    <w:rsid w:val="00AE6144"/>
    <w:rsid w:val="00AF3FB3"/>
    <w:rsid w:val="00B107EE"/>
    <w:rsid w:val="00B24976"/>
    <w:rsid w:val="00B25548"/>
    <w:rsid w:val="00B26D84"/>
    <w:rsid w:val="00B33357"/>
    <w:rsid w:val="00B40D7F"/>
    <w:rsid w:val="00B506AA"/>
    <w:rsid w:val="00B578B6"/>
    <w:rsid w:val="00B64E9F"/>
    <w:rsid w:val="00B66323"/>
    <w:rsid w:val="00B71321"/>
    <w:rsid w:val="00B7343D"/>
    <w:rsid w:val="00B768F7"/>
    <w:rsid w:val="00B83D99"/>
    <w:rsid w:val="00B83E8C"/>
    <w:rsid w:val="00B92463"/>
    <w:rsid w:val="00B93DF5"/>
    <w:rsid w:val="00B95182"/>
    <w:rsid w:val="00BA57AB"/>
    <w:rsid w:val="00BB3B5B"/>
    <w:rsid w:val="00BC034E"/>
    <w:rsid w:val="00BC46BB"/>
    <w:rsid w:val="00BC4E51"/>
    <w:rsid w:val="00BC68DB"/>
    <w:rsid w:val="00BD0971"/>
    <w:rsid w:val="00BD39C5"/>
    <w:rsid w:val="00BE3BF5"/>
    <w:rsid w:val="00BF210B"/>
    <w:rsid w:val="00BF28CA"/>
    <w:rsid w:val="00C00270"/>
    <w:rsid w:val="00C02329"/>
    <w:rsid w:val="00C06ED0"/>
    <w:rsid w:val="00C0777C"/>
    <w:rsid w:val="00C176D6"/>
    <w:rsid w:val="00C20174"/>
    <w:rsid w:val="00C2108E"/>
    <w:rsid w:val="00C2201F"/>
    <w:rsid w:val="00C22D64"/>
    <w:rsid w:val="00C334D1"/>
    <w:rsid w:val="00C33AFC"/>
    <w:rsid w:val="00C347B6"/>
    <w:rsid w:val="00C36AA1"/>
    <w:rsid w:val="00C40EC7"/>
    <w:rsid w:val="00C44427"/>
    <w:rsid w:val="00C5796E"/>
    <w:rsid w:val="00C60F97"/>
    <w:rsid w:val="00C61311"/>
    <w:rsid w:val="00C617E7"/>
    <w:rsid w:val="00C621A8"/>
    <w:rsid w:val="00C6435C"/>
    <w:rsid w:val="00C72F19"/>
    <w:rsid w:val="00C839D4"/>
    <w:rsid w:val="00C867D7"/>
    <w:rsid w:val="00C94398"/>
    <w:rsid w:val="00C95525"/>
    <w:rsid w:val="00CA4D05"/>
    <w:rsid w:val="00CB3FCD"/>
    <w:rsid w:val="00CB49D4"/>
    <w:rsid w:val="00CB6E24"/>
    <w:rsid w:val="00CB6E50"/>
    <w:rsid w:val="00CC1FC5"/>
    <w:rsid w:val="00CC205E"/>
    <w:rsid w:val="00CC6A58"/>
    <w:rsid w:val="00CC7D2A"/>
    <w:rsid w:val="00CD2A4F"/>
    <w:rsid w:val="00CD4D61"/>
    <w:rsid w:val="00CE168D"/>
    <w:rsid w:val="00CE5601"/>
    <w:rsid w:val="00CF7218"/>
    <w:rsid w:val="00D00363"/>
    <w:rsid w:val="00D05050"/>
    <w:rsid w:val="00D134B8"/>
    <w:rsid w:val="00D14BDA"/>
    <w:rsid w:val="00D24D1C"/>
    <w:rsid w:val="00D35697"/>
    <w:rsid w:val="00D35D95"/>
    <w:rsid w:val="00D370FD"/>
    <w:rsid w:val="00D40A36"/>
    <w:rsid w:val="00D46165"/>
    <w:rsid w:val="00D467B0"/>
    <w:rsid w:val="00D55917"/>
    <w:rsid w:val="00D55E69"/>
    <w:rsid w:val="00D63160"/>
    <w:rsid w:val="00D6490A"/>
    <w:rsid w:val="00D723E4"/>
    <w:rsid w:val="00D77FA8"/>
    <w:rsid w:val="00D907ED"/>
    <w:rsid w:val="00D9101F"/>
    <w:rsid w:val="00D9240B"/>
    <w:rsid w:val="00D935A2"/>
    <w:rsid w:val="00D964B9"/>
    <w:rsid w:val="00D9751C"/>
    <w:rsid w:val="00DA0A78"/>
    <w:rsid w:val="00DB7FF5"/>
    <w:rsid w:val="00DC0A56"/>
    <w:rsid w:val="00DC78AF"/>
    <w:rsid w:val="00DD1839"/>
    <w:rsid w:val="00DD3966"/>
    <w:rsid w:val="00DD4156"/>
    <w:rsid w:val="00DD571E"/>
    <w:rsid w:val="00DE0302"/>
    <w:rsid w:val="00DE6ABC"/>
    <w:rsid w:val="00DF23E1"/>
    <w:rsid w:val="00DF7591"/>
    <w:rsid w:val="00E03C03"/>
    <w:rsid w:val="00E05CB5"/>
    <w:rsid w:val="00E11598"/>
    <w:rsid w:val="00E16C38"/>
    <w:rsid w:val="00E33BEA"/>
    <w:rsid w:val="00E366B1"/>
    <w:rsid w:val="00E40317"/>
    <w:rsid w:val="00E41BB8"/>
    <w:rsid w:val="00E46BDC"/>
    <w:rsid w:val="00E530D1"/>
    <w:rsid w:val="00E6572E"/>
    <w:rsid w:val="00E66DA7"/>
    <w:rsid w:val="00E77D75"/>
    <w:rsid w:val="00E807F7"/>
    <w:rsid w:val="00E84EDE"/>
    <w:rsid w:val="00E85A9D"/>
    <w:rsid w:val="00E87B9C"/>
    <w:rsid w:val="00E94339"/>
    <w:rsid w:val="00EA3670"/>
    <w:rsid w:val="00EC73FD"/>
    <w:rsid w:val="00ED50F2"/>
    <w:rsid w:val="00ED5473"/>
    <w:rsid w:val="00ED6B71"/>
    <w:rsid w:val="00ED7B01"/>
    <w:rsid w:val="00EE1EFD"/>
    <w:rsid w:val="00EE2063"/>
    <w:rsid w:val="00EE21E2"/>
    <w:rsid w:val="00EE30E9"/>
    <w:rsid w:val="00EE32EA"/>
    <w:rsid w:val="00EF5099"/>
    <w:rsid w:val="00F007AB"/>
    <w:rsid w:val="00F0219A"/>
    <w:rsid w:val="00F031E2"/>
    <w:rsid w:val="00F109AE"/>
    <w:rsid w:val="00F1171F"/>
    <w:rsid w:val="00F117D0"/>
    <w:rsid w:val="00F27C6F"/>
    <w:rsid w:val="00F333E0"/>
    <w:rsid w:val="00F37376"/>
    <w:rsid w:val="00F4044E"/>
    <w:rsid w:val="00F46631"/>
    <w:rsid w:val="00F53426"/>
    <w:rsid w:val="00F57918"/>
    <w:rsid w:val="00F60088"/>
    <w:rsid w:val="00F61698"/>
    <w:rsid w:val="00F66259"/>
    <w:rsid w:val="00F77BE5"/>
    <w:rsid w:val="00F82105"/>
    <w:rsid w:val="00F8299F"/>
    <w:rsid w:val="00F86772"/>
    <w:rsid w:val="00F91CA7"/>
    <w:rsid w:val="00F94EF5"/>
    <w:rsid w:val="00F97431"/>
    <w:rsid w:val="00FA0519"/>
    <w:rsid w:val="00FA5839"/>
    <w:rsid w:val="00FB0AC8"/>
    <w:rsid w:val="00FB5714"/>
    <w:rsid w:val="00FC0D36"/>
    <w:rsid w:val="00FC25BA"/>
    <w:rsid w:val="00FD38D7"/>
    <w:rsid w:val="00FD673F"/>
    <w:rsid w:val="00FE37A6"/>
    <w:rsid w:val="00FF1627"/>
    <w:rsid w:val="00FF17BC"/>
    <w:rsid w:val="00FF3CF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F200DE6"/>
  <w15:chartTrackingRefBased/>
  <w15:docId w15:val="{19846F4C-E43D-4D35-A7A0-8D3EEBD2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7E50"/>
    <w:pPr>
      <w:suppressAutoHyphens/>
      <w:spacing w:before="120" w:after="120" w:line="100" w:lineRule="atLeast"/>
    </w:pPr>
    <w:rPr>
      <w:rFonts w:ascii="Arial" w:eastAsia="SimSun" w:hAnsi="Arial" w:cs="Arial"/>
      <w:color w:val="000000"/>
      <w:sz w:val="22"/>
      <w:szCs w:val="24"/>
      <w:lang w:val="en-US" w:eastAsia="ar-SA"/>
    </w:rPr>
  </w:style>
  <w:style w:type="paragraph" w:styleId="Heading1">
    <w:name w:val="heading 1"/>
    <w:basedOn w:val="Normal"/>
    <w:next w:val="BodyText"/>
    <w:qFormat/>
    <w:pPr>
      <w:keepNext/>
      <w:keepLines/>
      <w:numPr>
        <w:numId w:val="1"/>
      </w:numPr>
      <w:spacing w:before="100" w:after="100"/>
      <w:outlineLvl w:val="0"/>
    </w:pPr>
    <w:rPr>
      <w:b/>
      <w:szCs w:val="32"/>
    </w:rPr>
  </w:style>
  <w:style w:type="paragraph" w:styleId="Heading2">
    <w:name w:val="heading 2"/>
    <w:basedOn w:val="Heading1"/>
    <w:next w:val="BodyText"/>
    <w:qFormat/>
    <w:pPr>
      <w:numPr>
        <w:ilvl w:val="1"/>
      </w:numPr>
      <w:outlineLvl w:val="1"/>
    </w:pPr>
    <w:rPr>
      <w:szCs w:val="22"/>
    </w:rPr>
  </w:style>
  <w:style w:type="paragraph" w:styleId="Heading3">
    <w:name w:val="heading 3"/>
    <w:basedOn w:val="Normal"/>
    <w:next w:val="BodyText"/>
    <w:qFormat/>
    <w:pPr>
      <w:keepNext/>
      <w:keepLines/>
      <w:numPr>
        <w:ilvl w:val="2"/>
        <w:numId w:val="1"/>
      </w:numPr>
      <w:outlineLvl w:val="2"/>
    </w:pPr>
    <w:rPr>
      <w:b/>
      <w:bCs/>
      <w:iCs/>
      <w:lang w:val="en-CA"/>
    </w:rPr>
  </w:style>
  <w:style w:type="paragraph" w:styleId="Heading4">
    <w:name w:val="heading 4"/>
    <w:basedOn w:val="Normal"/>
    <w:next w:val="BodyText"/>
    <w:qFormat/>
    <w:pPr>
      <w:keepNext/>
      <w:keepLines/>
      <w:numPr>
        <w:ilvl w:val="3"/>
        <w:numId w:val="1"/>
      </w:numPr>
      <w:jc w:val="both"/>
      <w:outlineLvl w:val="3"/>
    </w:pPr>
    <w:rPr>
      <w:b/>
      <w:iCs/>
    </w:rPr>
  </w:style>
  <w:style w:type="paragraph" w:styleId="Heading5">
    <w:name w:val="heading 5"/>
    <w:basedOn w:val="Normal"/>
    <w:next w:val="BodyText"/>
    <w:qFormat/>
    <w:rsid w:val="00973E32"/>
    <w:pPr>
      <w:keepNext/>
      <w:keepLines/>
      <w:numPr>
        <w:ilvl w:val="4"/>
        <w:numId w:val="1"/>
      </w:numPr>
      <w:spacing w:before="40"/>
      <w:outlineLvl w:val="4"/>
    </w:pPr>
    <w:rPr>
      <w:b/>
      <w:color w:val="auto"/>
    </w:rPr>
  </w:style>
  <w:style w:type="paragraph" w:styleId="Heading6">
    <w:name w:val="heading 6"/>
    <w:basedOn w:val="Normal"/>
    <w:next w:val="BodyText"/>
    <w:qFormat/>
    <w:pPr>
      <w:keepNext/>
      <w:keepLines/>
      <w:numPr>
        <w:ilvl w:val="5"/>
        <w:numId w:val="1"/>
      </w:numPr>
      <w:spacing w:before="40"/>
      <w:outlineLvl w:val="5"/>
    </w:pPr>
    <w:rPr>
      <w:rFonts w:ascii="Calibri Light" w:hAnsi="Calibri Light"/>
      <w:color w:val="1F4D78"/>
    </w:rPr>
  </w:style>
  <w:style w:type="paragraph" w:styleId="Heading7">
    <w:name w:val="heading 7"/>
    <w:basedOn w:val="Normal"/>
    <w:next w:val="BodyText"/>
    <w:qFormat/>
    <w:pPr>
      <w:keepNext/>
      <w:keepLines/>
      <w:numPr>
        <w:ilvl w:val="6"/>
        <w:numId w:val="1"/>
      </w:numPr>
      <w:spacing w:before="40"/>
      <w:outlineLvl w:val="6"/>
    </w:pPr>
    <w:rPr>
      <w:rFonts w:ascii="Calibri Light" w:hAnsi="Calibri Light"/>
      <w:i/>
      <w:iCs/>
      <w:color w:val="1F4D78"/>
    </w:rPr>
  </w:style>
  <w:style w:type="paragraph" w:styleId="Heading8">
    <w:name w:val="heading 8"/>
    <w:basedOn w:val="Normal"/>
    <w:next w:val="BodyText"/>
    <w:qFormat/>
    <w:pPr>
      <w:keepNext/>
      <w:keepLines/>
      <w:numPr>
        <w:ilvl w:val="7"/>
        <w:numId w:val="1"/>
      </w:numPr>
      <w:spacing w:before="40"/>
      <w:outlineLvl w:val="7"/>
    </w:pPr>
    <w:rPr>
      <w:rFonts w:ascii="Calibri Light" w:hAnsi="Calibri Light"/>
      <w:color w:val="272727"/>
      <w:sz w:val="21"/>
      <w:szCs w:val="21"/>
    </w:rPr>
  </w:style>
  <w:style w:type="paragraph" w:styleId="Heading9">
    <w:name w:val="heading 9"/>
    <w:basedOn w:val="Normal"/>
    <w:next w:val="BodyText"/>
    <w:qFormat/>
    <w:pPr>
      <w:keepNext/>
      <w:keepLines/>
      <w:numPr>
        <w:ilvl w:val="8"/>
        <w:numId w:val="1"/>
      </w:numPr>
      <w:spacing w:before="40"/>
      <w:outlineLvl w:val="8"/>
    </w:pPr>
    <w:rPr>
      <w:rFonts w:ascii="Calibri Light"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teChar">
    <w:name w:val="Note Char"/>
    <w:basedOn w:val="DefaultParagraphFont"/>
    <w:rPr>
      <w:rFonts w:ascii="Times-Roman" w:hAnsi="Times-Roman" w:cs="Times-Roman"/>
      <w:b/>
      <w:color w:val="44546A"/>
      <w:sz w:val="16"/>
      <w:szCs w:val="18"/>
    </w:rPr>
  </w:style>
  <w:style w:type="character" w:customStyle="1" w:styleId="TitleChar">
    <w:name w:val="Title Char"/>
    <w:basedOn w:val="DefaultParagraphFont"/>
    <w:rPr>
      <w:rFonts w:ascii="Arial" w:hAnsi="Arial"/>
      <w:b/>
      <w:spacing w:val="-10"/>
      <w:kern w:val="1"/>
      <w:szCs w:val="56"/>
    </w:rPr>
  </w:style>
  <w:style w:type="character" w:customStyle="1" w:styleId="BalloonTextChar">
    <w:name w:val="Balloon Text Char"/>
    <w:basedOn w:val="DefaultParagraphFont"/>
    <w:rPr>
      <w:rFonts w:ascii="Segoe UI" w:hAnsi="Segoe UI" w:cs="Segoe UI"/>
      <w:sz w:val="18"/>
      <w:szCs w:val="18"/>
    </w:rPr>
  </w:style>
  <w:style w:type="character" w:customStyle="1" w:styleId="Heading1Char">
    <w:name w:val="Heading 1 Char"/>
    <w:basedOn w:val="DefaultParagraphFont"/>
    <w:rPr>
      <w:rFonts w:ascii="Arial" w:hAnsi="Arial"/>
      <w:b/>
      <w:sz w:val="24"/>
      <w:szCs w:val="32"/>
    </w:rPr>
  </w:style>
  <w:style w:type="character" w:customStyle="1" w:styleId="Heading2Char">
    <w:name w:val="Heading 2 Char"/>
    <w:basedOn w:val="DefaultParagraphFont"/>
    <w:rPr>
      <w:rFonts w:ascii="Arial" w:hAnsi="Arial"/>
      <w:b/>
    </w:rPr>
  </w:style>
  <w:style w:type="character" w:customStyle="1" w:styleId="Heading3Char">
    <w:name w:val="Heading 3 Char"/>
    <w:basedOn w:val="DefaultParagraphFont"/>
    <w:rPr>
      <w:rFonts w:ascii="Arial" w:hAnsi="Arial"/>
      <w:b/>
      <w:bCs/>
      <w:iCs/>
      <w:szCs w:val="24"/>
      <w:lang w:val="en-CA"/>
    </w:rPr>
  </w:style>
  <w:style w:type="character" w:customStyle="1" w:styleId="Heading4Char">
    <w:name w:val="Heading 4 Char"/>
    <w:basedOn w:val="DefaultParagraphFont"/>
    <w:rPr>
      <w:rFonts w:ascii="Arial" w:hAnsi="Arial"/>
      <w:b/>
      <w:iCs/>
    </w:rPr>
  </w:style>
  <w:style w:type="character" w:customStyle="1" w:styleId="Heading5Char">
    <w:name w:val="Heading 5 Char"/>
    <w:basedOn w:val="DefaultParagraphFont"/>
    <w:rPr>
      <w:rFonts w:ascii="Calibri Light" w:hAnsi="Calibri Light"/>
      <w:color w:val="2E74B5"/>
      <w:sz w:val="16"/>
    </w:rPr>
  </w:style>
  <w:style w:type="character" w:customStyle="1" w:styleId="Heading6Char">
    <w:name w:val="Heading 6 Char"/>
    <w:basedOn w:val="DefaultParagraphFont"/>
    <w:rPr>
      <w:rFonts w:ascii="Calibri Light" w:hAnsi="Calibri Light"/>
      <w:color w:val="1F4D78"/>
      <w:sz w:val="16"/>
    </w:rPr>
  </w:style>
  <w:style w:type="character" w:customStyle="1" w:styleId="Heading7Char">
    <w:name w:val="Heading 7 Char"/>
    <w:basedOn w:val="DefaultParagraphFont"/>
    <w:rPr>
      <w:rFonts w:ascii="Calibri Light" w:hAnsi="Calibri Light"/>
      <w:i/>
      <w:iCs/>
      <w:color w:val="1F4D78"/>
      <w:sz w:val="16"/>
    </w:rPr>
  </w:style>
  <w:style w:type="character" w:customStyle="1" w:styleId="Heading8Char">
    <w:name w:val="Heading 8 Char"/>
    <w:basedOn w:val="DefaultParagraphFont"/>
    <w:rPr>
      <w:rFonts w:ascii="Calibri Light" w:hAnsi="Calibri Light"/>
      <w:color w:val="272727"/>
      <w:sz w:val="21"/>
      <w:szCs w:val="21"/>
    </w:rPr>
  </w:style>
  <w:style w:type="character" w:customStyle="1" w:styleId="Heading9Char">
    <w:name w:val="Heading 9 Char"/>
    <w:basedOn w:val="DefaultParagraphFont"/>
    <w:rPr>
      <w:rFonts w:ascii="Calibri Light" w:hAnsi="Calibri Light"/>
      <w:i/>
      <w:iCs/>
      <w:color w:val="272727"/>
      <w:sz w:val="21"/>
      <w:szCs w:val="21"/>
    </w:rPr>
  </w:style>
  <w:style w:type="character" w:customStyle="1" w:styleId="CommentReference1">
    <w:name w:val="Comment Reference1"/>
    <w:basedOn w:val="DefaultParagraphFont"/>
    <w:rPr>
      <w:sz w:val="16"/>
      <w:szCs w:val="16"/>
    </w:rPr>
  </w:style>
  <w:style w:type="character" w:customStyle="1" w:styleId="templatetextChar">
    <w:name w:val="template text Char"/>
    <w:basedOn w:val="DefaultParagraphFont"/>
    <w:rPr>
      <w:rFonts w:ascii="Arial" w:hAnsi="Arial"/>
      <w:i/>
      <w:iCs/>
      <w:color w:val="FF0000"/>
      <w:sz w:val="18"/>
      <w:szCs w:val="20"/>
    </w:rPr>
  </w:style>
  <w:style w:type="character" w:customStyle="1" w:styleId="CommentTextChar">
    <w:name w:val="Comment Text Char"/>
    <w:basedOn w:val="DefaultParagraphFont"/>
    <w:rPr>
      <w:rFonts w:ascii="Arial" w:hAnsi="Arial"/>
      <w:sz w:val="20"/>
      <w:szCs w:val="20"/>
    </w:rPr>
  </w:style>
  <w:style w:type="character" w:customStyle="1" w:styleId="CommentSubjectChar">
    <w:name w:val="Comment Subject Char"/>
    <w:basedOn w:val="CommentTextChar"/>
    <w:rPr>
      <w:rFonts w:ascii="Arial" w:hAnsi="Arial"/>
      <w:b/>
      <w:bCs/>
      <w:sz w:val="20"/>
      <w:szCs w:val="20"/>
    </w:rPr>
  </w:style>
  <w:style w:type="character" w:customStyle="1" w:styleId="BodyTextChar">
    <w:name w:val="Body Text Char"/>
    <w:basedOn w:val="DefaultParagraphFont"/>
    <w:rPr>
      <w:rFonts w:ascii="Times New Roman" w:hAnsi="Times New Roman"/>
      <w:sz w:val="18"/>
    </w:rPr>
  </w:style>
  <w:style w:type="character" w:customStyle="1" w:styleId="apple-converted-space">
    <w:name w:val="apple-converted-space"/>
    <w:basedOn w:val="DefaultParagraphFont"/>
  </w:style>
  <w:style w:type="character" w:styleId="Hyperlink">
    <w:name w:val="Hyperlink"/>
    <w:basedOn w:val="DefaultParagraphFont"/>
    <w:rPr>
      <w:color w:val="0000FF"/>
      <w:u w:val="single"/>
    </w:rPr>
  </w:style>
  <w:style w:type="character" w:customStyle="1" w:styleId="AnnexChar">
    <w:name w:val="Annex Char"/>
    <w:basedOn w:val="Heading1Char"/>
    <w:rPr>
      <w:rFonts w:ascii="Arial" w:hAnsi="Arial"/>
      <w:b/>
      <w:sz w:val="24"/>
      <w:szCs w:val="32"/>
    </w:rPr>
  </w:style>
  <w:style w:type="character" w:customStyle="1" w:styleId="HeaderChar">
    <w:name w:val="Header Char"/>
    <w:basedOn w:val="DefaultParagraphFont"/>
    <w:rPr>
      <w:rFonts w:ascii="Times New Roman" w:eastAsia="Times New Roman" w:hAnsi="Times New Roman" w:cs="Times New Roman"/>
      <w:sz w:val="24"/>
      <w:szCs w:val="24"/>
    </w:rPr>
  </w:style>
  <w:style w:type="character" w:customStyle="1" w:styleId="FooterChar">
    <w:name w:val="Footer Char"/>
    <w:basedOn w:val="DefaultParagraphFont"/>
    <w:uiPriority w:val="99"/>
    <w:rPr>
      <w:rFonts w:ascii="Times New Roman" w:eastAsia="Times New Roman" w:hAnsi="Times New Roman" w:cs="Times New Roman"/>
      <w:sz w:val="24"/>
      <w:szCs w:val="24"/>
    </w:rPr>
  </w:style>
  <w:style w:type="character" w:customStyle="1" w:styleId="PageNumber1">
    <w:name w:val="Page Number1"/>
    <w:basedOn w:val="DefaultParagraphFont"/>
  </w:style>
  <w:style w:type="character" w:customStyle="1" w:styleId="FootnoteTextChar">
    <w:name w:val="Footnote Text Char"/>
    <w:basedOn w:val="DefaultParagraphFont"/>
    <w:rPr>
      <w:rFonts w:ascii="Arial" w:eastAsia="Times New Roman" w:hAnsi="Arial" w:cs="Times New Roman"/>
      <w:sz w:val="16"/>
      <w:szCs w:val="20"/>
    </w:rPr>
  </w:style>
  <w:style w:type="character" w:customStyle="1" w:styleId="FootnoteReference1">
    <w:name w:val="Footnote Reference1"/>
    <w:rPr>
      <w:vertAlign w:val="superscript"/>
    </w:rPr>
  </w:style>
  <w:style w:type="character" w:customStyle="1" w:styleId="BodyTextIndentChar">
    <w:name w:val="Body Text Indent Char"/>
    <w:basedOn w:val="DefaultParagraphFont"/>
    <w:rPr>
      <w:rFonts w:ascii="Arial" w:eastAsia="Times New Roman" w:hAnsi="Arial" w:cs="Times New Roman"/>
      <w:sz w:val="20"/>
      <w:szCs w:val="20"/>
      <w:lang w:val="en-CA"/>
    </w:rPr>
  </w:style>
  <w:style w:type="character" w:customStyle="1" w:styleId="BodyText2Char">
    <w:name w:val="Body Text 2 Char"/>
    <w:basedOn w:val="DefaultParagraphFont"/>
    <w:rPr>
      <w:rFonts w:ascii="Arial" w:eastAsia="Times New Roman" w:hAnsi="Arial" w:cs="Times New Roman"/>
      <w:sz w:val="20"/>
      <w:szCs w:val="16"/>
      <w:lang w:val="en-CA"/>
    </w:rPr>
  </w:style>
  <w:style w:type="character" w:customStyle="1" w:styleId="BodyText3Char">
    <w:name w:val="Body Text 3 Char"/>
    <w:basedOn w:val="DefaultParagraphFont"/>
    <w:rPr>
      <w:rFonts w:ascii="Arial" w:eastAsia="Times New Roman" w:hAnsi="Arial" w:cs="Times New Roman"/>
      <w:sz w:val="16"/>
      <w:szCs w:val="10"/>
      <w:lang w:val="en-CA"/>
    </w:rPr>
  </w:style>
  <w:style w:type="character" w:customStyle="1" w:styleId="HTMLAddressChar">
    <w:name w:val="HTML Address Char"/>
    <w:basedOn w:val="DefaultParagraphFont"/>
    <w:rPr>
      <w:rFonts w:ascii="Arial" w:eastAsia="Times New Roman" w:hAnsi="Arial" w:cs="Times New Roman"/>
      <w:i/>
      <w:iCs/>
      <w:sz w:val="20"/>
      <w:szCs w:val="20"/>
    </w:rPr>
  </w:style>
  <w:style w:type="character" w:customStyle="1" w:styleId="DateChar">
    <w:name w:val="Date Char"/>
    <w:basedOn w:val="DefaultParagraphFont"/>
    <w:rPr>
      <w:rFonts w:ascii="Arial" w:eastAsia="Times New Roman" w:hAnsi="Arial" w:cs="Times New Roman"/>
      <w:sz w:val="20"/>
      <w:szCs w:val="20"/>
    </w:rPr>
  </w:style>
  <w:style w:type="character" w:customStyle="1" w:styleId="MessageHeaderChar">
    <w:name w:val="Message Header Char"/>
    <w:basedOn w:val="DefaultParagraphFont"/>
    <w:rPr>
      <w:rFonts w:ascii="Arial" w:eastAsia="Times New Roman" w:hAnsi="Arial" w:cs="Arial"/>
      <w:sz w:val="24"/>
      <w:szCs w:val="24"/>
    </w:rPr>
  </w:style>
  <w:style w:type="character" w:customStyle="1" w:styleId="DocumentMapChar">
    <w:name w:val="Document Map Char"/>
    <w:basedOn w:val="DefaultParagraphFont"/>
    <w:rPr>
      <w:rFonts w:ascii="Tahoma" w:eastAsia="Times New Roman" w:hAnsi="Tahoma" w:cs="Tahoma"/>
      <w:sz w:val="20"/>
      <w:szCs w:val="20"/>
    </w:rPr>
  </w:style>
  <w:style w:type="character" w:customStyle="1" w:styleId="ClosingChar">
    <w:name w:val="Closing Char"/>
    <w:basedOn w:val="DefaultParagraphFont"/>
    <w:rPr>
      <w:rFonts w:ascii="Arial" w:eastAsia="Times New Roman" w:hAnsi="Arial" w:cs="Times New Roman"/>
      <w:sz w:val="20"/>
      <w:szCs w:val="20"/>
    </w:rPr>
  </w:style>
  <w:style w:type="character" w:customStyle="1" w:styleId="EndnoteTextChar">
    <w:name w:val="Endnote Text Char"/>
    <w:basedOn w:val="DefaultParagraphFont"/>
    <w:rPr>
      <w:rFonts w:ascii="Arial" w:eastAsia="Times New Roman" w:hAnsi="Arial" w:cs="Times New Roman"/>
      <w:sz w:val="20"/>
      <w:szCs w:val="20"/>
    </w:rPr>
  </w:style>
  <w:style w:type="character" w:customStyle="1" w:styleId="HTMLPreformattedChar">
    <w:name w:val="HTML Preformatted Char"/>
    <w:basedOn w:val="DefaultParagraphFont"/>
    <w:rPr>
      <w:rFonts w:ascii="Courier New" w:eastAsia="Times New Roman" w:hAnsi="Courier New" w:cs="Courier New"/>
      <w:sz w:val="20"/>
      <w:szCs w:val="20"/>
    </w:rPr>
  </w:style>
  <w:style w:type="character" w:customStyle="1" w:styleId="BodyTextFirstIndentChar">
    <w:name w:val="Body Text First Indent Char"/>
    <w:basedOn w:val="BodyTextChar"/>
    <w:rPr>
      <w:rFonts w:ascii="Arial" w:eastAsia="Times New Roman" w:hAnsi="Arial" w:cs="Times New Roman"/>
      <w:sz w:val="18"/>
    </w:rPr>
  </w:style>
  <w:style w:type="character" w:customStyle="1" w:styleId="BodyTextIndent2Char">
    <w:name w:val="Body Text Indent 2 Char"/>
    <w:basedOn w:val="DefaultParagraphFont"/>
    <w:rPr>
      <w:rFonts w:ascii="Arial" w:eastAsia="Times New Roman" w:hAnsi="Arial" w:cs="Times New Roman"/>
      <w:sz w:val="20"/>
      <w:szCs w:val="20"/>
    </w:rPr>
  </w:style>
  <w:style w:type="character" w:customStyle="1" w:styleId="BodyTextIndent3Char">
    <w:name w:val="Body Text Indent 3 Char"/>
    <w:basedOn w:val="DefaultParagraphFont"/>
    <w:rPr>
      <w:rFonts w:ascii="Arial" w:eastAsia="Times New Roman" w:hAnsi="Arial" w:cs="Times New Roman"/>
      <w:sz w:val="16"/>
      <w:szCs w:val="16"/>
    </w:rPr>
  </w:style>
  <w:style w:type="character" w:customStyle="1" w:styleId="BodyTextFirstIndent2Char">
    <w:name w:val="Body Text First Indent 2 Char"/>
    <w:basedOn w:val="BodyTextIndentChar"/>
    <w:rPr>
      <w:rFonts w:ascii="Arial" w:eastAsia="Times New Roman" w:hAnsi="Arial" w:cs="Times New Roman"/>
      <w:sz w:val="20"/>
      <w:szCs w:val="20"/>
      <w:lang w:val="en-CA"/>
    </w:rPr>
  </w:style>
  <w:style w:type="character" w:customStyle="1" w:styleId="SalutationChar">
    <w:name w:val="Salutation Char"/>
    <w:basedOn w:val="DefaultParagraphFont"/>
    <w:rPr>
      <w:rFonts w:ascii="Arial" w:eastAsia="Times New Roman" w:hAnsi="Arial" w:cs="Times New Roman"/>
      <w:sz w:val="20"/>
      <w:szCs w:val="20"/>
    </w:rPr>
  </w:style>
  <w:style w:type="character" w:customStyle="1" w:styleId="SignatureChar">
    <w:name w:val="Signature Char"/>
    <w:basedOn w:val="DefaultParagraphFont"/>
    <w:rPr>
      <w:rFonts w:ascii="Arial" w:eastAsia="Times New Roman" w:hAnsi="Arial" w:cs="Times New Roman"/>
      <w:sz w:val="20"/>
      <w:szCs w:val="20"/>
    </w:rPr>
  </w:style>
  <w:style w:type="character" w:customStyle="1" w:styleId="E-mailSignatureChar">
    <w:name w:val="E-mail Signature Char"/>
    <w:basedOn w:val="DefaultParagraphFont"/>
    <w:rPr>
      <w:rFonts w:ascii="Arial" w:eastAsia="Times New Roman" w:hAnsi="Arial" w:cs="Times New Roman"/>
      <w:sz w:val="20"/>
      <w:szCs w:val="20"/>
    </w:rPr>
  </w:style>
  <w:style w:type="character" w:customStyle="1" w:styleId="SubtitleChar">
    <w:name w:val="Subtitle Char"/>
    <w:basedOn w:val="DefaultParagraphFont"/>
    <w:rPr>
      <w:rFonts w:ascii="Arial" w:eastAsia="Times New Roman" w:hAnsi="Arial" w:cs="Arial"/>
      <w:color w:val="365F91"/>
      <w:sz w:val="24"/>
      <w:szCs w:val="24"/>
    </w:rPr>
  </w:style>
  <w:style w:type="character" w:customStyle="1" w:styleId="PlainTextChar">
    <w:name w:val="Plain Text Char"/>
    <w:basedOn w:val="DefaultParagraphFont"/>
    <w:rPr>
      <w:rFonts w:ascii="Courier New" w:eastAsia="Times New Roman" w:hAnsi="Courier New" w:cs="Courier New"/>
      <w:sz w:val="20"/>
      <w:szCs w:val="20"/>
    </w:rPr>
  </w:style>
  <w:style w:type="character" w:customStyle="1" w:styleId="MacroTextChar">
    <w:name w:val="Macro Text Char"/>
    <w:basedOn w:val="DefaultParagraphFont"/>
    <w:rPr>
      <w:rFonts w:ascii="Courier New" w:eastAsia="Times New Roman" w:hAnsi="Courier New" w:cs="Courier New"/>
      <w:sz w:val="20"/>
      <w:szCs w:val="20"/>
    </w:rPr>
  </w:style>
  <w:style w:type="character" w:customStyle="1" w:styleId="NoteHeadingChar">
    <w:name w:val="Note Heading Char"/>
    <w:basedOn w:val="DefaultParagraphFont"/>
    <w:rPr>
      <w:rFonts w:ascii="Arial" w:eastAsia="Times New Roman" w:hAnsi="Arial" w:cs="Times New Roman"/>
      <w:sz w:val="20"/>
      <w:szCs w:val="20"/>
    </w:rPr>
  </w:style>
  <w:style w:type="character" w:styleId="FollowedHyperlink">
    <w:name w:val="FollowedHyperlink"/>
    <w:rPr>
      <w:color w:val="800080"/>
      <w:u w:val="single"/>
    </w:rPr>
  </w:style>
  <w:style w:type="character" w:styleId="Strong">
    <w:name w:val="Strong"/>
    <w:qFormat/>
    <w:rPr>
      <w:b/>
      <w:bCs/>
    </w:rPr>
  </w:style>
  <w:style w:type="character" w:customStyle="1" w:styleId="headercellChar">
    <w:name w:val="headercell Char"/>
    <w:rPr>
      <w:b/>
      <w:bCs/>
      <w:sz w:val="24"/>
      <w:szCs w:val="24"/>
      <w:lang w:val="fr-CA" w:eastAsia="ar-SA" w:bidi="ar-SA"/>
    </w:rPr>
  </w:style>
  <w:style w:type="character" w:customStyle="1" w:styleId="BodyChar">
    <w:name w:val="Body Char"/>
    <w:rPr>
      <w:rFonts w:ascii="Arial" w:eastAsia="Times New Roman" w:hAnsi="Arial" w:cs="Times New Roman"/>
      <w:szCs w:val="20"/>
      <w:lang w:val="en-CA"/>
    </w:rPr>
  </w:style>
  <w:style w:type="character" w:styleId="Emphasis">
    <w:name w:val="Emphasis"/>
    <w:qFormat/>
    <w:rPr>
      <w:b/>
      <w:bCs/>
      <w:i w:val="0"/>
      <w:iCs w:val="0"/>
    </w:rPr>
  </w:style>
  <w:style w:type="character" w:customStyle="1" w:styleId="highlightedsearchterm">
    <w:name w:val="highlightedsearchterm"/>
    <w:basedOn w:val="DefaultParagraphFont"/>
  </w:style>
  <w:style w:type="character" w:customStyle="1" w:styleId="propertytitle">
    <w:name w:val="propertytitle"/>
  </w:style>
  <w:style w:type="character" w:customStyle="1" w:styleId="ANNEXChar0">
    <w:name w:val="ANNEX Char"/>
    <w:basedOn w:val="Heading1Char"/>
    <w:rPr>
      <w:rFonts w:ascii="Arial" w:eastAsia="Times New Roman" w:hAnsi="Arial" w:cs="Arial"/>
      <w:b/>
      <w:kern w:val="1"/>
      <w:sz w:val="28"/>
      <w:szCs w:val="32"/>
      <w:lang w:val="en-CA"/>
    </w:rPr>
  </w:style>
  <w:style w:type="character" w:customStyle="1" w:styleId="AppH-FChar">
    <w:name w:val="AppH-F Char"/>
    <w:basedOn w:val="ANNEXChar0"/>
    <w:rPr>
      <w:rFonts w:ascii="Arial" w:eastAsia="Times New Roman" w:hAnsi="Arial" w:cs="Arial"/>
      <w:b/>
      <w:bCs/>
      <w:iCs/>
      <w:kern w:val="1"/>
      <w:sz w:val="28"/>
      <w:szCs w:val="32"/>
      <w:lang w:val="en-CA"/>
    </w:rPr>
  </w:style>
  <w:style w:type="character" w:customStyle="1" w:styleId="Annex-F-3Char">
    <w:name w:val="Annex-F-3 Char"/>
    <w:basedOn w:val="Heading4Char"/>
    <w:rPr>
      <w:rFonts w:ascii="Arial" w:hAnsi="Arial"/>
      <w:b/>
      <w:iCs/>
    </w:rPr>
  </w:style>
  <w:style w:type="character" w:customStyle="1" w:styleId="Annex-F-4Char">
    <w:name w:val="Annex-F-4 Char"/>
    <w:basedOn w:val="Annex-F-3Char"/>
    <w:rPr>
      <w:rFonts w:ascii="Arial" w:hAnsi="Arial"/>
      <w:b/>
      <w:iCs/>
    </w:rPr>
  </w:style>
  <w:style w:type="character" w:customStyle="1" w:styleId="Annex-F-7Char">
    <w:name w:val="Annex-F-7 Char"/>
    <w:basedOn w:val="Heading2Char"/>
    <w:rPr>
      <w:rFonts w:ascii="Arial" w:hAnsi="Arial" w:cs="Arial"/>
      <w:b/>
      <w:bCs/>
      <w:iCs/>
      <w:lang w:val="en-CA"/>
    </w:rPr>
  </w:style>
  <w:style w:type="character" w:customStyle="1" w:styleId="Annex-F-1Char">
    <w:name w:val="Annex-F-1 Char"/>
    <w:basedOn w:val="Annex-F-7Char"/>
    <w:rPr>
      <w:rFonts w:ascii="Arial" w:hAnsi="Arial" w:cs="Arial"/>
      <w:b/>
      <w:bCs/>
      <w:iCs/>
      <w:lang w:val="en-CA"/>
    </w:rPr>
  </w:style>
  <w:style w:type="character" w:customStyle="1" w:styleId="AppH-CChar">
    <w:name w:val="AppH-C Char"/>
    <w:basedOn w:val="Heading2Char"/>
    <w:rPr>
      <w:rFonts w:ascii="Arial" w:hAnsi="Arial" w:cs="Arial"/>
      <w:b/>
      <w:bCs/>
      <w:iCs/>
      <w:lang w:val="en-CA"/>
    </w:rPr>
  </w:style>
  <w:style w:type="character" w:customStyle="1" w:styleId="AppH-D-1Char">
    <w:name w:val="AppH-D-1 Char"/>
    <w:basedOn w:val="AppH-CChar"/>
    <w:rPr>
      <w:rFonts w:ascii="Arial" w:hAnsi="Arial" w:cs="Arial"/>
      <w:b/>
      <w:bCs/>
      <w:iCs/>
      <w:lang w:val="en-CA"/>
    </w:rPr>
  </w:style>
  <w:style w:type="character" w:customStyle="1" w:styleId="FieldLabel">
    <w:name w:val="Field Label"/>
    <w:rPr>
      <w:i/>
      <w:iCs/>
      <w:color w:val="004080"/>
      <w:sz w:val="20"/>
      <w:szCs w:val="20"/>
    </w:rPr>
  </w:style>
  <w:style w:type="character" w:customStyle="1" w:styleId="Objecttype">
    <w:name w:val="Object type"/>
    <w:rPr>
      <w:b/>
      <w:bCs/>
      <w:color w:val="000000"/>
      <w:sz w:val="20"/>
      <w:szCs w:val="20"/>
      <w:u w:val="single"/>
    </w:rPr>
  </w:style>
  <w:style w:type="character" w:customStyle="1" w:styleId="S122Heading1Char">
    <w:name w:val="S122Heading1 Char"/>
    <w:basedOn w:val="Heading1Char"/>
    <w:rPr>
      <w:rFonts w:ascii="Arial" w:hAnsi="Arial"/>
      <w:b/>
      <w:sz w:val="24"/>
      <w:szCs w:val="32"/>
    </w:rPr>
  </w:style>
  <w:style w:type="character" w:customStyle="1" w:styleId="S122Heading2Char">
    <w:name w:val="S122Heading2 Char"/>
    <w:basedOn w:val="Heading2Char"/>
    <w:rPr>
      <w:rFonts w:ascii="Arial" w:hAnsi="Arial"/>
      <w:b/>
    </w:rPr>
  </w:style>
  <w:style w:type="character" w:customStyle="1" w:styleId="S122Heading3Char">
    <w:name w:val="S122Heading3 Char"/>
    <w:basedOn w:val="Heading3Char"/>
    <w:rPr>
      <w:rFonts w:ascii="Arial" w:hAnsi="Arial"/>
      <w:b/>
      <w:bCs/>
      <w:iCs/>
      <w:szCs w:val="24"/>
      <w:lang w:val="en-CA"/>
    </w:rPr>
  </w:style>
  <w:style w:type="character" w:customStyle="1" w:styleId="ListParagraphChar">
    <w:name w:val="List Paragraph Char"/>
    <w:basedOn w:val="DefaultParagraphFont"/>
    <w:rPr>
      <w:rFonts w:ascii="Arial" w:hAnsi="Arial"/>
      <w:sz w:val="16"/>
    </w:rPr>
  </w:style>
  <w:style w:type="character" w:customStyle="1" w:styleId="Lev1HeadingChar">
    <w:name w:val="Lev1_Heading Char"/>
    <w:basedOn w:val="ListParagraphChar"/>
    <w:rPr>
      <w:rFonts w:ascii="Arial" w:hAnsi="Arial"/>
      <w:b/>
      <w:sz w:val="24"/>
      <w:szCs w:val="24"/>
    </w:rPr>
  </w:style>
  <w:style w:type="character" w:customStyle="1" w:styleId="Lev2HeadingChar">
    <w:name w:val="Lev2_Heading Char"/>
    <w:basedOn w:val="ListParagraphChar"/>
    <w:rPr>
      <w:rFonts w:ascii="Arial" w:hAnsi="Arial"/>
      <w:b/>
      <w:sz w:val="16"/>
      <w:szCs w:val="24"/>
    </w:rPr>
  </w:style>
  <w:style w:type="character" w:customStyle="1" w:styleId="Lev3HeadingChar">
    <w:name w:val="Lev3_Heading Char"/>
    <w:basedOn w:val="ListParagraphChar"/>
    <w:rPr>
      <w:rFonts w:ascii="Arial" w:hAnsi="Arial"/>
      <w:b/>
      <w:sz w:val="16"/>
      <w:szCs w:val="24"/>
    </w:rPr>
  </w:style>
  <w:style w:type="character" w:customStyle="1" w:styleId="Lev5HeadingChar">
    <w:name w:val="Lev5_Heading Char"/>
    <w:basedOn w:val="ListParagraphChar"/>
    <w:rPr>
      <w:rFonts w:ascii="Arial" w:hAnsi="Arial"/>
      <w:b/>
      <w:sz w:val="16"/>
      <w:szCs w:val="24"/>
    </w:rPr>
  </w:style>
  <w:style w:type="character" w:customStyle="1" w:styleId="Level5HeadingChar">
    <w:name w:val="Level5_Heading Char"/>
    <w:basedOn w:val="ListParagraphChar"/>
    <w:rPr>
      <w:rFonts w:ascii="Arial" w:hAnsi="Arial"/>
      <w:b/>
      <w:sz w:val="16"/>
      <w:szCs w:val="24"/>
    </w:rPr>
  </w:style>
  <w:style w:type="character" w:customStyle="1" w:styleId="Lev4HeadingChar">
    <w:name w:val="Lev4_Heading Char"/>
    <w:basedOn w:val="DefaultParagraphFont"/>
    <w:rPr>
      <w:rFonts w:ascii="Arial" w:hAnsi="Arial"/>
      <w:sz w:val="16"/>
    </w:rPr>
  </w:style>
  <w:style w:type="character" w:customStyle="1" w:styleId="Lev4-HeadingChar">
    <w:name w:val="Lev4-Heading Char"/>
    <w:basedOn w:val="Lev4HeadingChar"/>
    <w:rPr>
      <w:rFonts w:ascii="Arial" w:hAnsi="Arial"/>
      <w:b/>
      <w:sz w:val="16"/>
    </w:rPr>
  </w:style>
  <w:style w:type="character" w:customStyle="1" w:styleId="Defterms">
    <w:name w:val="Defterms"/>
    <w:basedOn w:val="DefaultParagraphFont"/>
    <w:rPr>
      <w:color w:val="00000A"/>
      <w:lang w:val="fr-FR"/>
    </w:rPr>
  </w:style>
  <w:style w:type="character" w:customStyle="1" w:styleId="EndnoteReference1">
    <w:name w:val="Endnote Reference1"/>
    <w:basedOn w:val="DefaultParagraphFont"/>
    <w:rPr>
      <w:vertAlign w:val="superscript"/>
      <w:lang w:val="fr-FR"/>
    </w:rPr>
  </w:style>
  <w:style w:type="character" w:customStyle="1" w:styleId="ExtXref">
    <w:name w:val="ExtXref"/>
    <w:basedOn w:val="DefaultParagraphFont"/>
    <w:rPr>
      <w:color w:val="00000A"/>
      <w:lang w:val="fr-FR"/>
    </w:rPr>
  </w:style>
  <w:style w:type="character" w:customStyle="1" w:styleId="LineNumber1">
    <w:name w:val="Line Number1"/>
    <w:basedOn w:val="DefaultParagraphFont"/>
    <w:rPr>
      <w:lang w:val="fr-FR"/>
    </w:rPr>
  </w:style>
  <w:style w:type="character" w:customStyle="1" w:styleId="TableFootNoteXref">
    <w:name w:val="TableFootNoteXref"/>
    <w:rPr>
      <w:position w:val="8"/>
      <w:sz w:val="14"/>
      <w:lang w:val="fr-FR"/>
    </w:rPr>
  </w:style>
  <w:style w:type="character" w:customStyle="1" w:styleId="attr-list">
    <w:name w:val="attr-list"/>
  </w:style>
  <w:style w:type="character" w:customStyle="1" w:styleId="apple-style-span">
    <w:name w:val="apple-style-span"/>
    <w:basedOn w:val="DefaultParagraphFont"/>
  </w:style>
  <w:style w:type="character" w:customStyle="1" w:styleId="body">
    <w:name w:val="body"/>
    <w:basedOn w:val="DefaultParagraphFont"/>
  </w:style>
  <w:style w:type="character" w:customStyle="1" w:styleId="ListLabel1">
    <w:name w:val="ListLabel 1"/>
    <w:rPr>
      <w:b/>
      <w:i w:val="0"/>
      <w:sz w:val="28"/>
      <w:lang w:val="fr-CA"/>
    </w:rPr>
  </w:style>
  <w:style w:type="character" w:customStyle="1" w:styleId="ListLabel2">
    <w:name w:val="ListLabel 2"/>
    <w:rPr>
      <w:b/>
      <w:i w:val="0"/>
      <w:sz w:val="28"/>
    </w:rPr>
  </w:style>
  <w:style w:type="character" w:customStyle="1" w:styleId="ListLabel3">
    <w:name w:val="ListLabel 3"/>
    <w:rPr>
      <w:b/>
      <w:i w:val="0"/>
      <w:caps w:val="0"/>
      <w:smallCaps w:val="0"/>
      <w:strike w:val="0"/>
      <w:dstrike w:val="0"/>
      <w:color w:val="000000"/>
      <w:spacing w:val="0"/>
      <w:kern w:val="1"/>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4">
    <w:name w:val="ListLabel 4"/>
    <w:rPr>
      <w:b w:val="0"/>
      <w:bCs w:val="0"/>
      <w:i w:val="0"/>
      <w:caps w:val="0"/>
      <w:smallCaps w:val="0"/>
      <w:strike w:val="0"/>
      <w:dstrike w:val="0"/>
      <w:vanish w:val="0"/>
      <w:color w:val="000000"/>
      <w:spacing w:val="0"/>
      <w:kern w:val="1"/>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
    <w:name w:val="ListLabel 5"/>
    <w:rPr>
      <w:rFonts w:cs="Arial"/>
      <w:b/>
      <w:sz w:val="22"/>
      <w:szCs w:val="22"/>
    </w:rPr>
  </w:style>
  <w:style w:type="character" w:customStyle="1" w:styleId="ListLabel6">
    <w:name w:val="ListLabel 6"/>
    <w:rPr>
      <w:rFonts w:cs="Courier New"/>
    </w:rPr>
  </w:style>
  <w:style w:type="character" w:customStyle="1" w:styleId="ListLabel7">
    <w:name w:val="ListLabel 7"/>
    <w:rPr>
      <w:sz w:val="22"/>
    </w:rPr>
  </w:style>
  <w:style w:type="character" w:customStyle="1" w:styleId="ListLabel8">
    <w:name w:val="ListLabel 8"/>
    <w:rPr>
      <w:sz w:val="24"/>
    </w:rPr>
  </w:style>
  <w:style w:type="character" w:customStyle="1" w:styleId="ListLabel9">
    <w:name w:val="ListLabel 9"/>
    <w:rPr>
      <w:b/>
      <w:bCs w:val="0"/>
      <w:i w:val="0"/>
      <w:caps w:val="0"/>
      <w:smallCaps w:val="0"/>
      <w:strike w:val="0"/>
      <w:dstrike w:val="0"/>
      <w:vanish w:val="0"/>
      <w:color w:val="000000"/>
      <w:spacing w:val="0"/>
      <w:kern w:val="1"/>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Bullets">
    <w:name w:val="Bullets"/>
    <w:rPr>
      <w:rFonts w:ascii="OpenSymbol" w:eastAsia="OpenSymbol" w:hAnsi="OpenSymbol" w:cs="OpenSymbol"/>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0">
    <w:name w:val="WW8Num5z0"/>
    <w:rPr>
      <w:rFonts w:ascii="Symbol" w:hAnsi="Symbol" w:cs="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NumberingSymbols">
    <w:name w:val="Numbering Symbols"/>
  </w:style>
  <w:style w:type="character" w:styleId="CommentReference">
    <w:name w:val="annotation reference"/>
    <w:rPr>
      <w:sz w:val="16"/>
      <w:szCs w:val="16"/>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paragraph" w:customStyle="1" w:styleId="Heading">
    <w:name w:val="Heading"/>
    <w:basedOn w:val="Normal"/>
    <w:next w:val="BodyText"/>
    <w:pPr>
      <w:keepNext/>
      <w:spacing w:before="240"/>
    </w:pPr>
    <w:rPr>
      <w:rFonts w:eastAsia="Microsoft YaHei"/>
      <w:sz w:val="28"/>
      <w:szCs w:val="28"/>
    </w:rPr>
  </w:style>
  <w:style w:type="paragraph" w:styleId="BodyText">
    <w:name w:val="Body Text"/>
    <w:basedOn w:val="Normal"/>
    <w:link w:val="BodyTextChar1"/>
    <w:rsid w:val="00575808"/>
    <w:pPr>
      <w:spacing w:line="259" w:lineRule="auto"/>
    </w:pPr>
  </w:style>
  <w:style w:type="paragraph" w:styleId="List">
    <w:name w:val="List"/>
    <w:basedOn w:val="Normal"/>
    <w:pPr>
      <w:spacing w:before="200"/>
      <w:ind w:left="283" w:hanging="283"/>
    </w:pPr>
    <w:rPr>
      <w:rFonts w:eastAsia="Times New Roman" w:cs="Times New Roman"/>
      <w:sz w:val="20"/>
      <w:szCs w:val="20"/>
    </w:rPr>
  </w:style>
  <w:style w:type="paragraph" w:styleId="Caption">
    <w:name w:val="caption"/>
    <w:aliases w:val="Beschriftung table caption"/>
    <w:basedOn w:val="Normal"/>
    <w:uiPriority w:val="35"/>
    <w:qFormat/>
    <w:rsid w:val="00861C3C"/>
    <w:pPr>
      <w:suppressLineNumbers/>
    </w:pPr>
    <w:rPr>
      <w:iCs/>
    </w:rPr>
  </w:style>
  <w:style w:type="paragraph" w:customStyle="1" w:styleId="Index">
    <w:name w:val="Index"/>
    <w:basedOn w:val="Normal"/>
    <w:pPr>
      <w:suppressLineNumbers/>
    </w:pPr>
  </w:style>
  <w:style w:type="paragraph" w:customStyle="1" w:styleId="Note">
    <w:name w:val="Note"/>
    <w:basedOn w:val="Normal"/>
    <w:pPr>
      <w:ind w:left="900"/>
    </w:pPr>
    <w:rPr>
      <w:rFonts w:ascii="Times-Roman" w:hAnsi="Times-Roman" w:cs="Times-Roman"/>
      <w:b/>
      <w:color w:val="44546A"/>
      <w:szCs w:val="18"/>
    </w:rPr>
  </w:style>
  <w:style w:type="paragraph" w:styleId="Title">
    <w:name w:val="Title"/>
    <w:basedOn w:val="Normal"/>
    <w:next w:val="Subtitle"/>
    <w:qFormat/>
    <w:pPr>
      <w:jc w:val="center"/>
    </w:pPr>
    <w:rPr>
      <w:b/>
      <w:bCs/>
      <w:spacing w:val="-10"/>
      <w:kern w:val="1"/>
      <w:sz w:val="36"/>
      <w:szCs w:val="56"/>
    </w:rPr>
  </w:style>
  <w:style w:type="paragraph" w:styleId="Subtitle">
    <w:name w:val="Subtitle"/>
    <w:basedOn w:val="Normal"/>
    <w:next w:val="BodyText"/>
    <w:qFormat/>
    <w:pPr>
      <w:keepNext/>
      <w:jc w:val="center"/>
    </w:pPr>
    <w:rPr>
      <w:rFonts w:eastAsia="Times New Roman"/>
      <w:i/>
      <w:iCs/>
      <w:color w:val="365F91"/>
    </w:rPr>
  </w:style>
  <w:style w:type="paragraph" w:styleId="BalloonText">
    <w:name w:val="Balloon Text"/>
    <w:basedOn w:val="Normal"/>
    <w:rPr>
      <w:rFonts w:ascii="Segoe UI" w:hAnsi="Segoe UI" w:cs="Segoe UI"/>
      <w:sz w:val="18"/>
      <w:szCs w:val="18"/>
    </w:rPr>
  </w:style>
  <w:style w:type="paragraph" w:styleId="ListParagraph">
    <w:name w:val="List Paragraph"/>
    <w:basedOn w:val="Normal"/>
    <w:qFormat/>
    <w:pPr>
      <w:ind w:left="720"/>
    </w:pPr>
  </w:style>
  <w:style w:type="paragraph" w:customStyle="1" w:styleId="templatetext">
    <w:name w:val="template text"/>
    <w:basedOn w:val="Normal"/>
    <w:rPr>
      <w:i/>
      <w:iCs/>
      <w:color w:val="FF0000"/>
      <w:sz w:val="18"/>
      <w:szCs w:val="20"/>
    </w:rPr>
  </w:style>
  <w:style w:type="paragraph" w:customStyle="1" w:styleId="CommentText1">
    <w:name w:val="Comment Text1"/>
    <w:basedOn w:val="Normal"/>
    <w:rPr>
      <w:sz w:val="20"/>
      <w:szCs w:val="20"/>
    </w:rPr>
  </w:style>
  <w:style w:type="paragraph" w:customStyle="1" w:styleId="CommentSubject1">
    <w:name w:val="Comment Subject1"/>
    <w:basedOn w:val="CommentText1"/>
    <w:rPr>
      <w:b/>
      <w:bCs/>
    </w:rPr>
  </w:style>
  <w:style w:type="paragraph" w:customStyle="1" w:styleId="ISOChange">
    <w:name w:val="ISO_Change"/>
    <w:basedOn w:val="Normal"/>
    <w:pPr>
      <w:spacing w:before="210" w:line="210" w:lineRule="exact"/>
    </w:pPr>
    <w:rPr>
      <w:rFonts w:eastAsia="Times New Roman" w:cs="Times New Roman"/>
      <w:sz w:val="18"/>
      <w:szCs w:val="20"/>
      <w:lang w:val="en-GB"/>
    </w:rPr>
  </w:style>
  <w:style w:type="paragraph" w:customStyle="1" w:styleId="NormReference">
    <w:name w:val="Norm Reference"/>
    <w:basedOn w:val="Normal"/>
    <w:pPr>
      <w:tabs>
        <w:tab w:val="left" w:pos="1418"/>
      </w:tabs>
      <w:ind w:left="1152" w:hanging="432"/>
    </w:pPr>
    <w:rPr>
      <w:rFonts w:eastAsia="Times New Roman"/>
      <w:szCs w:val="20"/>
      <w:lang w:val="en-CA"/>
    </w:rPr>
  </w:style>
  <w:style w:type="paragraph" w:styleId="Bibliography">
    <w:name w:val="Bibliography"/>
    <w:basedOn w:val="Normal"/>
  </w:style>
  <w:style w:type="paragraph" w:customStyle="1" w:styleId="CM7">
    <w:name w:val="CM7"/>
    <w:basedOn w:val="Normal"/>
    <w:pPr>
      <w:widowControl w:val="0"/>
    </w:pPr>
  </w:style>
  <w:style w:type="paragraph" w:customStyle="1" w:styleId="Term">
    <w:name w:val="Term"/>
    <w:basedOn w:val="BodyText"/>
    <w:pPr>
      <w:spacing w:before="240"/>
      <w:ind w:left="567"/>
    </w:pPr>
    <w:rPr>
      <w:rFonts w:eastAsia="Times New Roman" w:cs="Times New Roman"/>
      <w:szCs w:val="20"/>
      <w:lang w:val="en-GB"/>
    </w:rPr>
  </w:style>
  <w:style w:type="paragraph" w:customStyle="1" w:styleId="Caption1">
    <w:name w:val="Caption1"/>
    <w:basedOn w:val="Normal"/>
    <w:pPr>
      <w:spacing w:after="200"/>
    </w:pPr>
    <w:rPr>
      <w:rFonts w:ascii="Times New Roman" w:hAnsi="Times New Roman"/>
      <w:i/>
      <w:iCs/>
      <w:color w:val="44546A"/>
      <w:sz w:val="18"/>
      <w:szCs w:val="18"/>
    </w:rPr>
  </w:style>
  <w:style w:type="paragraph" w:customStyle="1" w:styleId="CM2">
    <w:name w:val="CM2"/>
    <w:basedOn w:val="Normal"/>
    <w:pPr>
      <w:widowControl w:val="0"/>
      <w:spacing w:line="186" w:lineRule="atLeast"/>
    </w:pPr>
  </w:style>
  <w:style w:type="paragraph" w:customStyle="1" w:styleId="Annex">
    <w:name w:val="Annex"/>
    <w:basedOn w:val="Heading1"/>
    <w:pPr>
      <w:numPr>
        <w:numId w:val="0"/>
      </w:numPr>
    </w:pPr>
  </w:style>
  <w:style w:type="paragraph" w:customStyle="1" w:styleId="Tabletitle">
    <w:name w:val="Table title"/>
    <w:basedOn w:val="Normal"/>
    <w:pPr>
      <w:keepNext/>
      <w:spacing w:before="60" w:after="60"/>
      <w:jc w:val="center"/>
    </w:pPr>
    <w:rPr>
      <w:rFonts w:eastAsia="MS Mincho" w:cs="Times New Roman"/>
      <w:b/>
      <w:szCs w:val="20"/>
      <w:lang w:val="de-DE"/>
    </w:rPr>
  </w:style>
  <w:style w:type="paragraph" w:customStyle="1" w:styleId="Tabletext">
    <w:name w:val="Table text"/>
    <w:basedOn w:val="Normal"/>
    <w:pPr>
      <w:spacing w:before="60" w:after="60"/>
      <w:jc w:val="both"/>
    </w:pPr>
    <w:rPr>
      <w:rFonts w:eastAsia="MS Mincho" w:cs="Times New Roman"/>
      <w:szCs w:val="16"/>
      <w:lang w:val="en-GB"/>
    </w:rPr>
  </w:style>
  <w:style w:type="paragraph" w:customStyle="1" w:styleId="Body0">
    <w:name w:val="Body"/>
    <w:basedOn w:val="Normal"/>
    <w:pPr>
      <w:spacing w:after="240"/>
      <w:ind w:left="567"/>
      <w:jc w:val="both"/>
    </w:pPr>
    <w:rPr>
      <w:rFonts w:eastAsia="Times New Roman" w:cs="Times New Roman"/>
      <w:szCs w:val="20"/>
      <w:lang w:val="en-CA"/>
    </w:rPr>
  </w:style>
  <w:style w:type="paragraph" w:styleId="ListNumber">
    <w:name w:val="List Number"/>
    <w:basedOn w:val="Normal"/>
    <w:pPr>
      <w:tabs>
        <w:tab w:val="num" w:pos="0"/>
      </w:tabs>
      <w:ind w:left="432" w:hanging="432"/>
    </w:pPr>
    <w:rPr>
      <w:rFonts w:ascii="Times New Roman" w:eastAsia="Times New Roman" w:hAnsi="Times New Roman" w:cs="Times New Roman"/>
    </w:rPr>
  </w:style>
  <w:style w:type="paragraph" w:styleId="ListBullet">
    <w:name w:val="List Bullet"/>
    <w:basedOn w:val="Normal"/>
    <w:rPr>
      <w:rFonts w:eastAsia="Times New Roman" w:cs="Times New Roman"/>
    </w:rPr>
  </w:style>
  <w:style w:type="paragraph" w:styleId="Header">
    <w:name w:val="header"/>
    <w:basedOn w:val="Normal"/>
    <w:pPr>
      <w:suppressLineNumbers/>
      <w:tabs>
        <w:tab w:val="center" w:pos="4320"/>
        <w:tab w:val="right" w:pos="8640"/>
      </w:tabs>
    </w:pPr>
    <w:rPr>
      <w:rFonts w:ascii="Times New Roman" w:eastAsia="Times New Roman" w:hAnsi="Times New Roman" w:cs="Times New Roman"/>
    </w:rPr>
  </w:style>
  <w:style w:type="paragraph" w:styleId="Footer">
    <w:name w:val="footer"/>
    <w:basedOn w:val="Normal"/>
    <w:uiPriority w:val="99"/>
    <w:pPr>
      <w:suppressLineNumbers/>
      <w:tabs>
        <w:tab w:val="center" w:pos="4320"/>
        <w:tab w:val="right" w:pos="8640"/>
      </w:tabs>
    </w:pPr>
    <w:rPr>
      <w:rFonts w:ascii="Times New Roman" w:eastAsia="Times New Roman" w:hAnsi="Times New Roman" w:cs="Times New Roman"/>
    </w:rPr>
  </w:style>
  <w:style w:type="paragraph" w:customStyle="1" w:styleId="FootnoteText1">
    <w:name w:val="Footnote Text1"/>
    <w:basedOn w:val="Normal"/>
    <w:rPr>
      <w:rFonts w:eastAsia="Times New Roman" w:cs="Times New Roman"/>
      <w:szCs w:val="20"/>
    </w:rPr>
  </w:style>
  <w:style w:type="paragraph" w:customStyle="1" w:styleId="a2">
    <w:name w:val="a2"/>
    <w:basedOn w:val="Heading2"/>
    <w:pPr>
      <w:keepLines w:val="0"/>
      <w:numPr>
        <w:ilvl w:val="0"/>
        <w:numId w:val="0"/>
      </w:numPr>
      <w:tabs>
        <w:tab w:val="left" w:pos="500"/>
        <w:tab w:val="left" w:pos="720"/>
      </w:tabs>
      <w:spacing w:before="270" w:after="240" w:line="270" w:lineRule="exact"/>
    </w:pPr>
    <w:rPr>
      <w:rFonts w:eastAsia="MS Mincho"/>
      <w:i/>
      <w:szCs w:val="20"/>
      <w:lang w:val="en-GB"/>
    </w:rPr>
  </w:style>
  <w:style w:type="paragraph" w:customStyle="1" w:styleId="a3">
    <w:name w:val="a3"/>
    <w:basedOn w:val="Heading3"/>
    <w:pPr>
      <w:keepLines w:val="0"/>
      <w:numPr>
        <w:ilvl w:val="0"/>
        <w:numId w:val="0"/>
      </w:numPr>
      <w:tabs>
        <w:tab w:val="left" w:pos="640"/>
      </w:tabs>
      <w:spacing w:before="60" w:after="240" w:line="250" w:lineRule="exact"/>
    </w:pPr>
    <w:rPr>
      <w:rFonts w:eastAsia="MS Mincho"/>
      <w:szCs w:val="20"/>
      <w:lang w:val="en-GB"/>
    </w:rPr>
  </w:style>
  <w:style w:type="paragraph" w:customStyle="1" w:styleId="a4">
    <w:name w:val="a4"/>
    <w:basedOn w:val="Heading4"/>
    <w:pPr>
      <w:keepLines w:val="0"/>
      <w:numPr>
        <w:ilvl w:val="0"/>
        <w:numId w:val="0"/>
      </w:numPr>
      <w:tabs>
        <w:tab w:val="left" w:pos="880"/>
      </w:tabs>
      <w:spacing w:before="60" w:after="240" w:line="230" w:lineRule="exact"/>
    </w:pPr>
    <w:rPr>
      <w:rFonts w:eastAsia="MS Mincho"/>
      <w:iCs w:val="0"/>
      <w:color w:val="365F91"/>
      <w:sz w:val="20"/>
      <w:szCs w:val="20"/>
      <w:lang w:val="en-GB"/>
    </w:rPr>
  </w:style>
  <w:style w:type="paragraph" w:customStyle="1" w:styleId="a5">
    <w:name w:val="a5"/>
    <w:basedOn w:val="Heading5"/>
    <w:pPr>
      <w:keepLines w:val="0"/>
      <w:numPr>
        <w:ilvl w:val="0"/>
        <w:numId w:val="0"/>
      </w:numPr>
      <w:tabs>
        <w:tab w:val="left" w:pos="1140"/>
        <w:tab w:val="left" w:pos="1360"/>
      </w:tabs>
      <w:spacing w:before="60" w:after="240" w:line="230" w:lineRule="exact"/>
    </w:pPr>
    <w:rPr>
      <w:rFonts w:eastAsia="MS Mincho" w:cs="Times New Roman"/>
      <w:b w:val="0"/>
      <w:color w:val="00000A"/>
      <w:sz w:val="20"/>
      <w:szCs w:val="20"/>
      <w:lang w:val="en-GB"/>
    </w:rPr>
  </w:style>
  <w:style w:type="paragraph" w:customStyle="1" w:styleId="a6">
    <w:name w:val="a6"/>
    <w:basedOn w:val="Heading6"/>
    <w:pPr>
      <w:keepLines w:val="0"/>
      <w:numPr>
        <w:ilvl w:val="0"/>
        <w:numId w:val="0"/>
      </w:numPr>
      <w:tabs>
        <w:tab w:val="left" w:pos="1140"/>
        <w:tab w:val="left" w:pos="1360"/>
      </w:tabs>
      <w:spacing w:before="60" w:after="240" w:line="230" w:lineRule="exact"/>
    </w:pPr>
    <w:rPr>
      <w:rFonts w:ascii="Arial" w:eastAsia="MS Mincho" w:hAnsi="Arial" w:cs="Times New Roman"/>
      <w:b/>
      <w:bCs/>
      <w:color w:val="365F91"/>
      <w:sz w:val="20"/>
      <w:szCs w:val="20"/>
      <w:lang w:val="en-GB"/>
    </w:rPr>
  </w:style>
  <w:style w:type="paragraph" w:customStyle="1" w:styleId="ANNEX0">
    <w:name w:val="ANNEX"/>
    <w:basedOn w:val="Heading1"/>
    <w:pPr>
      <w:keepLines w:val="0"/>
      <w:pageBreakBefore/>
      <w:spacing w:before="240" w:after="120"/>
      <w:ind w:left="1350" w:hanging="1350"/>
    </w:pPr>
    <w:rPr>
      <w:rFonts w:eastAsia="Times New Roman"/>
      <w:kern w:val="1"/>
      <w:sz w:val="28"/>
      <w:lang w:val="en-CA"/>
    </w:rPr>
  </w:style>
  <w:style w:type="paragraph" w:styleId="ListNumber2">
    <w:name w:val="List Number 2"/>
    <w:basedOn w:val="Normal"/>
    <w:pPr>
      <w:tabs>
        <w:tab w:val="left" w:pos="800"/>
        <w:tab w:val="left" w:pos="1080"/>
      </w:tabs>
      <w:spacing w:after="240" w:line="230" w:lineRule="atLeast"/>
      <w:ind w:left="800" w:hanging="400"/>
      <w:jc w:val="both"/>
    </w:pPr>
    <w:rPr>
      <w:rFonts w:eastAsia="MS Mincho" w:cs="Times New Roman"/>
      <w:sz w:val="20"/>
      <w:szCs w:val="20"/>
      <w:lang w:val="en-GB"/>
    </w:rPr>
  </w:style>
  <w:style w:type="paragraph" w:styleId="ListNumber3">
    <w:name w:val="List Number 3"/>
    <w:basedOn w:val="Normal"/>
    <w:pPr>
      <w:tabs>
        <w:tab w:val="left" w:pos="1800"/>
      </w:tabs>
      <w:spacing w:after="240" w:line="230" w:lineRule="atLeast"/>
      <w:ind w:left="1200" w:hanging="400"/>
      <w:jc w:val="both"/>
    </w:pPr>
    <w:rPr>
      <w:rFonts w:eastAsia="MS Mincho" w:cs="Times New Roman"/>
      <w:sz w:val="20"/>
      <w:szCs w:val="20"/>
      <w:lang w:val="en-GB"/>
    </w:rPr>
  </w:style>
  <w:style w:type="paragraph" w:styleId="ListNumber4">
    <w:name w:val="List Number 4"/>
    <w:basedOn w:val="Normal"/>
    <w:pPr>
      <w:tabs>
        <w:tab w:val="left" w:pos="1600"/>
        <w:tab w:val="left" w:pos="2520"/>
      </w:tabs>
      <w:spacing w:after="240" w:line="230" w:lineRule="atLeast"/>
      <w:ind w:left="1600" w:hanging="400"/>
      <w:jc w:val="both"/>
    </w:pPr>
    <w:rPr>
      <w:rFonts w:eastAsia="MS Mincho" w:cs="Times New Roman"/>
      <w:sz w:val="20"/>
      <w:szCs w:val="20"/>
      <w:lang w:val="en-GB"/>
    </w:rPr>
  </w:style>
  <w:style w:type="paragraph" w:customStyle="1" w:styleId="zzLn5">
    <w:name w:val="zzLn5"/>
    <w:basedOn w:val="Normal"/>
    <w:pPr>
      <w:tabs>
        <w:tab w:val="left" w:pos="3240"/>
      </w:tabs>
      <w:spacing w:after="240" w:line="230" w:lineRule="atLeast"/>
    </w:pPr>
    <w:rPr>
      <w:rFonts w:eastAsia="MS Mincho" w:cs="Times New Roman"/>
      <w:sz w:val="20"/>
      <w:szCs w:val="20"/>
      <w:lang w:val="en-GB"/>
    </w:rPr>
  </w:style>
  <w:style w:type="paragraph" w:customStyle="1" w:styleId="zzLn6">
    <w:name w:val="zzLn6"/>
    <w:basedOn w:val="Normal"/>
    <w:pPr>
      <w:tabs>
        <w:tab w:val="left" w:pos="3960"/>
      </w:tabs>
      <w:spacing w:after="240" w:line="230" w:lineRule="atLeast"/>
    </w:pPr>
    <w:rPr>
      <w:rFonts w:eastAsia="MS Mincho" w:cs="Times New Roman"/>
      <w:sz w:val="20"/>
      <w:szCs w:val="20"/>
      <w:lang w:val="en-GB"/>
    </w:rPr>
  </w:style>
  <w:style w:type="paragraph" w:customStyle="1" w:styleId="Bibliography1">
    <w:name w:val="Bibliography1"/>
    <w:basedOn w:val="Normal"/>
    <w:pPr>
      <w:tabs>
        <w:tab w:val="left" w:pos="660"/>
      </w:tabs>
      <w:spacing w:after="240" w:line="230" w:lineRule="atLeast"/>
      <w:jc w:val="both"/>
    </w:pPr>
    <w:rPr>
      <w:rFonts w:eastAsia="Times New Roman" w:cs="Times New Roman"/>
      <w:sz w:val="20"/>
      <w:szCs w:val="20"/>
      <w:lang w:val="en-GB"/>
    </w:rPr>
  </w:style>
  <w:style w:type="paragraph" w:styleId="TOC7">
    <w:name w:val="toc 7"/>
    <w:basedOn w:val="Normal"/>
    <w:pPr>
      <w:tabs>
        <w:tab w:val="right" w:leader="dot" w:pos="8274"/>
      </w:tabs>
      <w:ind w:left="1200"/>
    </w:pPr>
    <w:rPr>
      <w:rFonts w:ascii="Times New Roman" w:eastAsia="Times New Roman" w:hAnsi="Times New Roman" w:cs="Times New Roman"/>
      <w:sz w:val="18"/>
      <w:szCs w:val="20"/>
    </w:rPr>
  </w:style>
  <w:style w:type="paragraph" w:styleId="TOC8">
    <w:name w:val="toc 8"/>
    <w:basedOn w:val="Normal"/>
    <w:pPr>
      <w:tabs>
        <w:tab w:val="right" w:leader="dot" w:pos="7991"/>
      </w:tabs>
      <w:ind w:left="1400"/>
    </w:pPr>
    <w:rPr>
      <w:rFonts w:ascii="Times New Roman" w:eastAsia="Times New Roman" w:hAnsi="Times New Roman" w:cs="Times New Roman"/>
      <w:sz w:val="18"/>
      <w:szCs w:val="20"/>
    </w:rPr>
  </w:style>
  <w:style w:type="paragraph" w:styleId="TOC1">
    <w:name w:val="toc 1"/>
    <w:basedOn w:val="Normal"/>
    <w:uiPriority w:val="39"/>
    <w:pPr>
      <w:tabs>
        <w:tab w:val="right" w:leader="dot" w:pos="9972"/>
      </w:tabs>
      <w:jc w:val="both"/>
    </w:pPr>
    <w:rPr>
      <w:rFonts w:eastAsia="Times New Roman" w:cs="Times New Roman"/>
      <w:b/>
      <w:sz w:val="20"/>
      <w:szCs w:val="20"/>
      <w:lang w:val="fr-CA"/>
    </w:rPr>
  </w:style>
  <w:style w:type="paragraph" w:styleId="TOC2">
    <w:name w:val="toc 2"/>
    <w:basedOn w:val="Normal"/>
    <w:uiPriority w:val="39"/>
    <w:pPr>
      <w:tabs>
        <w:tab w:val="right" w:leader="dot" w:pos="9689"/>
      </w:tabs>
      <w:ind w:left="200"/>
    </w:pPr>
    <w:rPr>
      <w:rFonts w:eastAsia="Times New Roman" w:cs="Times New Roman"/>
      <w:smallCaps/>
      <w:sz w:val="20"/>
      <w:szCs w:val="20"/>
    </w:rPr>
  </w:style>
  <w:style w:type="paragraph" w:styleId="TOC3">
    <w:name w:val="toc 3"/>
    <w:basedOn w:val="Normal"/>
    <w:uiPriority w:val="39"/>
    <w:pPr>
      <w:tabs>
        <w:tab w:val="right" w:leader="dot" w:pos="9406"/>
      </w:tabs>
      <w:ind w:left="400"/>
    </w:pPr>
    <w:rPr>
      <w:rFonts w:eastAsia="Times New Roman" w:cs="Times New Roman"/>
      <w:i/>
      <w:sz w:val="20"/>
      <w:szCs w:val="20"/>
    </w:rPr>
  </w:style>
  <w:style w:type="paragraph" w:styleId="TOC4">
    <w:name w:val="toc 4"/>
    <w:basedOn w:val="Normal"/>
    <w:uiPriority w:val="39"/>
    <w:pPr>
      <w:tabs>
        <w:tab w:val="right" w:leader="dot" w:pos="9123"/>
      </w:tabs>
      <w:ind w:left="600"/>
    </w:pPr>
    <w:rPr>
      <w:rFonts w:ascii="Times New Roman" w:eastAsia="Times New Roman" w:hAnsi="Times New Roman" w:cs="Times New Roman"/>
      <w:sz w:val="18"/>
      <w:szCs w:val="20"/>
    </w:rPr>
  </w:style>
  <w:style w:type="paragraph" w:styleId="TOC5">
    <w:name w:val="toc 5"/>
    <w:basedOn w:val="Normal"/>
    <w:uiPriority w:val="39"/>
    <w:pPr>
      <w:tabs>
        <w:tab w:val="right" w:leader="dot" w:pos="8840"/>
      </w:tabs>
      <w:ind w:left="800"/>
    </w:pPr>
    <w:rPr>
      <w:rFonts w:ascii="Times New Roman" w:eastAsia="Times New Roman" w:hAnsi="Times New Roman" w:cs="Times New Roman"/>
      <w:sz w:val="18"/>
      <w:szCs w:val="20"/>
    </w:rPr>
  </w:style>
  <w:style w:type="paragraph" w:styleId="TOC6">
    <w:name w:val="toc 6"/>
    <w:basedOn w:val="Normal"/>
    <w:pPr>
      <w:tabs>
        <w:tab w:val="right" w:leader="dot" w:pos="8557"/>
      </w:tabs>
      <w:ind w:left="1000"/>
    </w:pPr>
    <w:rPr>
      <w:rFonts w:ascii="Times New Roman" w:eastAsia="Times New Roman" w:hAnsi="Times New Roman" w:cs="Times New Roman"/>
      <w:sz w:val="18"/>
      <w:szCs w:val="20"/>
    </w:rPr>
  </w:style>
  <w:style w:type="paragraph" w:styleId="TOC9">
    <w:name w:val="toc 9"/>
    <w:basedOn w:val="Normal"/>
    <w:pPr>
      <w:tabs>
        <w:tab w:val="right" w:leader="dot" w:pos="7708"/>
      </w:tabs>
      <w:ind w:left="1600"/>
    </w:pPr>
    <w:rPr>
      <w:rFonts w:ascii="Times New Roman" w:eastAsia="Times New Roman" w:hAnsi="Times New Roman" w:cs="Times New Roman"/>
      <w:sz w:val="18"/>
      <w:szCs w:val="20"/>
    </w:rPr>
  </w:style>
  <w:style w:type="paragraph" w:customStyle="1" w:styleId="zzCopyright">
    <w:name w:val="zzCopyright"/>
    <w:basedOn w:val="Normal"/>
    <w:pPr>
      <w:pBdr>
        <w:top w:val="single" w:sz="4" w:space="1" w:color="0000FF"/>
        <w:left w:val="single" w:sz="4" w:space="4" w:color="0000FF"/>
        <w:bottom w:val="single" w:sz="4" w:space="1" w:color="0000FF"/>
        <w:right w:val="single" w:sz="4" w:space="4" w:color="0000FF"/>
      </w:pBdr>
      <w:tabs>
        <w:tab w:val="left" w:pos="514"/>
        <w:tab w:val="left" w:pos="9623"/>
      </w:tabs>
      <w:spacing w:before="200" w:line="230" w:lineRule="atLeast"/>
      <w:ind w:left="288" w:right="288"/>
      <w:jc w:val="both"/>
    </w:pPr>
    <w:rPr>
      <w:rFonts w:eastAsia="Times New Roman" w:cs="Times New Roman"/>
      <w:color w:val="0000FF"/>
      <w:sz w:val="20"/>
      <w:szCs w:val="20"/>
      <w:lang w:val="en-GB"/>
    </w:rPr>
  </w:style>
  <w:style w:type="paragraph" w:styleId="BodyTextIndent">
    <w:name w:val="Body Text Indent"/>
    <w:basedOn w:val="BodyText"/>
    <w:pPr>
      <w:spacing w:before="200"/>
      <w:ind w:left="567" w:firstLine="210"/>
    </w:pPr>
    <w:rPr>
      <w:rFonts w:eastAsia="Times New Roman" w:cs="Times New Roman"/>
    </w:rPr>
  </w:style>
  <w:style w:type="paragraph" w:styleId="BodyText2">
    <w:name w:val="Body Text 2"/>
    <w:basedOn w:val="Normal"/>
    <w:pPr>
      <w:jc w:val="center"/>
    </w:pPr>
    <w:rPr>
      <w:rFonts w:eastAsia="Times New Roman" w:cs="Times New Roman"/>
      <w:sz w:val="20"/>
      <w:szCs w:val="16"/>
      <w:lang w:val="en-CA"/>
    </w:rPr>
  </w:style>
  <w:style w:type="paragraph" w:styleId="BodyText3">
    <w:name w:val="Body Text 3"/>
    <w:basedOn w:val="Normal"/>
    <w:pPr>
      <w:jc w:val="center"/>
    </w:pPr>
    <w:rPr>
      <w:rFonts w:eastAsia="Times New Roman" w:cs="Times New Roman"/>
      <w:szCs w:val="10"/>
      <w:lang w:val="en-CA"/>
    </w:rPr>
  </w:style>
  <w:style w:type="paragraph" w:customStyle="1" w:styleId="EnvelopeAddress1">
    <w:name w:val="Envelope Address1"/>
    <w:basedOn w:val="Normal"/>
    <w:pPr>
      <w:spacing w:before="200"/>
      <w:ind w:left="2835"/>
    </w:pPr>
    <w:rPr>
      <w:rFonts w:eastAsia="Times New Roman"/>
    </w:rPr>
  </w:style>
  <w:style w:type="paragraph" w:customStyle="1" w:styleId="EnvelopeReturn1">
    <w:name w:val="Envelope Return1"/>
    <w:basedOn w:val="Normal"/>
    <w:pPr>
      <w:spacing w:before="200"/>
    </w:pPr>
    <w:rPr>
      <w:rFonts w:eastAsia="Times New Roman"/>
      <w:sz w:val="20"/>
      <w:szCs w:val="20"/>
    </w:rPr>
  </w:style>
  <w:style w:type="paragraph" w:styleId="HTMLAddress">
    <w:name w:val="HTML Address"/>
    <w:basedOn w:val="Normal"/>
    <w:pPr>
      <w:spacing w:before="200"/>
    </w:pPr>
    <w:rPr>
      <w:rFonts w:eastAsia="Times New Roman" w:cs="Times New Roman"/>
      <w:i/>
      <w:iCs/>
      <w:sz w:val="20"/>
      <w:szCs w:val="20"/>
    </w:rPr>
  </w:style>
  <w:style w:type="paragraph" w:styleId="Date">
    <w:name w:val="Date"/>
    <w:basedOn w:val="Normal"/>
    <w:pPr>
      <w:spacing w:before="200"/>
    </w:pPr>
    <w:rPr>
      <w:rFonts w:eastAsia="Times New Roman" w:cs="Times New Roman"/>
      <w:sz w:val="20"/>
      <w:szCs w:val="20"/>
    </w:rPr>
  </w:style>
  <w:style w:type="paragraph" w:styleId="MessageHeader">
    <w:name w:val="Message Header"/>
    <w:basedOn w:val="Normal"/>
    <w:pPr>
      <w:pBdr>
        <w:top w:val="single" w:sz="6" w:space="1" w:color="000000"/>
        <w:left w:val="single" w:sz="6" w:space="1" w:color="000000"/>
        <w:bottom w:val="single" w:sz="6" w:space="1" w:color="000000"/>
        <w:right w:val="single" w:sz="6" w:space="1" w:color="000000"/>
      </w:pBdr>
      <w:shd w:val="clear" w:color="auto" w:fill="CCCCCC"/>
      <w:spacing w:before="200"/>
      <w:ind w:left="1134" w:hanging="1134"/>
    </w:pPr>
    <w:rPr>
      <w:rFonts w:eastAsia="Times New Roman"/>
    </w:rPr>
  </w:style>
  <w:style w:type="paragraph" w:styleId="DocumentMap">
    <w:name w:val="Document Map"/>
    <w:basedOn w:val="Normal"/>
    <w:pPr>
      <w:shd w:val="clear" w:color="auto" w:fill="000080"/>
      <w:spacing w:before="200"/>
    </w:pPr>
    <w:rPr>
      <w:rFonts w:ascii="Tahoma" w:eastAsia="Times New Roman" w:hAnsi="Tahoma" w:cs="Tahoma"/>
      <w:sz w:val="20"/>
      <w:szCs w:val="20"/>
    </w:rPr>
  </w:style>
  <w:style w:type="paragraph" w:styleId="Closing">
    <w:name w:val="Closing"/>
    <w:basedOn w:val="Normal"/>
    <w:pPr>
      <w:spacing w:before="200"/>
      <w:ind w:left="4252"/>
    </w:pPr>
    <w:rPr>
      <w:rFonts w:eastAsia="Times New Roman" w:cs="Times New Roman"/>
      <w:sz w:val="20"/>
      <w:szCs w:val="20"/>
    </w:rPr>
  </w:style>
  <w:style w:type="paragraph" w:customStyle="1" w:styleId="Index11">
    <w:name w:val="Index 11"/>
    <w:basedOn w:val="Normal"/>
    <w:pPr>
      <w:spacing w:before="200"/>
      <w:ind w:left="200" w:hanging="200"/>
    </w:pPr>
    <w:rPr>
      <w:rFonts w:eastAsia="Times New Roman" w:cs="Times New Roman"/>
      <w:sz w:val="20"/>
      <w:szCs w:val="20"/>
    </w:rPr>
  </w:style>
  <w:style w:type="paragraph" w:customStyle="1" w:styleId="Index21">
    <w:name w:val="Index 21"/>
    <w:basedOn w:val="Normal"/>
    <w:pPr>
      <w:spacing w:before="200"/>
      <w:ind w:left="400" w:hanging="200"/>
    </w:pPr>
    <w:rPr>
      <w:rFonts w:eastAsia="Times New Roman" w:cs="Times New Roman"/>
      <w:sz w:val="20"/>
      <w:szCs w:val="20"/>
    </w:rPr>
  </w:style>
  <w:style w:type="paragraph" w:customStyle="1" w:styleId="Index31">
    <w:name w:val="Index 31"/>
    <w:basedOn w:val="Normal"/>
    <w:pPr>
      <w:spacing w:before="200"/>
      <w:ind w:left="600" w:hanging="200"/>
    </w:pPr>
    <w:rPr>
      <w:rFonts w:eastAsia="Times New Roman" w:cs="Times New Roman"/>
      <w:sz w:val="20"/>
      <w:szCs w:val="20"/>
    </w:rPr>
  </w:style>
  <w:style w:type="paragraph" w:customStyle="1" w:styleId="Index41">
    <w:name w:val="Index 41"/>
    <w:basedOn w:val="Normal"/>
    <w:pPr>
      <w:spacing w:before="200"/>
      <w:ind w:left="800" w:hanging="200"/>
    </w:pPr>
    <w:rPr>
      <w:rFonts w:eastAsia="Times New Roman" w:cs="Times New Roman"/>
      <w:sz w:val="20"/>
      <w:szCs w:val="20"/>
    </w:rPr>
  </w:style>
  <w:style w:type="paragraph" w:customStyle="1" w:styleId="Index51">
    <w:name w:val="Index 51"/>
    <w:basedOn w:val="Normal"/>
    <w:pPr>
      <w:spacing w:before="200"/>
      <w:ind w:left="1000" w:hanging="200"/>
    </w:pPr>
    <w:rPr>
      <w:rFonts w:eastAsia="Times New Roman" w:cs="Times New Roman"/>
      <w:sz w:val="20"/>
      <w:szCs w:val="20"/>
    </w:rPr>
  </w:style>
  <w:style w:type="paragraph" w:customStyle="1" w:styleId="Index61">
    <w:name w:val="Index 61"/>
    <w:basedOn w:val="Normal"/>
    <w:pPr>
      <w:spacing w:before="200"/>
      <w:ind w:left="1200" w:hanging="200"/>
    </w:pPr>
    <w:rPr>
      <w:rFonts w:eastAsia="Times New Roman" w:cs="Times New Roman"/>
      <w:sz w:val="20"/>
      <w:szCs w:val="20"/>
    </w:rPr>
  </w:style>
  <w:style w:type="paragraph" w:customStyle="1" w:styleId="Index71">
    <w:name w:val="Index 71"/>
    <w:basedOn w:val="Normal"/>
    <w:pPr>
      <w:spacing w:before="200"/>
      <w:ind w:left="1400" w:hanging="200"/>
    </w:pPr>
    <w:rPr>
      <w:rFonts w:eastAsia="Times New Roman" w:cs="Times New Roman"/>
      <w:sz w:val="20"/>
      <w:szCs w:val="20"/>
    </w:rPr>
  </w:style>
  <w:style w:type="paragraph" w:customStyle="1" w:styleId="Index81">
    <w:name w:val="Index 81"/>
    <w:basedOn w:val="Normal"/>
    <w:pPr>
      <w:spacing w:before="200"/>
      <w:ind w:left="1600" w:hanging="200"/>
    </w:pPr>
    <w:rPr>
      <w:rFonts w:eastAsia="Times New Roman" w:cs="Times New Roman"/>
      <w:sz w:val="20"/>
      <w:szCs w:val="20"/>
    </w:rPr>
  </w:style>
  <w:style w:type="paragraph" w:customStyle="1" w:styleId="Index91">
    <w:name w:val="Index 91"/>
    <w:basedOn w:val="Normal"/>
    <w:pPr>
      <w:spacing w:before="200"/>
      <w:ind w:left="1800" w:hanging="200"/>
    </w:pPr>
    <w:rPr>
      <w:rFonts w:eastAsia="Times New Roman" w:cs="Times New Roman"/>
      <w:sz w:val="20"/>
      <w:szCs w:val="20"/>
    </w:rPr>
  </w:style>
  <w:style w:type="paragraph" w:styleId="List2">
    <w:name w:val="List 2"/>
    <w:basedOn w:val="Normal"/>
    <w:pPr>
      <w:spacing w:before="200"/>
      <w:ind w:left="566" w:hanging="283"/>
    </w:pPr>
    <w:rPr>
      <w:rFonts w:eastAsia="Times New Roman" w:cs="Times New Roman"/>
      <w:sz w:val="20"/>
      <w:szCs w:val="20"/>
    </w:rPr>
  </w:style>
  <w:style w:type="paragraph" w:styleId="List3">
    <w:name w:val="List 3"/>
    <w:basedOn w:val="Normal"/>
    <w:pPr>
      <w:spacing w:before="200"/>
      <w:ind w:left="849" w:hanging="283"/>
    </w:pPr>
    <w:rPr>
      <w:rFonts w:eastAsia="Times New Roman" w:cs="Times New Roman"/>
      <w:sz w:val="20"/>
      <w:szCs w:val="20"/>
    </w:rPr>
  </w:style>
  <w:style w:type="paragraph" w:styleId="List4">
    <w:name w:val="List 4"/>
    <w:basedOn w:val="Normal"/>
    <w:pPr>
      <w:spacing w:before="200"/>
      <w:ind w:left="1132" w:hanging="283"/>
    </w:pPr>
    <w:rPr>
      <w:rFonts w:eastAsia="Times New Roman" w:cs="Times New Roman"/>
      <w:sz w:val="20"/>
      <w:szCs w:val="20"/>
    </w:rPr>
  </w:style>
  <w:style w:type="paragraph" w:styleId="List5">
    <w:name w:val="List 5"/>
    <w:basedOn w:val="Normal"/>
    <w:pPr>
      <w:spacing w:before="200"/>
      <w:ind w:left="1415" w:hanging="283"/>
    </w:pPr>
    <w:rPr>
      <w:rFonts w:eastAsia="Times New Roman" w:cs="Times New Roman"/>
      <w:sz w:val="20"/>
      <w:szCs w:val="20"/>
    </w:rPr>
  </w:style>
  <w:style w:type="paragraph" w:styleId="ListNumber5">
    <w:name w:val="List Number 5"/>
    <w:basedOn w:val="Normal"/>
    <w:pPr>
      <w:tabs>
        <w:tab w:val="left" w:pos="1492"/>
      </w:tabs>
      <w:spacing w:before="200"/>
      <w:ind w:left="1492" w:hanging="360"/>
    </w:pPr>
    <w:rPr>
      <w:rFonts w:eastAsia="Times New Roman" w:cs="Times New Roman"/>
      <w:sz w:val="20"/>
      <w:szCs w:val="20"/>
    </w:rPr>
  </w:style>
  <w:style w:type="paragraph" w:styleId="ListBullet2">
    <w:name w:val="List Bullet 2"/>
    <w:basedOn w:val="Normal"/>
    <w:pPr>
      <w:tabs>
        <w:tab w:val="left" w:pos="643"/>
      </w:tabs>
      <w:spacing w:before="200"/>
      <w:ind w:left="643" w:hanging="360"/>
    </w:pPr>
    <w:rPr>
      <w:rFonts w:eastAsia="Times New Roman" w:cs="Times New Roman"/>
      <w:sz w:val="20"/>
      <w:szCs w:val="20"/>
    </w:rPr>
  </w:style>
  <w:style w:type="paragraph" w:styleId="ListBullet3">
    <w:name w:val="List Bullet 3"/>
    <w:basedOn w:val="Normal"/>
    <w:pPr>
      <w:tabs>
        <w:tab w:val="left" w:pos="926"/>
      </w:tabs>
      <w:spacing w:before="200"/>
      <w:ind w:left="926" w:hanging="360"/>
    </w:pPr>
    <w:rPr>
      <w:rFonts w:eastAsia="Times New Roman" w:cs="Times New Roman"/>
      <w:sz w:val="20"/>
      <w:szCs w:val="20"/>
    </w:rPr>
  </w:style>
  <w:style w:type="paragraph" w:styleId="ListBullet4">
    <w:name w:val="List Bullet 4"/>
    <w:basedOn w:val="Normal"/>
    <w:pPr>
      <w:tabs>
        <w:tab w:val="left" w:pos="1209"/>
      </w:tabs>
      <w:spacing w:before="200"/>
      <w:ind w:left="1209" w:hanging="360"/>
    </w:pPr>
    <w:rPr>
      <w:rFonts w:eastAsia="Times New Roman" w:cs="Times New Roman"/>
      <w:sz w:val="20"/>
      <w:szCs w:val="20"/>
    </w:rPr>
  </w:style>
  <w:style w:type="paragraph" w:styleId="ListBullet5">
    <w:name w:val="List Bullet 5"/>
    <w:basedOn w:val="Normal"/>
    <w:pPr>
      <w:tabs>
        <w:tab w:val="left" w:pos="1492"/>
      </w:tabs>
      <w:spacing w:before="200"/>
      <w:ind w:left="1492" w:hanging="360"/>
    </w:pPr>
    <w:rPr>
      <w:rFonts w:eastAsia="Times New Roman" w:cs="Times New Roman"/>
      <w:sz w:val="20"/>
      <w:szCs w:val="20"/>
    </w:rPr>
  </w:style>
  <w:style w:type="paragraph" w:styleId="ListContinue">
    <w:name w:val="List Continue"/>
    <w:basedOn w:val="Normal"/>
    <w:pPr>
      <w:spacing w:before="200"/>
      <w:ind w:left="283"/>
    </w:pPr>
    <w:rPr>
      <w:rFonts w:eastAsia="Times New Roman" w:cs="Times New Roman"/>
      <w:sz w:val="20"/>
      <w:szCs w:val="20"/>
    </w:rPr>
  </w:style>
  <w:style w:type="paragraph" w:styleId="ListContinue2">
    <w:name w:val="List Continue 2"/>
    <w:basedOn w:val="Normal"/>
    <w:pPr>
      <w:spacing w:before="200"/>
      <w:ind w:left="566"/>
    </w:pPr>
    <w:rPr>
      <w:rFonts w:eastAsia="Times New Roman" w:cs="Times New Roman"/>
      <w:sz w:val="20"/>
      <w:szCs w:val="20"/>
    </w:rPr>
  </w:style>
  <w:style w:type="paragraph" w:styleId="ListContinue3">
    <w:name w:val="List Continue 3"/>
    <w:basedOn w:val="Normal"/>
    <w:pPr>
      <w:spacing w:before="200"/>
      <w:ind w:left="849"/>
    </w:pPr>
    <w:rPr>
      <w:rFonts w:eastAsia="Times New Roman" w:cs="Times New Roman"/>
      <w:sz w:val="20"/>
      <w:szCs w:val="20"/>
    </w:rPr>
  </w:style>
  <w:style w:type="paragraph" w:styleId="ListContinue4">
    <w:name w:val="List Continue 4"/>
    <w:basedOn w:val="Normal"/>
    <w:pPr>
      <w:spacing w:before="200"/>
      <w:ind w:left="1132"/>
    </w:pPr>
    <w:rPr>
      <w:rFonts w:eastAsia="Times New Roman" w:cs="Times New Roman"/>
      <w:sz w:val="20"/>
      <w:szCs w:val="20"/>
    </w:rPr>
  </w:style>
  <w:style w:type="paragraph" w:styleId="ListContinue5">
    <w:name w:val="List Continue 5"/>
    <w:basedOn w:val="Normal"/>
    <w:pPr>
      <w:spacing w:before="200"/>
      <w:ind w:left="1415"/>
    </w:pPr>
    <w:rPr>
      <w:rFonts w:eastAsia="Times New Roman" w:cs="Times New Roman"/>
      <w:sz w:val="20"/>
      <w:szCs w:val="20"/>
    </w:rPr>
  </w:style>
  <w:style w:type="paragraph" w:styleId="NormalWeb">
    <w:name w:val="Normal (Web)"/>
    <w:basedOn w:val="Normal"/>
    <w:pPr>
      <w:spacing w:before="200"/>
    </w:pPr>
    <w:rPr>
      <w:rFonts w:ascii="Times New Roman" w:eastAsia="Times New Roman" w:hAnsi="Times New Roman" w:cs="Times New Roman"/>
    </w:rPr>
  </w:style>
  <w:style w:type="paragraph" w:styleId="BlockText">
    <w:name w:val="Block Text"/>
    <w:basedOn w:val="Normal"/>
    <w:pPr>
      <w:spacing w:before="200"/>
      <w:ind w:left="1440" w:right="1440"/>
    </w:pPr>
    <w:rPr>
      <w:rFonts w:eastAsia="Times New Roman" w:cs="Times New Roman"/>
      <w:sz w:val="20"/>
      <w:szCs w:val="20"/>
    </w:rPr>
  </w:style>
  <w:style w:type="paragraph" w:customStyle="1" w:styleId="EndnoteText1">
    <w:name w:val="Endnote Text1"/>
    <w:basedOn w:val="Normal"/>
    <w:pPr>
      <w:spacing w:before="200"/>
    </w:pPr>
    <w:rPr>
      <w:rFonts w:eastAsia="Times New Roman" w:cs="Times New Roman"/>
      <w:sz w:val="20"/>
      <w:szCs w:val="20"/>
    </w:rPr>
  </w:style>
  <w:style w:type="paragraph" w:styleId="HTMLPreformatted">
    <w:name w:val="HTML Preformatted"/>
    <w:basedOn w:val="Normal"/>
    <w:pPr>
      <w:spacing w:before="200"/>
    </w:pPr>
    <w:rPr>
      <w:rFonts w:ascii="Courier New" w:eastAsia="Times New Roman" w:hAnsi="Courier New" w:cs="Courier New"/>
      <w:sz w:val="20"/>
      <w:szCs w:val="20"/>
    </w:rPr>
  </w:style>
  <w:style w:type="paragraph" w:styleId="BodyTextIndent2">
    <w:name w:val="Body Text Indent 2"/>
    <w:basedOn w:val="Normal"/>
    <w:pPr>
      <w:spacing w:before="200" w:line="480" w:lineRule="auto"/>
      <w:ind w:left="283"/>
    </w:pPr>
    <w:rPr>
      <w:rFonts w:eastAsia="Times New Roman" w:cs="Times New Roman"/>
      <w:sz w:val="20"/>
      <w:szCs w:val="20"/>
    </w:rPr>
  </w:style>
  <w:style w:type="paragraph" w:styleId="BodyTextIndent3">
    <w:name w:val="Body Text Indent 3"/>
    <w:basedOn w:val="Normal"/>
    <w:pPr>
      <w:spacing w:before="200"/>
      <w:ind w:left="283"/>
    </w:pPr>
    <w:rPr>
      <w:rFonts w:eastAsia="Times New Roman" w:cs="Times New Roman"/>
      <w:szCs w:val="16"/>
    </w:rPr>
  </w:style>
  <w:style w:type="paragraph" w:styleId="BodyTextFirstIndent2">
    <w:name w:val="Body Text First Indent 2"/>
    <w:basedOn w:val="BodyTextIndent"/>
    <w:pPr>
      <w:ind w:left="283"/>
    </w:pPr>
  </w:style>
  <w:style w:type="paragraph" w:styleId="NormalIndent">
    <w:name w:val="Normal Indent"/>
    <w:basedOn w:val="Normal"/>
    <w:pPr>
      <w:spacing w:before="200"/>
      <w:ind w:left="708"/>
    </w:pPr>
    <w:rPr>
      <w:rFonts w:eastAsia="Times New Roman" w:cs="Times New Roman"/>
      <w:sz w:val="20"/>
      <w:szCs w:val="20"/>
    </w:rPr>
  </w:style>
  <w:style w:type="paragraph" w:customStyle="1" w:styleId="Complimentaryclose">
    <w:name w:val="Complimentary close"/>
    <w:basedOn w:val="Normal"/>
    <w:pPr>
      <w:suppressLineNumbers/>
      <w:spacing w:before="200"/>
    </w:pPr>
    <w:rPr>
      <w:rFonts w:eastAsia="Times New Roman" w:cs="Times New Roman"/>
      <w:sz w:val="20"/>
      <w:szCs w:val="20"/>
    </w:rPr>
  </w:style>
  <w:style w:type="paragraph" w:styleId="Signature">
    <w:name w:val="Signature"/>
    <w:basedOn w:val="Normal"/>
    <w:pPr>
      <w:suppressLineNumbers/>
      <w:spacing w:before="200"/>
      <w:ind w:left="4252"/>
    </w:pPr>
    <w:rPr>
      <w:rFonts w:eastAsia="Times New Roman" w:cs="Times New Roman"/>
      <w:sz w:val="20"/>
      <w:szCs w:val="20"/>
    </w:rPr>
  </w:style>
  <w:style w:type="paragraph" w:styleId="E-mailSignature">
    <w:name w:val="E-mail Signature"/>
    <w:basedOn w:val="Normal"/>
    <w:pPr>
      <w:spacing w:before="200"/>
    </w:pPr>
    <w:rPr>
      <w:rFonts w:eastAsia="Times New Roman" w:cs="Times New Roman"/>
      <w:sz w:val="20"/>
      <w:szCs w:val="20"/>
    </w:rPr>
  </w:style>
  <w:style w:type="paragraph" w:customStyle="1" w:styleId="TableofFigures1">
    <w:name w:val="Table of Figures1"/>
    <w:basedOn w:val="Normal"/>
    <w:pPr>
      <w:spacing w:before="200"/>
      <w:ind w:left="400" w:hanging="400"/>
    </w:pPr>
    <w:rPr>
      <w:rFonts w:eastAsia="Times New Roman" w:cs="Times New Roman"/>
      <w:sz w:val="20"/>
      <w:szCs w:val="20"/>
    </w:rPr>
  </w:style>
  <w:style w:type="paragraph" w:customStyle="1" w:styleId="TableofAuthorities1">
    <w:name w:val="Table of Authorities1"/>
    <w:basedOn w:val="Normal"/>
    <w:pPr>
      <w:spacing w:before="200"/>
      <w:ind w:left="200" w:hanging="200"/>
    </w:pPr>
    <w:rPr>
      <w:rFonts w:eastAsia="Times New Roman" w:cs="Times New Roman"/>
      <w:sz w:val="20"/>
      <w:szCs w:val="20"/>
    </w:rPr>
  </w:style>
  <w:style w:type="paragraph" w:styleId="PlainText">
    <w:name w:val="Plain Text"/>
    <w:basedOn w:val="Normal"/>
    <w:pPr>
      <w:spacing w:before="200"/>
    </w:pPr>
    <w:rPr>
      <w:rFonts w:ascii="Courier New" w:eastAsia="Times New Roman" w:hAnsi="Courier New" w:cs="Courier New"/>
      <w:sz w:val="20"/>
      <w:szCs w:val="20"/>
    </w:rPr>
  </w:style>
  <w:style w:type="paragraph" w:customStyle="1" w:styleId="MacroText1">
    <w:name w:val="Macro Text1"/>
    <w:pPr>
      <w:tabs>
        <w:tab w:val="left" w:pos="480"/>
        <w:tab w:val="left" w:pos="960"/>
        <w:tab w:val="left" w:pos="1440"/>
        <w:tab w:val="left" w:pos="1920"/>
        <w:tab w:val="left" w:pos="2400"/>
        <w:tab w:val="left" w:pos="2880"/>
        <w:tab w:val="left" w:pos="3360"/>
        <w:tab w:val="left" w:pos="3840"/>
        <w:tab w:val="left" w:pos="4320"/>
      </w:tabs>
      <w:suppressAutoHyphens/>
      <w:spacing w:before="200" w:line="100" w:lineRule="atLeast"/>
    </w:pPr>
    <w:rPr>
      <w:rFonts w:ascii="Courier New" w:hAnsi="Courier New" w:cs="Courier New"/>
      <w:lang w:val="en-US" w:eastAsia="ar-SA"/>
    </w:rPr>
  </w:style>
  <w:style w:type="paragraph" w:styleId="NoteHeading">
    <w:name w:val="Note Heading"/>
    <w:basedOn w:val="Normal"/>
    <w:pPr>
      <w:spacing w:before="200"/>
    </w:pPr>
    <w:rPr>
      <w:rFonts w:eastAsia="Times New Roman" w:cs="Times New Roman"/>
      <w:sz w:val="20"/>
      <w:szCs w:val="20"/>
    </w:rPr>
  </w:style>
  <w:style w:type="paragraph" w:customStyle="1" w:styleId="IndexHeading1">
    <w:name w:val="Index Heading1"/>
    <w:basedOn w:val="Normal"/>
    <w:pPr>
      <w:spacing w:before="200"/>
    </w:pPr>
    <w:rPr>
      <w:rFonts w:eastAsia="Times New Roman"/>
      <w:b/>
      <w:bCs/>
      <w:sz w:val="20"/>
      <w:szCs w:val="20"/>
    </w:rPr>
  </w:style>
  <w:style w:type="paragraph" w:customStyle="1" w:styleId="TOAHeading1">
    <w:name w:val="TOA Heading1"/>
    <w:basedOn w:val="Normal"/>
    <w:rPr>
      <w:rFonts w:eastAsia="Times New Roman"/>
      <w:b/>
      <w:bCs/>
    </w:rPr>
  </w:style>
  <w:style w:type="paragraph" w:customStyle="1" w:styleId="CM6">
    <w:name w:val="CM6"/>
    <w:basedOn w:val="Normal"/>
    <w:pPr>
      <w:spacing w:line="226" w:lineRule="atLeast"/>
    </w:pPr>
    <w:rPr>
      <w:rFonts w:eastAsia="Times New Roman" w:cs="Times New Roman"/>
      <w:color w:val="00000A"/>
    </w:rPr>
  </w:style>
  <w:style w:type="paragraph" w:customStyle="1" w:styleId="CM32">
    <w:name w:val="CM32"/>
    <w:basedOn w:val="Normal"/>
    <w:pPr>
      <w:spacing w:after="240"/>
    </w:pPr>
    <w:rPr>
      <w:rFonts w:eastAsia="Times New Roman" w:cs="Times New Roman"/>
      <w:color w:val="00000A"/>
    </w:rPr>
  </w:style>
  <w:style w:type="paragraph" w:customStyle="1" w:styleId="CM11">
    <w:name w:val="CM11"/>
    <w:basedOn w:val="Normal"/>
    <w:pPr>
      <w:spacing w:line="231" w:lineRule="atLeast"/>
    </w:pPr>
    <w:rPr>
      <w:rFonts w:eastAsia="Times New Roman" w:cs="Times New Roman"/>
      <w:color w:val="00000A"/>
    </w:rPr>
  </w:style>
  <w:style w:type="paragraph" w:customStyle="1" w:styleId="CM46">
    <w:name w:val="CM46"/>
    <w:basedOn w:val="Normal"/>
    <w:pPr>
      <w:spacing w:after="237"/>
    </w:pPr>
    <w:rPr>
      <w:rFonts w:eastAsia="Times New Roman" w:cs="Times New Roman"/>
      <w:color w:val="00000A"/>
    </w:rPr>
  </w:style>
  <w:style w:type="paragraph" w:customStyle="1" w:styleId="CM10">
    <w:name w:val="CM10"/>
    <w:basedOn w:val="Normal"/>
    <w:pPr>
      <w:spacing w:line="473" w:lineRule="atLeast"/>
    </w:pPr>
    <w:rPr>
      <w:rFonts w:eastAsia="Times New Roman" w:cs="Times New Roman"/>
      <w:color w:val="00000A"/>
    </w:rPr>
  </w:style>
  <w:style w:type="paragraph" w:customStyle="1" w:styleId="Style1">
    <w:name w:val="Style1"/>
    <w:basedOn w:val="Heading1"/>
    <w:pPr>
      <w:keepLines w:val="0"/>
      <w:numPr>
        <w:numId w:val="0"/>
      </w:numPr>
      <w:tabs>
        <w:tab w:val="left" w:pos="522"/>
      </w:tabs>
      <w:spacing w:before="360" w:after="120"/>
      <w:ind w:left="522"/>
    </w:pPr>
    <w:rPr>
      <w:rFonts w:eastAsia="Times New Roman"/>
      <w:bCs/>
      <w:kern w:val="1"/>
      <w:sz w:val="28"/>
      <w:lang w:val="en-CA"/>
    </w:rPr>
  </w:style>
  <w:style w:type="paragraph" w:customStyle="1" w:styleId="Style2">
    <w:name w:val="Style2"/>
    <w:basedOn w:val="Heading1"/>
    <w:pPr>
      <w:keepLines w:val="0"/>
      <w:numPr>
        <w:numId w:val="0"/>
      </w:numPr>
      <w:spacing w:before="360" w:after="120"/>
    </w:pPr>
    <w:rPr>
      <w:rFonts w:eastAsia="Times New Roman"/>
      <w:bCs/>
      <w:kern w:val="1"/>
      <w:sz w:val="28"/>
      <w:lang w:val="en-CA"/>
    </w:rPr>
  </w:style>
  <w:style w:type="paragraph" w:customStyle="1" w:styleId="Style3">
    <w:name w:val="Style3"/>
    <w:basedOn w:val="Style1"/>
  </w:style>
  <w:style w:type="paragraph" w:customStyle="1" w:styleId="headercell">
    <w:name w:val="headercell"/>
    <w:basedOn w:val="Normal"/>
    <w:pPr>
      <w:spacing w:before="100" w:after="100"/>
    </w:pPr>
    <w:rPr>
      <w:rFonts w:ascii="Times New Roman" w:eastAsia="Times New Roman" w:hAnsi="Times New Roman" w:cs="Times New Roman"/>
      <w:b/>
      <w:bCs/>
      <w:lang w:val="fr-CA"/>
    </w:rPr>
  </w:style>
  <w:style w:type="paragraph" w:customStyle="1" w:styleId="tableblack">
    <w:name w:val="tableblack"/>
    <w:basedOn w:val="Normal"/>
    <w:pPr>
      <w:pBdr>
        <w:top w:val="single" w:sz="6" w:space="0" w:color="000000"/>
        <w:left w:val="single" w:sz="6" w:space="0" w:color="000000"/>
        <w:bottom w:val="single" w:sz="6" w:space="0" w:color="000000"/>
        <w:right w:val="single" w:sz="6" w:space="0" w:color="000000"/>
      </w:pBdr>
      <w:spacing w:before="100" w:after="100"/>
    </w:pPr>
    <w:rPr>
      <w:rFonts w:ascii="Times New Roman" w:eastAsia="Times New Roman" w:hAnsi="Times New Roman" w:cs="Times New Roman"/>
      <w:lang w:val="fr-CA"/>
    </w:rPr>
  </w:style>
  <w:style w:type="paragraph" w:customStyle="1" w:styleId="tableattribute">
    <w:name w:val="tableattribute"/>
    <w:basedOn w:val="Normal"/>
    <w:pPr>
      <w:pBdr>
        <w:top w:val="double" w:sz="1" w:space="0" w:color="000000"/>
        <w:left w:val="double" w:sz="1" w:space="0" w:color="000000"/>
        <w:bottom w:val="double" w:sz="1" w:space="0" w:color="000000"/>
        <w:right w:val="double" w:sz="1" w:space="0" w:color="000000"/>
      </w:pBdr>
      <w:shd w:val="clear" w:color="auto" w:fill="FFFFFF"/>
      <w:spacing w:before="100" w:after="100"/>
    </w:pPr>
    <w:rPr>
      <w:rFonts w:ascii="Times New Roman" w:eastAsia="Times New Roman" w:hAnsi="Times New Roman" w:cs="Times New Roman"/>
      <w:lang w:val="fr-CA"/>
    </w:rPr>
  </w:style>
  <w:style w:type="paragraph" w:customStyle="1" w:styleId="tableclear">
    <w:name w:val="tableclear"/>
    <w:basedOn w:val="Normal"/>
    <w:pPr>
      <w:spacing w:before="100" w:after="100"/>
    </w:pPr>
    <w:rPr>
      <w:rFonts w:ascii="Times New Roman" w:eastAsia="Times New Roman" w:hAnsi="Times New Roman" w:cs="Times New Roman"/>
      <w:lang w:val="fr-CA"/>
    </w:rPr>
  </w:style>
  <w:style w:type="paragraph" w:customStyle="1" w:styleId="tablecopyright">
    <w:name w:val="tablecopyright"/>
    <w:basedOn w:val="Normal"/>
    <w:pPr>
      <w:pBdr>
        <w:top w:val="single" w:sz="12" w:space="0" w:color="0000FF"/>
        <w:left w:val="single" w:sz="12" w:space="0" w:color="0000FF"/>
        <w:bottom w:val="single" w:sz="12" w:space="0" w:color="0000FF"/>
        <w:right w:val="single" w:sz="12" w:space="0" w:color="0000FF"/>
      </w:pBdr>
      <w:spacing w:before="100" w:after="100"/>
    </w:pPr>
    <w:rPr>
      <w:rFonts w:eastAsia="Times New Roman"/>
      <w:b/>
      <w:bCs/>
      <w:color w:val="0B77FD"/>
      <w:sz w:val="18"/>
      <w:szCs w:val="18"/>
      <w:lang w:val="fr-CA"/>
    </w:rPr>
  </w:style>
  <w:style w:type="paragraph" w:customStyle="1" w:styleId="tdabstrait">
    <w:name w:val="tdabstrait"/>
    <w:basedOn w:val="Normal"/>
    <w:pPr>
      <w:pBdr>
        <w:top w:val="single" w:sz="6" w:space="2" w:color="000000"/>
        <w:left w:val="single" w:sz="6" w:space="2" w:color="FFFFFF"/>
        <w:bottom w:val="single" w:sz="6" w:space="2" w:color="000000"/>
        <w:right w:val="single" w:sz="6" w:space="2" w:color="FFFFFF"/>
      </w:pBdr>
      <w:shd w:val="clear" w:color="auto" w:fill="7575FF"/>
      <w:spacing w:before="100" w:after="100"/>
    </w:pPr>
    <w:rPr>
      <w:rFonts w:ascii="Times New Roman" w:eastAsia="Times New Roman" w:hAnsi="Times New Roman" w:cs="Times New Roman"/>
      <w:b/>
      <w:bCs/>
      <w:color w:val="FFFFFF"/>
      <w:sz w:val="18"/>
      <w:szCs w:val="18"/>
      <w:lang w:val="fr-CA"/>
    </w:rPr>
  </w:style>
  <w:style w:type="paragraph" w:customStyle="1" w:styleId="tdgeometric">
    <w:name w:val="tdgeometric"/>
    <w:basedOn w:val="Normal"/>
    <w:pPr>
      <w:pBdr>
        <w:top w:val="single" w:sz="6" w:space="2" w:color="000000"/>
        <w:left w:val="single" w:sz="6" w:space="2" w:color="FFFFFF"/>
        <w:bottom w:val="single" w:sz="6" w:space="2" w:color="000000"/>
        <w:right w:val="single" w:sz="6" w:space="2" w:color="FFFFFF"/>
      </w:pBdr>
      <w:shd w:val="clear" w:color="auto" w:fill="008080"/>
      <w:spacing w:before="100" w:after="100"/>
    </w:pPr>
    <w:rPr>
      <w:rFonts w:ascii="Times New Roman" w:eastAsia="Times New Roman" w:hAnsi="Times New Roman" w:cs="Times New Roman"/>
      <w:b/>
      <w:bCs/>
      <w:color w:val="FFFFFF"/>
      <w:sz w:val="18"/>
      <w:szCs w:val="18"/>
      <w:lang w:val="fr-CA"/>
    </w:rPr>
  </w:style>
  <w:style w:type="paragraph" w:customStyle="1" w:styleId="tdsubtype">
    <w:name w:val="tdsubtype"/>
    <w:basedOn w:val="Normal"/>
    <w:pPr>
      <w:pBdr>
        <w:top w:val="single" w:sz="6" w:space="2" w:color="000000"/>
        <w:left w:val="single" w:sz="6" w:space="2" w:color="FFFFFF"/>
        <w:bottom w:val="single" w:sz="6" w:space="2" w:color="000000"/>
        <w:right w:val="single" w:sz="6" w:space="2" w:color="FFFFFF"/>
      </w:pBdr>
      <w:shd w:val="clear" w:color="auto" w:fill="BB2251"/>
      <w:spacing w:before="100" w:after="100"/>
    </w:pPr>
    <w:rPr>
      <w:rFonts w:ascii="Times New Roman" w:eastAsia="Times New Roman" w:hAnsi="Times New Roman" w:cs="Times New Roman"/>
      <w:b/>
      <w:bCs/>
      <w:color w:val="FFFFFF"/>
      <w:sz w:val="18"/>
      <w:szCs w:val="18"/>
      <w:lang w:val="fr-CA"/>
    </w:rPr>
  </w:style>
  <w:style w:type="paragraph" w:customStyle="1" w:styleId="tdsuperclass">
    <w:name w:val="tdsuperclass"/>
    <w:basedOn w:val="Normal"/>
    <w:pPr>
      <w:pBdr>
        <w:top w:val="single" w:sz="6" w:space="2" w:color="000000"/>
        <w:left w:val="single" w:sz="6" w:space="2" w:color="FFFFFF"/>
        <w:bottom w:val="single" w:sz="6" w:space="2" w:color="000000"/>
        <w:right w:val="single" w:sz="6" w:space="2" w:color="FFFFFF"/>
      </w:pBdr>
      <w:shd w:val="clear" w:color="auto" w:fill="7575FF"/>
      <w:spacing w:before="100" w:after="100"/>
    </w:pPr>
    <w:rPr>
      <w:rFonts w:ascii="Times New Roman" w:eastAsia="Times New Roman" w:hAnsi="Times New Roman" w:cs="Times New Roman"/>
      <w:b/>
      <w:bCs/>
      <w:color w:val="FFFFFF"/>
      <w:sz w:val="18"/>
      <w:szCs w:val="18"/>
      <w:lang w:val="fr-CA"/>
    </w:rPr>
  </w:style>
  <w:style w:type="paragraph" w:customStyle="1" w:styleId="tdsubclass">
    <w:name w:val="tdsubclass"/>
    <w:basedOn w:val="Normal"/>
    <w:pPr>
      <w:pBdr>
        <w:top w:val="single" w:sz="6" w:space="2" w:color="000000"/>
        <w:left w:val="single" w:sz="6" w:space="2" w:color="FFFFFF"/>
        <w:bottom w:val="single" w:sz="6" w:space="2" w:color="000000"/>
        <w:right w:val="single" w:sz="6" w:space="2" w:color="FFFFFF"/>
      </w:pBdr>
      <w:shd w:val="clear" w:color="auto" w:fill="008080"/>
      <w:spacing w:before="100" w:after="100"/>
    </w:pPr>
    <w:rPr>
      <w:rFonts w:ascii="Times New Roman" w:eastAsia="Times New Roman" w:hAnsi="Times New Roman" w:cs="Times New Roman"/>
      <w:b/>
      <w:bCs/>
      <w:color w:val="FFFFFF"/>
      <w:sz w:val="18"/>
      <w:szCs w:val="18"/>
      <w:lang w:val="fr-CA"/>
    </w:rPr>
  </w:style>
  <w:style w:type="paragraph" w:customStyle="1" w:styleId="tdspecial">
    <w:name w:val="tdspecial"/>
    <w:basedOn w:val="Normal"/>
    <w:pPr>
      <w:pBdr>
        <w:top w:val="single" w:sz="6" w:space="2" w:color="000000"/>
        <w:left w:val="single" w:sz="6" w:space="2" w:color="FFFFFF"/>
        <w:bottom w:val="single" w:sz="6" w:space="2" w:color="000000"/>
        <w:right w:val="single" w:sz="6" w:space="2" w:color="FFFFFF"/>
      </w:pBdr>
      <w:shd w:val="clear" w:color="auto" w:fill="008080"/>
      <w:spacing w:before="100" w:after="100"/>
    </w:pPr>
    <w:rPr>
      <w:rFonts w:ascii="Times New Roman" w:eastAsia="Times New Roman" w:hAnsi="Times New Roman" w:cs="Times New Roman"/>
      <w:b/>
      <w:bCs/>
      <w:color w:val="FFFFFF"/>
      <w:sz w:val="18"/>
      <w:szCs w:val="18"/>
      <w:lang w:val="fr-CA"/>
    </w:rPr>
  </w:style>
  <w:style w:type="paragraph" w:customStyle="1" w:styleId="management">
    <w:name w:val="management"/>
    <w:basedOn w:val="Normal"/>
    <w:pPr>
      <w:pBdr>
        <w:top w:val="single" w:sz="6" w:space="2" w:color="000000"/>
        <w:left w:val="single" w:sz="6" w:space="2" w:color="000000"/>
        <w:bottom w:val="single" w:sz="6" w:space="2" w:color="000000"/>
        <w:right w:val="single" w:sz="6" w:space="2" w:color="000000"/>
      </w:pBdr>
      <w:shd w:val="clear" w:color="auto" w:fill="DEDEDE"/>
      <w:spacing w:before="100" w:after="100"/>
    </w:pPr>
    <w:rPr>
      <w:rFonts w:ascii="Times New Roman" w:eastAsia="Times New Roman" w:hAnsi="Times New Roman" w:cs="Times New Roman"/>
      <w:b/>
      <w:bCs/>
      <w:sz w:val="18"/>
      <w:szCs w:val="18"/>
      <w:lang w:val="fr-CA"/>
    </w:rPr>
  </w:style>
  <w:style w:type="paragraph" w:customStyle="1" w:styleId="tdblack">
    <w:name w:val="tdblack"/>
    <w:basedOn w:val="Normal"/>
    <w:pPr>
      <w:pBdr>
        <w:top w:val="single" w:sz="6" w:space="2" w:color="000000"/>
        <w:left w:val="single" w:sz="6" w:space="2" w:color="000000"/>
        <w:bottom w:val="single" w:sz="6" w:space="2" w:color="000000"/>
        <w:right w:val="single" w:sz="6" w:space="2" w:color="000000"/>
      </w:pBdr>
      <w:spacing w:before="100" w:after="100"/>
    </w:pPr>
    <w:rPr>
      <w:rFonts w:ascii="Times New Roman" w:eastAsia="Times New Roman" w:hAnsi="Times New Roman" w:cs="Times New Roman"/>
      <w:b/>
      <w:bCs/>
      <w:sz w:val="18"/>
      <w:szCs w:val="18"/>
      <w:lang w:val="fr-CA"/>
    </w:rPr>
  </w:style>
  <w:style w:type="paragraph" w:customStyle="1" w:styleId="tdattribut">
    <w:name w:val="tdattribut"/>
    <w:basedOn w:val="Normal"/>
    <w:pPr>
      <w:pBdr>
        <w:top w:val="double" w:sz="1" w:space="2" w:color="000000"/>
        <w:left w:val="double" w:sz="1" w:space="2" w:color="000000"/>
        <w:bottom w:val="double" w:sz="1" w:space="2" w:color="000000"/>
        <w:right w:val="double" w:sz="1" w:space="2" w:color="000000"/>
      </w:pBdr>
      <w:shd w:val="clear" w:color="auto" w:fill="D2C8AE"/>
      <w:spacing w:before="100" w:after="100"/>
    </w:pPr>
    <w:rPr>
      <w:rFonts w:ascii="Times New Roman" w:eastAsia="Times New Roman" w:hAnsi="Times New Roman" w:cs="Times New Roman"/>
      <w:b/>
      <w:bCs/>
      <w:sz w:val="18"/>
      <w:szCs w:val="18"/>
      <w:lang w:val="fr-CA"/>
    </w:rPr>
  </w:style>
  <w:style w:type="paragraph" w:customStyle="1" w:styleId="tdattributename">
    <w:name w:val="tdattributename"/>
    <w:basedOn w:val="Normal"/>
    <w:pPr>
      <w:pBdr>
        <w:top w:val="double" w:sz="1" w:space="2" w:color="000000"/>
        <w:left w:val="double" w:sz="1" w:space="2" w:color="000000"/>
        <w:bottom w:val="double" w:sz="1" w:space="2" w:color="000000"/>
        <w:right w:val="double" w:sz="1" w:space="2" w:color="000000"/>
      </w:pBdr>
      <w:spacing w:before="100" w:after="100"/>
    </w:pPr>
    <w:rPr>
      <w:rFonts w:ascii="Times New Roman" w:eastAsia="Times New Roman" w:hAnsi="Times New Roman" w:cs="Times New Roman"/>
      <w:b/>
      <w:bCs/>
      <w:sz w:val="18"/>
      <w:szCs w:val="18"/>
      <w:lang w:val="fr-CA"/>
    </w:rPr>
  </w:style>
  <w:style w:type="paragraph" w:customStyle="1" w:styleId="tdattributedef">
    <w:name w:val="tdattributedef"/>
    <w:basedOn w:val="Normal"/>
    <w:pPr>
      <w:pBdr>
        <w:top w:val="double" w:sz="1" w:space="2" w:color="000000"/>
        <w:left w:val="double" w:sz="1" w:space="2" w:color="000000"/>
        <w:bottom w:val="double" w:sz="1" w:space="2" w:color="000000"/>
        <w:right w:val="double" w:sz="1" w:space="2" w:color="000000"/>
      </w:pBdr>
      <w:spacing w:before="100" w:after="100"/>
    </w:pPr>
    <w:rPr>
      <w:rFonts w:ascii="Times New Roman" w:eastAsia="Times New Roman" w:hAnsi="Times New Roman" w:cs="Times New Roman"/>
      <w:sz w:val="18"/>
      <w:szCs w:val="18"/>
      <w:lang w:val="fr-CA"/>
    </w:rPr>
  </w:style>
  <w:style w:type="paragraph" w:customStyle="1" w:styleId="tdattributvaluebeige">
    <w:name w:val="tdattributvaluebeige"/>
    <w:basedOn w:val="Normal"/>
    <w:pPr>
      <w:shd w:val="clear" w:color="auto" w:fill="F2F0E6"/>
      <w:spacing w:before="100" w:after="100"/>
    </w:pPr>
    <w:rPr>
      <w:rFonts w:ascii="Times New Roman" w:eastAsia="Times New Roman" w:hAnsi="Times New Roman" w:cs="Times New Roman"/>
      <w:b/>
      <w:bCs/>
      <w:sz w:val="18"/>
      <w:szCs w:val="18"/>
      <w:lang w:val="fr-CA"/>
    </w:rPr>
  </w:style>
  <w:style w:type="paragraph" w:customStyle="1" w:styleId="tdinternalcode">
    <w:name w:val="tdinternalcode"/>
    <w:basedOn w:val="Normal"/>
    <w:pPr>
      <w:spacing w:before="100" w:after="100"/>
      <w:jc w:val="center"/>
    </w:pPr>
    <w:rPr>
      <w:rFonts w:ascii="Times New Roman" w:eastAsia="Times New Roman" w:hAnsi="Times New Roman" w:cs="Times New Roman"/>
      <w:b/>
      <w:bCs/>
      <w:sz w:val="18"/>
      <w:szCs w:val="18"/>
      <w:lang w:val="fr-CA"/>
    </w:rPr>
  </w:style>
  <w:style w:type="paragraph" w:customStyle="1" w:styleId="tdattributevalue">
    <w:name w:val="tdattributevalue"/>
    <w:basedOn w:val="Normal"/>
    <w:pPr>
      <w:spacing w:before="100" w:after="100"/>
    </w:pPr>
    <w:rPr>
      <w:rFonts w:ascii="Times New Roman" w:eastAsia="Times New Roman" w:hAnsi="Times New Roman" w:cs="Times New Roman"/>
      <w:sz w:val="18"/>
      <w:szCs w:val="18"/>
      <w:lang w:val="fr-CA"/>
    </w:rPr>
  </w:style>
  <w:style w:type="paragraph" w:customStyle="1" w:styleId="tdattributmanagement">
    <w:name w:val="tdattributmanagement"/>
    <w:basedOn w:val="Normal"/>
    <w:pPr>
      <w:pBdr>
        <w:top w:val="double" w:sz="1" w:space="2" w:color="000000"/>
        <w:left w:val="double" w:sz="1" w:space="2" w:color="000000"/>
        <w:bottom w:val="double" w:sz="1" w:space="2" w:color="000000"/>
        <w:right w:val="double" w:sz="1" w:space="2" w:color="000000"/>
      </w:pBdr>
      <w:shd w:val="clear" w:color="auto" w:fill="DEDEDE"/>
      <w:spacing w:before="100" w:after="100"/>
    </w:pPr>
    <w:rPr>
      <w:rFonts w:ascii="Times New Roman" w:eastAsia="Times New Roman" w:hAnsi="Times New Roman" w:cs="Times New Roman"/>
      <w:b/>
      <w:bCs/>
      <w:sz w:val="18"/>
      <w:szCs w:val="18"/>
      <w:lang w:val="fr-CA"/>
    </w:rPr>
  </w:style>
  <w:style w:type="paragraph" w:customStyle="1" w:styleId="tddefinitionmanagement">
    <w:name w:val="tddefinitionmanagement"/>
    <w:basedOn w:val="Normal"/>
    <w:pPr>
      <w:pBdr>
        <w:top w:val="double" w:sz="1" w:space="2" w:color="000000"/>
        <w:left w:val="double" w:sz="1" w:space="2" w:color="000000"/>
        <w:bottom w:val="double" w:sz="1" w:space="2" w:color="000000"/>
        <w:right w:val="double" w:sz="1" w:space="2" w:color="000000"/>
      </w:pBdr>
      <w:shd w:val="clear" w:color="auto" w:fill="DEDEDE"/>
      <w:spacing w:before="100" w:after="100"/>
    </w:pPr>
    <w:rPr>
      <w:rFonts w:ascii="Times New Roman" w:eastAsia="Times New Roman" w:hAnsi="Times New Roman" w:cs="Times New Roman"/>
      <w:sz w:val="18"/>
      <w:szCs w:val="18"/>
      <w:lang w:val="fr-CA"/>
    </w:rPr>
  </w:style>
  <w:style w:type="paragraph" w:customStyle="1" w:styleId="tdinternalcodemanagement">
    <w:name w:val="tdinternalcodemanagement"/>
    <w:basedOn w:val="Normal"/>
    <w:pPr>
      <w:shd w:val="clear" w:color="auto" w:fill="DEDEDE"/>
      <w:spacing w:before="100" w:after="100"/>
      <w:jc w:val="center"/>
    </w:pPr>
    <w:rPr>
      <w:rFonts w:ascii="Times New Roman" w:eastAsia="Times New Roman" w:hAnsi="Times New Roman" w:cs="Times New Roman"/>
      <w:b/>
      <w:bCs/>
      <w:sz w:val="18"/>
      <w:szCs w:val="18"/>
      <w:lang w:val="fr-CA"/>
    </w:rPr>
  </w:style>
  <w:style w:type="paragraph" w:customStyle="1" w:styleId="tdattributevaluemanagement">
    <w:name w:val="tdattributevaluemanagement"/>
    <w:basedOn w:val="Normal"/>
    <w:pPr>
      <w:shd w:val="clear" w:color="auto" w:fill="DEDEDE"/>
      <w:spacing w:before="100" w:after="100"/>
    </w:pPr>
    <w:rPr>
      <w:rFonts w:ascii="Times New Roman" w:eastAsia="Times New Roman" w:hAnsi="Times New Roman" w:cs="Times New Roman"/>
      <w:sz w:val="18"/>
      <w:szCs w:val="18"/>
      <w:lang w:val="fr-CA"/>
    </w:rPr>
  </w:style>
  <w:style w:type="paragraph" w:customStyle="1" w:styleId="tdattributemetadata">
    <w:name w:val="tdattributemetadata"/>
    <w:basedOn w:val="Normal"/>
    <w:pPr>
      <w:pBdr>
        <w:top w:val="double" w:sz="1" w:space="2" w:color="000000"/>
        <w:left w:val="double" w:sz="1" w:space="2" w:color="000000"/>
        <w:bottom w:val="double" w:sz="1" w:space="2" w:color="000000"/>
        <w:right w:val="double" w:sz="1" w:space="2" w:color="000000"/>
      </w:pBdr>
      <w:shd w:val="clear" w:color="auto" w:fill="A0BAB5"/>
      <w:spacing w:before="100" w:after="100"/>
    </w:pPr>
    <w:rPr>
      <w:rFonts w:ascii="Times New Roman" w:eastAsia="Times New Roman" w:hAnsi="Times New Roman" w:cs="Times New Roman"/>
      <w:b/>
      <w:bCs/>
      <w:sz w:val="18"/>
      <w:szCs w:val="18"/>
      <w:lang w:val="fr-CA"/>
    </w:rPr>
  </w:style>
  <w:style w:type="paragraph" w:customStyle="1" w:styleId="tdattributevaluemetadata">
    <w:name w:val="tdattributevaluemetadata"/>
    <w:basedOn w:val="Normal"/>
    <w:pPr>
      <w:shd w:val="clear" w:color="auto" w:fill="E4EBEA"/>
      <w:spacing w:before="100" w:after="100"/>
    </w:pPr>
    <w:rPr>
      <w:rFonts w:ascii="Times New Roman" w:eastAsia="Times New Roman" w:hAnsi="Times New Roman" w:cs="Times New Roman"/>
      <w:b/>
      <w:bCs/>
      <w:sz w:val="18"/>
      <w:szCs w:val="18"/>
      <w:lang w:val="fr-CA"/>
    </w:rPr>
  </w:style>
  <w:style w:type="paragraph" w:customStyle="1" w:styleId="tdbluetitle">
    <w:name w:val="tdbluetitle"/>
    <w:basedOn w:val="Normal"/>
    <w:pPr>
      <w:pBdr>
        <w:top w:val="single" w:sz="6" w:space="2" w:color="000000"/>
        <w:left w:val="single" w:sz="6" w:space="2" w:color="000000"/>
        <w:bottom w:val="single" w:sz="6" w:space="2" w:color="000000"/>
        <w:right w:val="single" w:sz="6" w:space="2" w:color="000000"/>
      </w:pBdr>
      <w:spacing w:before="100" w:after="100"/>
    </w:pPr>
    <w:rPr>
      <w:rFonts w:ascii="Times New Roman" w:eastAsia="Times New Roman" w:hAnsi="Times New Roman" w:cs="Times New Roman"/>
      <w:b/>
      <w:bCs/>
      <w:color w:val="000080"/>
      <w:sz w:val="21"/>
      <w:szCs w:val="21"/>
      <w:u w:val="single"/>
      <w:lang w:val="fr-CA"/>
    </w:rPr>
  </w:style>
  <w:style w:type="paragraph" w:customStyle="1" w:styleId="tdbluename">
    <w:name w:val="tdbluename"/>
    <w:basedOn w:val="Normal"/>
    <w:pPr>
      <w:spacing w:before="100" w:after="100"/>
    </w:pPr>
    <w:rPr>
      <w:rFonts w:ascii="Times New Roman" w:eastAsia="Times New Roman" w:hAnsi="Times New Roman" w:cs="Times New Roman"/>
      <w:b/>
      <w:bCs/>
      <w:color w:val="000080"/>
      <w:sz w:val="21"/>
      <w:szCs w:val="21"/>
      <w:u w:val="single"/>
      <w:lang w:val="fr-CA"/>
    </w:rPr>
  </w:style>
  <w:style w:type="paragraph" w:customStyle="1" w:styleId="tdconstraint">
    <w:name w:val="tdconstraint"/>
    <w:basedOn w:val="Normal"/>
    <w:pPr>
      <w:spacing w:before="100" w:after="100"/>
    </w:pPr>
    <w:rPr>
      <w:rFonts w:ascii="Times New Roman" w:eastAsia="Times New Roman" w:hAnsi="Times New Roman" w:cs="Times New Roman"/>
      <w:b/>
      <w:bCs/>
      <w:sz w:val="18"/>
      <w:szCs w:val="18"/>
      <w:lang w:val="fr-CA"/>
    </w:rPr>
  </w:style>
  <w:style w:type="paragraph" w:customStyle="1" w:styleId="tdredtitle">
    <w:name w:val="tdredtitle"/>
    <w:basedOn w:val="Normal"/>
    <w:pPr>
      <w:pBdr>
        <w:top w:val="single" w:sz="6" w:space="2" w:color="000000"/>
        <w:left w:val="single" w:sz="6" w:space="2" w:color="000000"/>
        <w:bottom w:val="single" w:sz="6" w:space="2" w:color="000000"/>
        <w:right w:val="single" w:sz="6" w:space="2" w:color="000000"/>
      </w:pBdr>
      <w:spacing w:before="100" w:after="100"/>
    </w:pPr>
    <w:rPr>
      <w:rFonts w:ascii="Times New Roman" w:eastAsia="Times New Roman" w:hAnsi="Times New Roman" w:cs="Times New Roman"/>
      <w:b/>
      <w:bCs/>
      <w:color w:val="FF0000"/>
      <w:sz w:val="21"/>
      <w:szCs w:val="21"/>
      <w:u w:val="single"/>
      <w:lang w:val="fr-CA"/>
    </w:rPr>
  </w:style>
  <w:style w:type="paragraph" w:customStyle="1" w:styleId="tdcardinality">
    <w:name w:val="tdcardinality"/>
    <w:basedOn w:val="Normal"/>
    <w:pPr>
      <w:spacing w:before="100" w:after="100"/>
      <w:jc w:val="center"/>
    </w:pPr>
    <w:rPr>
      <w:rFonts w:ascii="Times New Roman" w:eastAsia="Times New Roman" w:hAnsi="Times New Roman" w:cs="Times New Roman"/>
      <w:color w:val="000080"/>
      <w:sz w:val="21"/>
      <w:szCs w:val="21"/>
      <w:lang w:val="fr-CA"/>
    </w:rPr>
  </w:style>
  <w:style w:type="paragraph" w:customStyle="1" w:styleId="tdgdbcode">
    <w:name w:val="tdgdbcode"/>
    <w:basedOn w:val="Normal"/>
    <w:pPr>
      <w:spacing w:before="100" w:after="100"/>
    </w:pPr>
    <w:rPr>
      <w:rFonts w:ascii="Times New Roman" w:eastAsia="Times New Roman" w:hAnsi="Times New Roman" w:cs="Times New Roman"/>
      <w:color w:val="000080"/>
      <w:sz w:val="18"/>
      <w:szCs w:val="18"/>
      <w:lang w:val="fr-CA"/>
    </w:rPr>
  </w:style>
  <w:style w:type="paragraph" w:customStyle="1" w:styleId="tdgdbname">
    <w:name w:val="tdgdbname"/>
    <w:basedOn w:val="Normal"/>
    <w:pPr>
      <w:spacing w:before="100" w:after="100"/>
    </w:pPr>
    <w:rPr>
      <w:rFonts w:ascii="Times New Roman" w:eastAsia="Times New Roman" w:hAnsi="Times New Roman" w:cs="Times New Roman"/>
      <w:b/>
      <w:bCs/>
      <w:color w:val="000080"/>
      <w:sz w:val="20"/>
      <w:szCs w:val="20"/>
      <w:lang w:val="fr-CA"/>
    </w:rPr>
  </w:style>
  <w:style w:type="paragraph" w:customStyle="1" w:styleId="Heading2Arial">
    <w:name w:val="Heading 2 + Arial"/>
    <w:basedOn w:val="Normal"/>
    <w:rPr>
      <w:rFonts w:eastAsia="Times New Roman"/>
      <w:b/>
      <w:bCs/>
      <w:sz w:val="18"/>
      <w:szCs w:val="18"/>
      <w:lang w:val="fr-CA"/>
    </w:rPr>
  </w:style>
  <w:style w:type="paragraph" w:customStyle="1" w:styleId="StyleBodyText11pt">
    <w:name w:val="Style Body Text + 11 pt"/>
    <w:basedOn w:val="BodyText"/>
    <w:pPr>
      <w:spacing w:before="200"/>
      <w:ind w:left="567"/>
      <w:jc w:val="both"/>
    </w:pPr>
    <w:rPr>
      <w:rFonts w:eastAsia="Times New Roman" w:cs="Times New Roman"/>
      <w:lang w:val="en-CA"/>
    </w:rPr>
  </w:style>
  <w:style w:type="paragraph" w:customStyle="1" w:styleId="Copyright">
    <w:name w:val="Copyright"/>
    <w:basedOn w:val="Normal"/>
    <w:pPr>
      <w:tabs>
        <w:tab w:val="right" w:pos="9360"/>
      </w:tabs>
      <w:ind w:left="900"/>
      <w:jc w:val="both"/>
    </w:pPr>
    <w:rPr>
      <w:rFonts w:eastAsia="Times New Roman"/>
      <w:sz w:val="20"/>
      <w:szCs w:val="20"/>
      <w:lang w:val="en-CA"/>
    </w:rPr>
  </w:style>
  <w:style w:type="paragraph" w:customStyle="1" w:styleId="TOCTitle">
    <w:name w:val="TOC Title"/>
    <w:basedOn w:val="Normal"/>
    <w:pPr>
      <w:spacing w:before="360"/>
      <w:jc w:val="center"/>
    </w:pPr>
    <w:rPr>
      <w:rFonts w:eastAsia="Times New Roman" w:cs="Times New Roman"/>
      <w:b/>
    </w:rPr>
  </w:style>
  <w:style w:type="paragraph" w:customStyle="1" w:styleId="ListofSymbandAbbrev">
    <w:name w:val="List of Symb and Abbrev"/>
    <w:basedOn w:val="BodyText"/>
    <w:pPr>
      <w:tabs>
        <w:tab w:val="left" w:pos="2410"/>
      </w:tabs>
      <w:spacing w:before="200"/>
      <w:ind w:left="567"/>
      <w:jc w:val="both"/>
    </w:pPr>
    <w:rPr>
      <w:rFonts w:eastAsia="Times New Roman" w:cs="Times New Roman"/>
      <w:lang w:val="en-CA"/>
    </w:rPr>
  </w:style>
  <w:style w:type="paragraph" w:customStyle="1" w:styleId="Titlenoindex">
    <w:name w:val="Title no index"/>
    <w:basedOn w:val="Normal"/>
    <w:pPr>
      <w:spacing w:before="240" w:after="240"/>
      <w:jc w:val="center"/>
    </w:pPr>
    <w:rPr>
      <w:rFonts w:eastAsia="Times New Roman"/>
      <w:b/>
      <w:color w:val="365F91"/>
      <w:sz w:val="32"/>
      <w:szCs w:val="32"/>
    </w:rPr>
  </w:style>
  <w:style w:type="paragraph" w:customStyle="1" w:styleId="AbstractandIntro">
    <w:name w:val="Abstract and Intro"/>
    <w:basedOn w:val="Heading1"/>
    <w:pPr>
      <w:keepLines w:val="0"/>
      <w:numPr>
        <w:numId w:val="0"/>
      </w:numPr>
      <w:spacing w:before="240" w:after="120"/>
      <w:ind w:left="90"/>
    </w:pPr>
    <w:rPr>
      <w:rFonts w:eastAsia="Times New Roman"/>
      <w:bCs/>
      <w:kern w:val="1"/>
      <w:sz w:val="28"/>
      <w:szCs w:val="28"/>
      <w:lang w:val="en-CA"/>
    </w:rPr>
  </w:style>
  <w:style w:type="paragraph" w:customStyle="1" w:styleId="ContentsHeading">
    <w:name w:val="Contents Heading"/>
    <w:basedOn w:val="Heading1"/>
    <w:pPr>
      <w:numPr>
        <w:numId w:val="0"/>
      </w:numPr>
      <w:suppressLineNumbers/>
      <w:spacing w:before="480" w:after="0" w:line="276" w:lineRule="auto"/>
    </w:pPr>
    <w:rPr>
      <w:rFonts w:ascii="Cambria" w:eastAsia="MS Gothic" w:hAnsi="Cambria" w:cs="Times New Roman"/>
      <w:bCs/>
      <w:sz w:val="28"/>
      <w:szCs w:val="28"/>
    </w:rPr>
  </w:style>
  <w:style w:type="paragraph" w:customStyle="1" w:styleId="UseCaseTitle">
    <w:name w:val="Use Case Title"/>
    <w:basedOn w:val="Normal"/>
    <w:rPr>
      <w:rFonts w:eastAsia="MS Mincho" w:cs="Times New Roman"/>
      <w:b/>
      <w:color w:val="365F91"/>
      <w:szCs w:val="20"/>
      <w:lang w:val="en-GB"/>
    </w:rPr>
  </w:style>
  <w:style w:type="paragraph" w:customStyle="1" w:styleId="Tabletype">
    <w:name w:val="Table type"/>
    <w:basedOn w:val="Normal"/>
    <w:rPr>
      <w:rFonts w:eastAsia="Times New Roman"/>
      <w:color w:val="484848"/>
      <w:sz w:val="18"/>
      <w:szCs w:val="18"/>
    </w:rPr>
  </w:style>
  <w:style w:type="paragraph" w:styleId="Revision">
    <w:name w:val="Revision"/>
    <w:pPr>
      <w:suppressAutoHyphens/>
      <w:spacing w:line="100" w:lineRule="atLeast"/>
    </w:pPr>
    <w:rPr>
      <w:sz w:val="24"/>
      <w:szCs w:val="24"/>
      <w:lang w:val="en-US" w:eastAsia="ar-SA"/>
    </w:rPr>
  </w:style>
  <w:style w:type="paragraph" w:customStyle="1" w:styleId="OList1">
    <w:name w:val="OList1"/>
    <w:basedOn w:val="List"/>
    <w:pPr>
      <w:tabs>
        <w:tab w:val="left" w:pos="1134"/>
        <w:tab w:val="left" w:pos="3686"/>
      </w:tabs>
      <w:ind w:left="1134"/>
    </w:pPr>
  </w:style>
  <w:style w:type="paragraph" w:customStyle="1" w:styleId="OList2">
    <w:name w:val="OList2"/>
    <w:basedOn w:val="OList1"/>
    <w:pPr>
      <w:tabs>
        <w:tab w:val="clear" w:pos="1134"/>
        <w:tab w:val="clear" w:pos="3686"/>
      </w:tabs>
      <w:ind w:left="3686" w:hanging="2126"/>
    </w:pPr>
  </w:style>
  <w:style w:type="paragraph" w:customStyle="1" w:styleId="StyleOList2Left225cmHanging425cm">
    <w:name w:val="Style OList2 + Left:  2.25 cm Hanging:  4.25 cm"/>
    <w:basedOn w:val="OList2"/>
    <w:pPr>
      <w:ind w:hanging="2410"/>
    </w:pPr>
  </w:style>
  <w:style w:type="paragraph" w:customStyle="1" w:styleId="OList3">
    <w:name w:val="OList3"/>
    <w:basedOn w:val="OList1"/>
    <w:pPr>
      <w:ind w:left="3686" w:hanging="2912"/>
    </w:pPr>
  </w:style>
  <w:style w:type="paragraph" w:customStyle="1" w:styleId="Appendix">
    <w:name w:val="Appendix"/>
    <w:basedOn w:val="ANNEX0"/>
    <w:pPr>
      <w:numPr>
        <w:numId w:val="0"/>
      </w:numPr>
      <w:ind w:left="1350" w:hanging="1350"/>
    </w:pPr>
  </w:style>
  <w:style w:type="paragraph" w:customStyle="1" w:styleId="AppH-1">
    <w:name w:val="AppH-1"/>
    <w:basedOn w:val="Heading2"/>
    <w:pPr>
      <w:keepLines w:val="0"/>
      <w:numPr>
        <w:ilvl w:val="0"/>
        <w:numId w:val="0"/>
      </w:numPr>
      <w:spacing w:before="240" w:after="80"/>
    </w:pPr>
    <w:rPr>
      <w:bCs/>
      <w:iCs/>
      <w:lang w:val="en-CA"/>
    </w:rPr>
  </w:style>
  <w:style w:type="paragraph" w:customStyle="1" w:styleId="Annex-F-2">
    <w:name w:val="Annex-F-2"/>
    <w:basedOn w:val="Heading3"/>
    <w:pPr>
      <w:keepLines w:val="0"/>
      <w:numPr>
        <w:ilvl w:val="0"/>
        <w:numId w:val="0"/>
      </w:numPr>
      <w:tabs>
        <w:tab w:val="num" w:pos="0"/>
      </w:tabs>
      <w:spacing w:before="240" w:after="80"/>
      <w:ind w:left="432" w:hanging="432"/>
    </w:pPr>
    <w:rPr>
      <w:bCs w:val="0"/>
      <w:iCs w:val="0"/>
    </w:rPr>
  </w:style>
  <w:style w:type="paragraph" w:customStyle="1" w:styleId="AppH-C">
    <w:name w:val="AppH-C"/>
    <w:basedOn w:val="Heading2"/>
    <w:pPr>
      <w:keepLines w:val="0"/>
      <w:numPr>
        <w:ilvl w:val="0"/>
        <w:numId w:val="0"/>
      </w:numPr>
      <w:spacing w:before="240" w:after="80"/>
    </w:pPr>
    <w:rPr>
      <w:bCs/>
      <w:iCs/>
      <w:lang w:val="en-CA"/>
    </w:rPr>
  </w:style>
  <w:style w:type="paragraph" w:customStyle="1" w:styleId="Annex-F-7">
    <w:name w:val="Annex-F-7"/>
    <w:basedOn w:val="Heading2"/>
    <w:pPr>
      <w:keepLines w:val="0"/>
      <w:numPr>
        <w:ilvl w:val="0"/>
        <w:numId w:val="0"/>
      </w:numPr>
      <w:spacing w:before="240" w:after="80"/>
    </w:pPr>
    <w:rPr>
      <w:bCs/>
      <w:iCs/>
      <w:lang w:val="en-CA"/>
    </w:rPr>
  </w:style>
  <w:style w:type="paragraph" w:customStyle="1" w:styleId="AppH-E">
    <w:name w:val="AppH-E"/>
    <w:basedOn w:val="Heading2"/>
    <w:pPr>
      <w:keepLines w:val="0"/>
      <w:numPr>
        <w:ilvl w:val="0"/>
      </w:numPr>
      <w:tabs>
        <w:tab w:val="left" w:pos="851"/>
      </w:tabs>
      <w:spacing w:before="240" w:after="80"/>
      <w:ind w:left="709" w:hanging="425"/>
    </w:pPr>
    <w:rPr>
      <w:bCs/>
      <w:iCs/>
      <w:lang w:val="en-CA"/>
    </w:rPr>
  </w:style>
  <w:style w:type="paragraph" w:customStyle="1" w:styleId="IHOTitle">
    <w:name w:val="IHO Title"/>
    <w:basedOn w:val="Titlenoindex"/>
    <w:rPr>
      <w:color w:val="00000A"/>
      <w:sz w:val="28"/>
    </w:rPr>
  </w:style>
  <w:style w:type="paragraph" w:customStyle="1" w:styleId="IHOSubTitle">
    <w:name w:val="IHO SubTitle"/>
    <w:basedOn w:val="IHOTitle"/>
    <w:rPr>
      <w:sz w:val="24"/>
    </w:rPr>
  </w:style>
  <w:style w:type="paragraph" w:customStyle="1" w:styleId="IHOTitelNoIndex">
    <w:name w:val="IHO Titel No Index"/>
    <w:basedOn w:val="Titlenoindex"/>
    <w:rPr>
      <w:color w:val="00000A"/>
    </w:rPr>
  </w:style>
  <w:style w:type="paragraph" w:customStyle="1" w:styleId="IHOAbstractandIntro">
    <w:name w:val="IHO Abstract and Intro"/>
    <w:basedOn w:val="AbstractandIntro"/>
  </w:style>
  <w:style w:type="paragraph" w:customStyle="1" w:styleId="FihureTitle">
    <w:name w:val="Fihure Title"/>
    <w:basedOn w:val="Body0"/>
    <w:pPr>
      <w:jc w:val="center"/>
    </w:pPr>
    <w:rPr>
      <w:sz w:val="20"/>
    </w:rPr>
  </w:style>
  <w:style w:type="paragraph" w:customStyle="1" w:styleId="Table-Caption">
    <w:name w:val="Table-Caption"/>
    <w:basedOn w:val="Normal"/>
    <w:pPr>
      <w:spacing w:before="240"/>
      <w:ind w:left="1440" w:right="1440"/>
      <w:jc w:val="center"/>
    </w:pPr>
    <w:rPr>
      <w:rFonts w:eastAsia="Times New Roman" w:cs="Times New Roman"/>
      <w:b/>
      <w:sz w:val="20"/>
      <w:szCs w:val="20"/>
      <w:lang w:val="en-GB"/>
    </w:rPr>
  </w:style>
  <w:style w:type="paragraph" w:customStyle="1" w:styleId="Un-numberedHeading">
    <w:name w:val="Un-numbered Heading"/>
    <w:basedOn w:val="Normal"/>
    <w:rPr>
      <w:rFonts w:eastAsia="Times New Roman" w:cs="Times New Roman"/>
      <w:b/>
      <w:sz w:val="28"/>
      <w:szCs w:val="20"/>
      <w:lang w:val="en-GB"/>
    </w:rPr>
  </w:style>
  <w:style w:type="paragraph" w:customStyle="1" w:styleId="Fig-Caption">
    <w:name w:val="Fig-Caption"/>
    <w:basedOn w:val="Normal"/>
    <w:pPr>
      <w:ind w:left="1440" w:right="1440"/>
      <w:jc w:val="center"/>
    </w:pPr>
    <w:rPr>
      <w:rFonts w:eastAsia="Times New Roman" w:cs="Times New Roman"/>
      <w:b/>
      <w:sz w:val="20"/>
      <w:szCs w:val="20"/>
      <w:lang w:val="en-GB"/>
    </w:rPr>
  </w:style>
  <w:style w:type="paragraph" w:customStyle="1" w:styleId="ParagraphText">
    <w:name w:val="Paragraph Text"/>
    <w:basedOn w:val="Normal"/>
    <w:pPr>
      <w:spacing w:after="62"/>
    </w:pPr>
    <w:rPr>
      <w:rFonts w:eastAsia="MS Mincho" w:cs="Times New Roman"/>
      <w:sz w:val="20"/>
      <w:szCs w:val="16"/>
      <w:lang w:val="en-GB"/>
    </w:rPr>
  </w:style>
  <w:style w:type="paragraph" w:customStyle="1" w:styleId="AppH-F">
    <w:name w:val="AppH-F"/>
    <w:basedOn w:val="AppH-1"/>
  </w:style>
  <w:style w:type="paragraph" w:customStyle="1" w:styleId="AppH-D">
    <w:name w:val="AppH-D"/>
    <w:basedOn w:val="Normal"/>
  </w:style>
  <w:style w:type="paragraph" w:customStyle="1" w:styleId="Annex-F-3">
    <w:name w:val="Annex-F-3"/>
    <w:basedOn w:val="Heading4"/>
    <w:pPr>
      <w:numPr>
        <w:ilvl w:val="0"/>
        <w:numId w:val="0"/>
      </w:numPr>
    </w:pPr>
  </w:style>
  <w:style w:type="paragraph" w:customStyle="1" w:styleId="Annex-F-4">
    <w:name w:val="Annex-F-4"/>
    <w:basedOn w:val="Annex-F-3"/>
    <w:pPr>
      <w:ind w:left="720" w:hanging="720"/>
    </w:pPr>
  </w:style>
  <w:style w:type="paragraph" w:customStyle="1" w:styleId="AppH-A">
    <w:name w:val="AppH-A"/>
    <w:basedOn w:val="Heading2"/>
    <w:pPr>
      <w:keepLines w:val="0"/>
      <w:numPr>
        <w:ilvl w:val="0"/>
        <w:numId w:val="0"/>
      </w:numPr>
      <w:tabs>
        <w:tab w:val="left" w:pos="360"/>
        <w:tab w:val="left" w:pos="576"/>
      </w:tabs>
      <w:spacing w:before="240" w:after="80"/>
    </w:pPr>
    <w:rPr>
      <w:bCs/>
      <w:iCs/>
      <w:lang w:val="en-CA"/>
    </w:rPr>
  </w:style>
  <w:style w:type="paragraph" w:customStyle="1" w:styleId="Annex-F-1">
    <w:name w:val="Annex-F-1"/>
    <w:basedOn w:val="Annex-F-7"/>
  </w:style>
  <w:style w:type="paragraph" w:customStyle="1" w:styleId="AppH-D-1">
    <w:name w:val="AppH-D-1"/>
    <w:basedOn w:val="AppH-C"/>
    <w:pPr>
      <w:numPr>
        <w:numId w:val="1"/>
      </w:numPr>
    </w:pPr>
  </w:style>
  <w:style w:type="paragraph" w:customStyle="1" w:styleId="Figuretitle">
    <w:name w:val="Figure title"/>
    <w:basedOn w:val="Normal"/>
    <w:pPr>
      <w:spacing w:before="220" w:after="220" w:line="230" w:lineRule="atLeast"/>
      <w:jc w:val="center"/>
    </w:pPr>
    <w:rPr>
      <w:rFonts w:eastAsia="MS Mincho" w:cs="Times New Roman"/>
      <w:b/>
      <w:sz w:val="20"/>
      <w:szCs w:val="20"/>
      <w:lang w:val="en-GB"/>
    </w:rPr>
  </w:style>
  <w:style w:type="paragraph" w:customStyle="1" w:styleId="ListHeader">
    <w:name w:val="List Header"/>
    <w:pPr>
      <w:widowControl w:val="0"/>
      <w:shd w:val="clear" w:color="auto" w:fill="FFFFFF"/>
      <w:suppressAutoHyphens/>
      <w:spacing w:line="100" w:lineRule="atLeast"/>
    </w:pPr>
    <w:rPr>
      <w:rFonts w:ascii="Arial" w:hAnsi="Arial" w:cs="Arial"/>
      <w:b/>
      <w:bCs/>
      <w:i/>
      <w:iCs/>
      <w:color w:val="0000A0"/>
      <w:lang w:val="en-AU" w:eastAsia="ar-SA"/>
    </w:rPr>
  </w:style>
  <w:style w:type="paragraph" w:customStyle="1" w:styleId="zzCover">
    <w:name w:val="zzCover"/>
    <w:basedOn w:val="Normal"/>
    <w:pPr>
      <w:spacing w:after="220" w:line="230" w:lineRule="atLeast"/>
      <w:jc w:val="right"/>
    </w:pPr>
    <w:rPr>
      <w:rFonts w:eastAsia="MS Mincho" w:cs="Times New Roman"/>
      <w:b/>
      <w:szCs w:val="20"/>
      <w:lang w:val="en-GB"/>
    </w:rPr>
  </w:style>
  <w:style w:type="paragraph" w:customStyle="1" w:styleId="S122Heading1">
    <w:name w:val="S122Heading1"/>
    <w:basedOn w:val="Heading1"/>
    <w:pPr>
      <w:numPr>
        <w:numId w:val="0"/>
      </w:numPr>
    </w:pPr>
  </w:style>
  <w:style w:type="paragraph" w:customStyle="1" w:styleId="S122Heading2">
    <w:name w:val="S122Heading2"/>
    <w:basedOn w:val="Heading2"/>
    <w:pPr>
      <w:numPr>
        <w:ilvl w:val="0"/>
        <w:numId w:val="0"/>
      </w:numPr>
    </w:pPr>
  </w:style>
  <w:style w:type="paragraph" w:customStyle="1" w:styleId="S122Heading3">
    <w:name w:val="S122Heading3"/>
    <w:basedOn w:val="Heading3"/>
    <w:pPr>
      <w:numPr>
        <w:ilvl w:val="0"/>
        <w:numId w:val="0"/>
      </w:numPr>
    </w:pPr>
  </w:style>
  <w:style w:type="paragraph" w:customStyle="1" w:styleId="Lev1Heading">
    <w:name w:val="Lev1_Heading"/>
    <w:basedOn w:val="ListParagraph"/>
    <w:pPr>
      <w:tabs>
        <w:tab w:val="num" w:pos="0"/>
      </w:tabs>
      <w:spacing w:after="160"/>
      <w:ind w:left="432" w:hanging="432"/>
    </w:pPr>
    <w:rPr>
      <w:b/>
    </w:rPr>
  </w:style>
  <w:style w:type="paragraph" w:customStyle="1" w:styleId="Lev2Heading">
    <w:name w:val="Lev2_Heading"/>
    <w:basedOn w:val="ListParagraph"/>
    <w:pPr>
      <w:spacing w:after="160"/>
    </w:pPr>
    <w:rPr>
      <w:b/>
    </w:rPr>
  </w:style>
  <w:style w:type="paragraph" w:customStyle="1" w:styleId="Lev3Heading">
    <w:name w:val="Lev3_Heading"/>
    <w:basedOn w:val="ListParagraph"/>
    <w:pPr>
      <w:spacing w:after="160"/>
      <w:ind w:left="1225" w:hanging="1225"/>
    </w:pPr>
    <w:rPr>
      <w:b/>
    </w:rPr>
  </w:style>
  <w:style w:type="paragraph" w:customStyle="1" w:styleId="Lev5Heading">
    <w:name w:val="Lev5_Heading"/>
    <w:basedOn w:val="ListParagraph"/>
    <w:pPr>
      <w:spacing w:after="160"/>
    </w:pPr>
    <w:rPr>
      <w:b/>
    </w:rPr>
  </w:style>
  <w:style w:type="paragraph" w:customStyle="1" w:styleId="Level5Heading">
    <w:name w:val="Level5_Heading"/>
    <w:basedOn w:val="ListParagraph"/>
    <w:pPr>
      <w:spacing w:after="160"/>
      <w:ind w:left="0"/>
    </w:pPr>
    <w:rPr>
      <w:b/>
    </w:rPr>
  </w:style>
  <w:style w:type="paragraph" w:customStyle="1" w:styleId="Lev4Heading">
    <w:name w:val="Lev4_Heading"/>
    <w:basedOn w:val="Normal"/>
  </w:style>
  <w:style w:type="paragraph" w:customStyle="1" w:styleId="Lev4-Heading">
    <w:name w:val="Lev4-Heading"/>
    <w:basedOn w:val="Lev4Heading"/>
    <w:rPr>
      <w:b/>
    </w:rPr>
  </w:style>
  <w:style w:type="paragraph" w:customStyle="1" w:styleId="A1">
    <w:name w:val="A.1"/>
    <w:basedOn w:val="Heading2"/>
    <w:pPr>
      <w:keepLines w:val="0"/>
      <w:numPr>
        <w:ilvl w:val="0"/>
        <w:numId w:val="0"/>
      </w:numPr>
      <w:tabs>
        <w:tab w:val="left" w:pos="360"/>
        <w:tab w:val="left" w:pos="500"/>
        <w:tab w:val="left" w:pos="720"/>
      </w:tabs>
      <w:spacing w:before="270" w:after="240" w:line="270" w:lineRule="exact"/>
      <w:jc w:val="both"/>
    </w:pPr>
    <w:rPr>
      <w:rFonts w:eastAsia="MS Mincho" w:cs="Times New Roman"/>
      <w:bCs/>
      <w:sz w:val="24"/>
      <w:szCs w:val="20"/>
      <w:lang w:val="en-GB"/>
    </w:rPr>
  </w:style>
  <w:style w:type="paragraph" w:customStyle="1" w:styleId="ANNEXN">
    <w:name w:val="ANNEXN"/>
    <w:basedOn w:val="ANNEX0"/>
    <w:pPr>
      <w:numPr>
        <w:numId w:val="0"/>
      </w:numPr>
      <w:spacing w:before="0" w:after="760" w:line="310" w:lineRule="exact"/>
      <w:ind w:left="1350" w:hanging="1350"/>
      <w:jc w:val="center"/>
    </w:pPr>
    <w:rPr>
      <w:rFonts w:eastAsia="MS Mincho" w:cs="Times New Roman"/>
      <w:szCs w:val="20"/>
      <w:lang w:val="en-GB"/>
    </w:rPr>
  </w:style>
  <w:style w:type="paragraph" w:customStyle="1" w:styleId="ANNEXZ">
    <w:name w:val="ANNEXZ"/>
    <w:basedOn w:val="ANNEX0"/>
    <w:pPr>
      <w:numPr>
        <w:numId w:val="0"/>
      </w:numPr>
      <w:spacing w:before="0" w:after="760" w:line="310" w:lineRule="exact"/>
      <w:ind w:left="1350" w:hanging="1350"/>
      <w:jc w:val="center"/>
    </w:pPr>
    <w:rPr>
      <w:rFonts w:eastAsia="MS Mincho" w:cs="Times New Roman"/>
      <w:szCs w:val="20"/>
      <w:lang w:val="en-GB"/>
    </w:rPr>
  </w:style>
  <w:style w:type="paragraph" w:customStyle="1" w:styleId="Definition">
    <w:name w:val="Definition"/>
    <w:basedOn w:val="Normal"/>
    <w:pPr>
      <w:spacing w:after="240" w:line="230" w:lineRule="atLeast"/>
      <w:jc w:val="both"/>
    </w:pPr>
    <w:rPr>
      <w:rFonts w:eastAsia="MS Mincho" w:cs="Times New Roman"/>
      <w:sz w:val="20"/>
      <w:szCs w:val="20"/>
      <w:lang w:val="en-GB"/>
    </w:rPr>
  </w:style>
  <w:style w:type="paragraph" w:customStyle="1" w:styleId="dl">
    <w:name w:val="dl"/>
    <w:basedOn w:val="Normal"/>
    <w:pPr>
      <w:spacing w:after="240" w:line="230" w:lineRule="atLeast"/>
      <w:ind w:left="800" w:hanging="400"/>
      <w:jc w:val="both"/>
    </w:pPr>
    <w:rPr>
      <w:rFonts w:eastAsia="MS Mincho" w:cs="Times New Roman"/>
      <w:sz w:val="20"/>
      <w:szCs w:val="20"/>
      <w:lang w:val="en-GB"/>
    </w:rPr>
  </w:style>
  <w:style w:type="paragraph" w:customStyle="1" w:styleId="Example">
    <w:name w:val="Example"/>
    <w:basedOn w:val="Normal"/>
    <w:pPr>
      <w:tabs>
        <w:tab w:val="left" w:pos="1360"/>
      </w:tabs>
      <w:spacing w:after="240" w:line="210" w:lineRule="atLeast"/>
      <w:jc w:val="both"/>
    </w:pPr>
    <w:rPr>
      <w:rFonts w:eastAsia="MS Mincho" w:cs="Times New Roman"/>
      <w:sz w:val="18"/>
      <w:szCs w:val="20"/>
      <w:lang w:val="en-GB"/>
    </w:rPr>
  </w:style>
  <w:style w:type="paragraph" w:customStyle="1" w:styleId="Figurefootnote">
    <w:name w:val="Figure footnote"/>
    <w:basedOn w:val="Normal"/>
    <w:pPr>
      <w:keepNext/>
      <w:tabs>
        <w:tab w:val="left" w:pos="340"/>
      </w:tabs>
      <w:spacing w:after="60" w:line="210" w:lineRule="atLeast"/>
      <w:jc w:val="both"/>
    </w:pPr>
    <w:rPr>
      <w:rFonts w:eastAsia="MS Mincho" w:cs="Times New Roman"/>
      <w:sz w:val="18"/>
      <w:szCs w:val="20"/>
      <w:lang w:val="en-GB"/>
    </w:rPr>
  </w:style>
  <w:style w:type="paragraph" w:customStyle="1" w:styleId="Foreword">
    <w:name w:val="Foreword"/>
    <w:basedOn w:val="Normal"/>
    <w:pPr>
      <w:spacing w:after="240" w:line="230" w:lineRule="atLeast"/>
      <w:jc w:val="both"/>
    </w:pPr>
    <w:rPr>
      <w:rFonts w:eastAsia="MS Mincho" w:cs="Times New Roman"/>
      <w:color w:val="0000FF"/>
      <w:sz w:val="20"/>
      <w:szCs w:val="20"/>
      <w:lang w:val="en-GB"/>
    </w:rPr>
  </w:style>
  <w:style w:type="paragraph" w:customStyle="1" w:styleId="Formula">
    <w:name w:val="Formula"/>
    <w:basedOn w:val="Normal"/>
    <w:pPr>
      <w:tabs>
        <w:tab w:val="right" w:pos="9752"/>
      </w:tabs>
      <w:spacing w:after="220" w:line="230" w:lineRule="atLeast"/>
      <w:ind w:left="403"/>
    </w:pPr>
    <w:rPr>
      <w:rFonts w:eastAsia="MS Mincho" w:cs="Times New Roman"/>
      <w:sz w:val="20"/>
      <w:szCs w:val="20"/>
      <w:lang w:val="en-GB"/>
    </w:rPr>
  </w:style>
  <w:style w:type="paragraph" w:customStyle="1" w:styleId="Introduction">
    <w:name w:val="Introduction"/>
    <w:basedOn w:val="Normal"/>
    <w:pPr>
      <w:keepNext/>
      <w:pageBreakBefore/>
      <w:tabs>
        <w:tab w:val="left" w:pos="400"/>
      </w:tabs>
      <w:spacing w:before="960" w:after="310" w:line="310" w:lineRule="exact"/>
    </w:pPr>
    <w:rPr>
      <w:rFonts w:eastAsia="MS Mincho" w:cs="Times New Roman"/>
      <w:b/>
      <w:sz w:val="28"/>
      <w:szCs w:val="20"/>
      <w:lang w:val="en-GB"/>
    </w:rPr>
  </w:style>
  <w:style w:type="paragraph" w:customStyle="1" w:styleId="MSDNFR">
    <w:name w:val="MSDNFR"/>
    <w:basedOn w:val="Normal"/>
    <w:pPr>
      <w:spacing w:after="240" w:line="220" w:lineRule="atLeast"/>
      <w:jc w:val="both"/>
    </w:pPr>
    <w:rPr>
      <w:rFonts w:eastAsia="MS Mincho" w:cs="Times New Roman"/>
      <w:color w:val="0000FF"/>
      <w:sz w:val="20"/>
      <w:szCs w:val="20"/>
      <w:lang w:val="en-GB"/>
    </w:rPr>
  </w:style>
  <w:style w:type="paragraph" w:customStyle="1" w:styleId="na2">
    <w:name w:val="na2"/>
    <w:basedOn w:val="A1"/>
    <w:pPr>
      <w:tabs>
        <w:tab w:val="clear" w:pos="360"/>
        <w:tab w:val="clear" w:pos="500"/>
        <w:tab w:val="clear" w:pos="720"/>
      </w:tabs>
    </w:pPr>
  </w:style>
  <w:style w:type="paragraph" w:customStyle="1" w:styleId="na3">
    <w:name w:val="na3"/>
    <w:basedOn w:val="a3"/>
    <w:pPr>
      <w:tabs>
        <w:tab w:val="clear" w:pos="640"/>
        <w:tab w:val="left" w:pos="880"/>
      </w:tabs>
    </w:pPr>
    <w:rPr>
      <w:rFonts w:cs="Times New Roman"/>
      <w:b w:val="0"/>
      <w:iCs w:val="0"/>
    </w:rPr>
  </w:style>
  <w:style w:type="paragraph" w:customStyle="1" w:styleId="na4">
    <w:name w:val="na4"/>
    <w:basedOn w:val="a4"/>
    <w:pPr>
      <w:tabs>
        <w:tab w:val="clear" w:pos="880"/>
        <w:tab w:val="left" w:pos="1060"/>
      </w:tabs>
      <w:jc w:val="left"/>
    </w:pPr>
    <w:rPr>
      <w:rFonts w:cs="Times New Roman"/>
      <w:bCs/>
      <w:color w:val="00000A"/>
    </w:rPr>
  </w:style>
  <w:style w:type="paragraph" w:customStyle="1" w:styleId="na5">
    <w:name w:val="na5"/>
    <w:basedOn w:val="a5"/>
    <w:rPr>
      <w:bCs/>
    </w:rPr>
  </w:style>
  <w:style w:type="paragraph" w:customStyle="1" w:styleId="na6">
    <w:name w:val="na6"/>
    <w:basedOn w:val="a6"/>
    <w:rPr>
      <w:color w:val="00000A"/>
    </w:rPr>
  </w:style>
  <w:style w:type="paragraph" w:customStyle="1" w:styleId="p2">
    <w:name w:val="p2"/>
    <w:basedOn w:val="Normal"/>
    <w:pPr>
      <w:tabs>
        <w:tab w:val="left" w:pos="560"/>
      </w:tabs>
      <w:spacing w:after="240" w:line="230" w:lineRule="atLeast"/>
      <w:jc w:val="both"/>
    </w:pPr>
    <w:rPr>
      <w:rFonts w:eastAsia="MS Mincho" w:cs="Times New Roman"/>
      <w:sz w:val="20"/>
      <w:szCs w:val="20"/>
      <w:lang w:val="en-GB"/>
    </w:rPr>
  </w:style>
  <w:style w:type="paragraph" w:customStyle="1" w:styleId="p3">
    <w:name w:val="p3"/>
    <w:basedOn w:val="Normal"/>
    <w:pPr>
      <w:tabs>
        <w:tab w:val="left" w:pos="720"/>
      </w:tabs>
      <w:spacing w:after="240" w:line="230" w:lineRule="atLeast"/>
      <w:jc w:val="both"/>
    </w:pPr>
    <w:rPr>
      <w:rFonts w:eastAsia="MS Mincho" w:cs="Times New Roman"/>
      <w:sz w:val="20"/>
      <w:szCs w:val="20"/>
      <w:lang w:val="en-GB"/>
    </w:rPr>
  </w:style>
  <w:style w:type="paragraph" w:customStyle="1" w:styleId="p4">
    <w:name w:val="p4"/>
    <w:basedOn w:val="Normal"/>
    <w:pPr>
      <w:tabs>
        <w:tab w:val="left" w:pos="1100"/>
      </w:tabs>
      <w:spacing w:after="240" w:line="230" w:lineRule="atLeast"/>
      <w:jc w:val="both"/>
    </w:pPr>
    <w:rPr>
      <w:rFonts w:eastAsia="MS Mincho" w:cs="Times New Roman"/>
      <w:sz w:val="20"/>
      <w:szCs w:val="20"/>
      <w:lang w:val="en-GB"/>
    </w:rPr>
  </w:style>
  <w:style w:type="paragraph" w:customStyle="1" w:styleId="p5">
    <w:name w:val="p5"/>
    <w:basedOn w:val="Normal"/>
    <w:pPr>
      <w:tabs>
        <w:tab w:val="left" w:pos="1100"/>
      </w:tabs>
      <w:spacing w:after="240" w:line="230" w:lineRule="atLeast"/>
      <w:jc w:val="both"/>
    </w:pPr>
    <w:rPr>
      <w:rFonts w:eastAsia="MS Mincho" w:cs="Times New Roman"/>
      <w:sz w:val="20"/>
      <w:szCs w:val="20"/>
      <w:lang w:val="en-GB"/>
    </w:rPr>
  </w:style>
  <w:style w:type="paragraph" w:customStyle="1" w:styleId="p6">
    <w:name w:val="p6"/>
    <w:basedOn w:val="Normal"/>
    <w:pPr>
      <w:tabs>
        <w:tab w:val="left" w:pos="1440"/>
      </w:tabs>
      <w:spacing w:after="240" w:line="230" w:lineRule="atLeast"/>
      <w:jc w:val="both"/>
    </w:pPr>
    <w:rPr>
      <w:rFonts w:eastAsia="MS Mincho" w:cs="Times New Roman"/>
      <w:sz w:val="20"/>
      <w:szCs w:val="20"/>
      <w:lang w:val="en-GB"/>
    </w:rPr>
  </w:style>
  <w:style w:type="paragraph" w:customStyle="1" w:styleId="RefNorm">
    <w:name w:val="RefNorm"/>
    <w:basedOn w:val="Normal"/>
    <w:pPr>
      <w:spacing w:after="240" w:line="230" w:lineRule="atLeast"/>
      <w:jc w:val="both"/>
    </w:pPr>
    <w:rPr>
      <w:rFonts w:eastAsia="MS Mincho" w:cs="Times New Roman"/>
      <w:sz w:val="20"/>
      <w:szCs w:val="20"/>
      <w:lang w:val="en-GB"/>
    </w:rPr>
  </w:style>
  <w:style w:type="paragraph" w:customStyle="1" w:styleId="Special">
    <w:name w:val="Special"/>
    <w:basedOn w:val="Normal"/>
    <w:pPr>
      <w:spacing w:after="240" w:line="230" w:lineRule="atLeast"/>
      <w:jc w:val="both"/>
    </w:pPr>
    <w:rPr>
      <w:rFonts w:eastAsia="MS Mincho" w:cs="Times New Roman"/>
      <w:sz w:val="20"/>
      <w:szCs w:val="20"/>
      <w:lang w:val="en-GB"/>
    </w:rPr>
  </w:style>
  <w:style w:type="paragraph" w:customStyle="1" w:styleId="Tablefootnote">
    <w:name w:val="Table footnote"/>
    <w:basedOn w:val="Normal"/>
    <w:pPr>
      <w:tabs>
        <w:tab w:val="left" w:pos="340"/>
      </w:tabs>
      <w:spacing w:before="60" w:after="60" w:line="190" w:lineRule="atLeast"/>
      <w:jc w:val="both"/>
    </w:pPr>
    <w:rPr>
      <w:rFonts w:eastAsia="MS Mincho" w:cs="Times New Roman"/>
      <w:szCs w:val="20"/>
      <w:lang w:val="en-GB"/>
    </w:rPr>
  </w:style>
  <w:style w:type="paragraph" w:customStyle="1" w:styleId="Terms">
    <w:name w:val="Term(s)"/>
    <w:basedOn w:val="Normal"/>
    <w:pPr>
      <w:keepNext/>
      <w:spacing w:line="230" w:lineRule="atLeast"/>
    </w:pPr>
    <w:rPr>
      <w:rFonts w:eastAsia="MS Mincho" w:cs="Times New Roman"/>
      <w:b/>
      <w:sz w:val="20"/>
      <w:szCs w:val="20"/>
      <w:lang w:val="en-GB"/>
    </w:rPr>
  </w:style>
  <w:style w:type="paragraph" w:customStyle="1" w:styleId="TermNum">
    <w:name w:val="TermNum"/>
    <w:basedOn w:val="Normal"/>
    <w:pPr>
      <w:keepNext/>
      <w:spacing w:line="230" w:lineRule="atLeast"/>
      <w:jc w:val="both"/>
    </w:pPr>
    <w:rPr>
      <w:rFonts w:eastAsia="MS Mincho" w:cs="Times New Roman"/>
      <w:b/>
      <w:sz w:val="20"/>
      <w:szCs w:val="20"/>
      <w:lang w:val="en-GB"/>
    </w:rPr>
  </w:style>
  <w:style w:type="paragraph" w:customStyle="1" w:styleId="zzBiblio">
    <w:name w:val="zzBiblio"/>
    <w:basedOn w:val="Normal"/>
    <w:pPr>
      <w:pageBreakBefore/>
      <w:spacing w:after="760" w:line="310" w:lineRule="exact"/>
      <w:jc w:val="center"/>
    </w:pPr>
    <w:rPr>
      <w:rFonts w:eastAsia="MS Mincho" w:cs="Times New Roman"/>
      <w:b/>
      <w:sz w:val="28"/>
      <w:szCs w:val="20"/>
      <w:lang w:val="en-GB"/>
    </w:rPr>
  </w:style>
  <w:style w:type="paragraph" w:customStyle="1" w:styleId="zzContents">
    <w:name w:val="zzContents"/>
    <w:basedOn w:val="Introduction"/>
    <w:pPr>
      <w:tabs>
        <w:tab w:val="clear" w:pos="400"/>
      </w:tabs>
    </w:pPr>
  </w:style>
  <w:style w:type="paragraph" w:customStyle="1" w:styleId="zzForeword">
    <w:name w:val="zzForeword"/>
    <w:basedOn w:val="Introduction"/>
    <w:pPr>
      <w:tabs>
        <w:tab w:val="clear" w:pos="400"/>
      </w:tabs>
    </w:pPr>
    <w:rPr>
      <w:color w:val="0000FF"/>
    </w:rPr>
  </w:style>
  <w:style w:type="paragraph" w:customStyle="1" w:styleId="zzHelp">
    <w:name w:val="zzHelp"/>
    <w:basedOn w:val="Normal"/>
    <w:pPr>
      <w:spacing w:after="240" w:line="230" w:lineRule="atLeast"/>
      <w:jc w:val="both"/>
    </w:pPr>
    <w:rPr>
      <w:rFonts w:eastAsia="MS Mincho" w:cs="Times New Roman"/>
      <w:color w:val="008000"/>
      <w:sz w:val="20"/>
      <w:szCs w:val="20"/>
      <w:lang w:val="en-GB"/>
    </w:rPr>
  </w:style>
  <w:style w:type="paragraph" w:customStyle="1" w:styleId="zzIndex">
    <w:name w:val="zzIndex"/>
    <w:basedOn w:val="zzBiblio"/>
  </w:style>
  <w:style w:type="paragraph" w:customStyle="1" w:styleId="zzLc5">
    <w:name w:val="zzLc5"/>
    <w:basedOn w:val="Normal"/>
    <w:pPr>
      <w:spacing w:after="240" w:line="230" w:lineRule="atLeast"/>
    </w:pPr>
    <w:rPr>
      <w:rFonts w:eastAsia="MS Mincho" w:cs="Times New Roman"/>
      <w:sz w:val="20"/>
      <w:szCs w:val="20"/>
      <w:lang w:val="en-GB"/>
    </w:rPr>
  </w:style>
  <w:style w:type="paragraph" w:customStyle="1" w:styleId="zzLc6">
    <w:name w:val="zzLc6"/>
    <w:basedOn w:val="Normal"/>
    <w:pPr>
      <w:spacing w:after="240" w:line="230" w:lineRule="atLeast"/>
    </w:pPr>
    <w:rPr>
      <w:rFonts w:eastAsia="MS Mincho" w:cs="Times New Roman"/>
      <w:sz w:val="20"/>
      <w:szCs w:val="20"/>
      <w:lang w:val="en-GB"/>
    </w:rPr>
  </w:style>
  <w:style w:type="paragraph" w:customStyle="1" w:styleId="zzSTDTitle">
    <w:name w:val="zzSTDTitle"/>
    <w:basedOn w:val="Normal"/>
    <w:pPr>
      <w:spacing w:before="400" w:after="760" w:line="350" w:lineRule="exact"/>
    </w:pPr>
    <w:rPr>
      <w:rFonts w:eastAsia="MS Mincho" w:cs="Times New Roman"/>
      <w:b/>
      <w:color w:val="0000FF"/>
      <w:sz w:val="32"/>
      <w:szCs w:val="20"/>
      <w:lang w:val="en-GB"/>
    </w:rPr>
  </w:style>
  <w:style w:type="paragraph" w:customStyle="1" w:styleId="Tabletext10">
    <w:name w:val="Table text (10)"/>
    <w:basedOn w:val="Normal"/>
    <w:pPr>
      <w:spacing w:before="60" w:after="60" w:line="230" w:lineRule="atLeast"/>
      <w:jc w:val="both"/>
    </w:pPr>
    <w:rPr>
      <w:rFonts w:eastAsia="MS Mincho" w:cs="Times New Roman"/>
      <w:sz w:val="20"/>
      <w:szCs w:val="20"/>
      <w:lang w:val="en-GB"/>
    </w:rPr>
  </w:style>
  <w:style w:type="paragraph" w:customStyle="1" w:styleId="Tabletext9">
    <w:name w:val="Table text (9)"/>
    <w:basedOn w:val="Normal"/>
    <w:pPr>
      <w:spacing w:before="60" w:after="60" w:line="210" w:lineRule="atLeast"/>
      <w:jc w:val="both"/>
    </w:pPr>
    <w:rPr>
      <w:rFonts w:eastAsia="MS Mincho" w:cs="Times New Roman"/>
      <w:sz w:val="18"/>
      <w:szCs w:val="20"/>
      <w:lang w:val="en-GB"/>
    </w:rPr>
  </w:style>
  <w:style w:type="paragraph" w:customStyle="1" w:styleId="Tabletext8">
    <w:name w:val="Table text (8)"/>
    <w:basedOn w:val="Normal"/>
    <w:pPr>
      <w:spacing w:before="60" w:after="60" w:line="190" w:lineRule="atLeast"/>
      <w:jc w:val="both"/>
    </w:pPr>
    <w:rPr>
      <w:rFonts w:eastAsia="MS Mincho" w:cs="Times New Roman"/>
      <w:szCs w:val="20"/>
      <w:lang w:val="en-GB"/>
    </w:rPr>
  </w:style>
  <w:style w:type="paragraph" w:customStyle="1" w:styleId="Tabletext7">
    <w:name w:val="Table text (7)"/>
    <w:basedOn w:val="Normal"/>
    <w:pPr>
      <w:spacing w:before="60" w:after="60" w:line="170" w:lineRule="atLeast"/>
      <w:jc w:val="both"/>
    </w:pPr>
    <w:rPr>
      <w:rFonts w:eastAsia="MS Mincho" w:cs="Times New Roman"/>
      <w:sz w:val="14"/>
      <w:szCs w:val="20"/>
      <w:lang w:val="en-GB"/>
    </w:rPr>
  </w:style>
  <w:style w:type="paragraph" w:customStyle="1" w:styleId="NormalWeb1">
    <w:name w:val="Normal (Web)1"/>
    <w:basedOn w:val="Normal"/>
    <w:rPr>
      <w:rFonts w:ascii="Times New Roman" w:eastAsia="Times New Roman" w:hAnsi="Times New Roman" w:cs="Times New Roman"/>
    </w:rPr>
  </w:style>
  <w:style w:type="paragraph" w:customStyle="1" w:styleId="NoSpacing1">
    <w:name w:val="No Spacing1"/>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uppressAutoHyphens/>
      <w:spacing w:line="100" w:lineRule="atLeast"/>
    </w:pPr>
    <w:rPr>
      <w:rFonts w:ascii="Courier New" w:hAnsi="Courier New"/>
      <w:lang w:val="en-GB" w:eastAsia="ar-SA"/>
    </w:rPr>
  </w:style>
  <w:style w:type="paragraph" w:customStyle="1" w:styleId="Small">
    <w:name w:val="Small"/>
    <w:basedOn w:val="Normal"/>
    <w:qFormat/>
    <w:pPr>
      <w:widowControl w:val="0"/>
      <w:spacing w:before="20"/>
    </w:pPr>
    <w:rPr>
      <w:rFonts w:eastAsia="Times New Roman" w:cs="Times New Roman"/>
      <w:szCs w:val="16"/>
      <w:lang w:val="en-GB"/>
    </w:rPr>
  </w:style>
  <w:style w:type="paragraph" w:customStyle="1" w:styleId="TableContents">
    <w:name w:val="Table Contents"/>
    <w:basedOn w:val="Normal"/>
    <w:pPr>
      <w:suppressLineNumbers/>
    </w:pPr>
  </w:style>
  <w:style w:type="paragraph" w:customStyle="1" w:styleId="Heading10">
    <w:name w:val="Heading 10"/>
    <w:basedOn w:val="Heading"/>
    <w:next w:val="BodyText"/>
    <w:pPr>
      <w:tabs>
        <w:tab w:val="num" w:pos="0"/>
      </w:tabs>
      <w:ind w:left="1584" w:hanging="1584"/>
      <w:outlineLvl w:val="8"/>
    </w:pPr>
    <w:rPr>
      <w:b/>
      <w:bCs/>
      <w:sz w:val="21"/>
      <w:szCs w:val="21"/>
    </w:rPr>
  </w:style>
  <w:style w:type="paragraph" w:styleId="CommentText">
    <w:name w:val="annotation text"/>
    <w:basedOn w:val="Normal"/>
    <w:link w:val="CommentTextChar1"/>
    <w:uiPriority w:val="99"/>
    <w:semiHidden/>
    <w:unhideWhenUsed/>
    <w:pPr>
      <w:spacing w:line="240" w:lineRule="auto"/>
    </w:pPr>
    <w:rPr>
      <w:sz w:val="20"/>
      <w:szCs w:val="20"/>
    </w:rPr>
  </w:style>
  <w:style w:type="character" w:customStyle="1" w:styleId="CommentTextChar1">
    <w:name w:val="Comment Text Char1"/>
    <w:basedOn w:val="DefaultParagraphFont"/>
    <w:link w:val="CommentText"/>
    <w:uiPriority w:val="99"/>
    <w:semiHidden/>
    <w:rPr>
      <w:rFonts w:ascii="Arial" w:eastAsia="SimSun" w:hAnsi="Arial" w:cs="Arial"/>
      <w:color w:val="000000"/>
      <w:lang w:val="en-US" w:eastAsia="ar-SA"/>
    </w:rPr>
  </w:style>
  <w:style w:type="paragraph" w:styleId="CommentSubject">
    <w:name w:val="annotation subject"/>
    <w:basedOn w:val="CommentText"/>
    <w:next w:val="CommentText"/>
    <w:link w:val="CommentSubjectChar1"/>
    <w:uiPriority w:val="99"/>
    <w:semiHidden/>
    <w:unhideWhenUsed/>
    <w:rsid w:val="00CE5601"/>
    <w:rPr>
      <w:b/>
      <w:bCs/>
    </w:rPr>
  </w:style>
  <w:style w:type="character" w:customStyle="1" w:styleId="CommentSubjectChar1">
    <w:name w:val="Comment Subject Char1"/>
    <w:basedOn w:val="CommentTextChar1"/>
    <w:link w:val="CommentSubject"/>
    <w:uiPriority w:val="99"/>
    <w:semiHidden/>
    <w:rsid w:val="00CE5601"/>
    <w:rPr>
      <w:rFonts w:ascii="Arial" w:eastAsia="SimSun" w:hAnsi="Arial" w:cs="Arial"/>
      <w:b/>
      <w:bCs/>
      <w:color w:val="000000"/>
      <w:lang w:val="en-US" w:eastAsia="ar-SA"/>
    </w:rPr>
  </w:style>
  <w:style w:type="character" w:customStyle="1" w:styleId="BodyTextChar1">
    <w:name w:val="Body Text Char1"/>
    <w:basedOn w:val="DefaultParagraphFont"/>
    <w:link w:val="BodyText"/>
    <w:rsid w:val="00575808"/>
    <w:rPr>
      <w:rFonts w:ascii="Arial" w:eastAsia="SimSun" w:hAnsi="Arial" w:cs="Arial"/>
      <w:color w:val="000000"/>
      <w:sz w:val="22"/>
      <w:szCs w:val="24"/>
      <w:lang w:val="en-US" w:eastAsia="ar-SA"/>
    </w:rPr>
  </w:style>
  <w:style w:type="table" w:styleId="TableGrid">
    <w:name w:val="Table Grid"/>
    <w:basedOn w:val="TableNormal"/>
    <w:rsid w:val="00B713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semiHidden/>
    <w:unhideWhenUsed/>
    <w:rsid w:val="00734FE6"/>
    <w:rPr>
      <w:color w:val="2B579A"/>
      <w:shd w:val="clear" w:color="auto" w:fill="E6E6E6"/>
    </w:rPr>
  </w:style>
  <w:style w:type="character" w:styleId="UnresolvedMention">
    <w:name w:val="Unresolved Mention"/>
    <w:basedOn w:val="DefaultParagraphFont"/>
    <w:uiPriority w:val="99"/>
    <w:semiHidden/>
    <w:unhideWhenUsed/>
    <w:rsid w:val="00197CF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553206">
      <w:bodyDiv w:val="1"/>
      <w:marLeft w:val="0"/>
      <w:marRight w:val="0"/>
      <w:marTop w:val="0"/>
      <w:marBottom w:val="0"/>
      <w:divBdr>
        <w:top w:val="none" w:sz="0" w:space="0" w:color="auto"/>
        <w:left w:val="none" w:sz="0" w:space="0" w:color="auto"/>
        <w:bottom w:val="none" w:sz="0" w:space="0" w:color="auto"/>
        <w:right w:val="none" w:sz="0" w:space="0" w:color="auto"/>
      </w:divBdr>
      <w:divsChild>
        <w:div w:id="1898277247">
          <w:marLeft w:val="0"/>
          <w:marRight w:val="0"/>
          <w:marTop w:val="0"/>
          <w:marBottom w:val="0"/>
          <w:divBdr>
            <w:top w:val="none" w:sz="0" w:space="0" w:color="auto"/>
            <w:left w:val="none" w:sz="0" w:space="0" w:color="auto"/>
            <w:bottom w:val="none" w:sz="0" w:space="0" w:color="auto"/>
            <w:right w:val="none" w:sz="0" w:space="0" w:color="auto"/>
          </w:divBdr>
        </w:div>
        <w:div w:id="1124927888">
          <w:marLeft w:val="0"/>
          <w:marRight w:val="0"/>
          <w:marTop w:val="0"/>
          <w:marBottom w:val="0"/>
          <w:divBdr>
            <w:top w:val="none" w:sz="0" w:space="0" w:color="auto"/>
            <w:left w:val="none" w:sz="0" w:space="0" w:color="auto"/>
            <w:bottom w:val="none" w:sz="0" w:space="0" w:color="auto"/>
            <w:right w:val="none" w:sz="0" w:space="0" w:color="auto"/>
          </w:divBdr>
        </w:div>
        <w:div w:id="1399784164">
          <w:marLeft w:val="0"/>
          <w:marRight w:val="0"/>
          <w:marTop w:val="0"/>
          <w:marBottom w:val="0"/>
          <w:divBdr>
            <w:top w:val="none" w:sz="0" w:space="0" w:color="auto"/>
            <w:left w:val="none" w:sz="0" w:space="0" w:color="auto"/>
            <w:bottom w:val="none" w:sz="0" w:space="0" w:color="auto"/>
            <w:right w:val="none" w:sz="0" w:space="0" w:color="auto"/>
          </w:divBdr>
        </w:div>
        <w:div w:id="1907571298">
          <w:marLeft w:val="0"/>
          <w:marRight w:val="0"/>
          <w:marTop w:val="0"/>
          <w:marBottom w:val="0"/>
          <w:divBdr>
            <w:top w:val="none" w:sz="0" w:space="0" w:color="auto"/>
            <w:left w:val="none" w:sz="0" w:space="0" w:color="auto"/>
            <w:bottom w:val="none" w:sz="0" w:space="0" w:color="auto"/>
            <w:right w:val="none" w:sz="0" w:space="0" w:color="auto"/>
          </w:divBdr>
        </w:div>
        <w:div w:id="1636569433">
          <w:marLeft w:val="0"/>
          <w:marRight w:val="0"/>
          <w:marTop w:val="0"/>
          <w:marBottom w:val="0"/>
          <w:divBdr>
            <w:top w:val="none" w:sz="0" w:space="0" w:color="auto"/>
            <w:left w:val="none" w:sz="0" w:space="0" w:color="auto"/>
            <w:bottom w:val="none" w:sz="0" w:space="0" w:color="auto"/>
            <w:right w:val="none" w:sz="0" w:space="0" w:color="auto"/>
          </w:divBdr>
        </w:div>
        <w:div w:id="111823933">
          <w:marLeft w:val="0"/>
          <w:marRight w:val="0"/>
          <w:marTop w:val="0"/>
          <w:marBottom w:val="0"/>
          <w:divBdr>
            <w:top w:val="none" w:sz="0" w:space="0" w:color="auto"/>
            <w:left w:val="none" w:sz="0" w:space="0" w:color="auto"/>
            <w:bottom w:val="none" w:sz="0" w:space="0" w:color="auto"/>
            <w:right w:val="none" w:sz="0" w:space="0" w:color="auto"/>
          </w:divBdr>
        </w:div>
        <w:div w:id="1808350491">
          <w:marLeft w:val="0"/>
          <w:marRight w:val="0"/>
          <w:marTop w:val="0"/>
          <w:marBottom w:val="0"/>
          <w:divBdr>
            <w:top w:val="none" w:sz="0" w:space="0" w:color="auto"/>
            <w:left w:val="none" w:sz="0" w:space="0" w:color="auto"/>
            <w:bottom w:val="none" w:sz="0" w:space="0" w:color="auto"/>
            <w:right w:val="none" w:sz="0" w:space="0" w:color="auto"/>
          </w:divBdr>
        </w:div>
        <w:div w:id="1560821941">
          <w:marLeft w:val="0"/>
          <w:marRight w:val="0"/>
          <w:marTop w:val="0"/>
          <w:marBottom w:val="0"/>
          <w:divBdr>
            <w:top w:val="none" w:sz="0" w:space="0" w:color="auto"/>
            <w:left w:val="none" w:sz="0" w:space="0" w:color="auto"/>
            <w:bottom w:val="none" w:sz="0" w:space="0" w:color="auto"/>
            <w:right w:val="none" w:sz="0" w:space="0" w:color="auto"/>
          </w:divBdr>
        </w:div>
        <w:div w:id="27537842">
          <w:marLeft w:val="0"/>
          <w:marRight w:val="0"/>
          <w:marTop w:val="0"/>
          <w:marBottom w:val="0"/>
          <w:divBdr>
            <w:top w:val="none" w:sz="0" w:space="0" w:color="auto"/>
            <w:left w:val="none" w:sz="0" w:space="0" w:color="auto"/>
            <w:bottom w:val="none" w:sz="0" w:space="0" w:color="auto"/>
            <w:right w:val="none" w:sz="0" w:space="0" w:color="auto"/>
          </w:divBdr>
        </w:div>
        <w:div w:id="127743690">
          <w:marLeft w:val="0"/>
          <w:marRight w:val="0"/>
          <w:marTop w:val="0"/>
          <w:marBottom w:val="0"/>
          <w:divBdr>
            <w:top w:val="none" w:sz="0" w:space="0" w:color="auto"/>
            <w:left w:val="none" w:sz="0" w:space="0" w:color="auto"/>
            <w:bottom w:val="none" w:sz="0" w:space="0" w:color="auto"/>
            <w:right w:val="none" w:sz="0" w:space="0" w:color="auto"/>
          </w:divBdr>
        </w:div>
      </w:divsChild>
    </w:div>
    <w:div w:id="286669215">
      <w:bodyDiv w:val="1"/>
      <w:marLeft w:val="0"/>
      <w:marRight w:val="0"/>
      <w:marTop w:val="0"/>
      <w:marBottom w:val="0"/>
      <w:divBdr>
        <w:top w:val="none" w:sz="0" w:space="0" w:color="auto"/>
        <w:left w:val="none" w:sz="0" w:space="0" w:color="auto"/>
        <w:bottom w:val="none" w:sz="0" w:space="0" w:color="auto"/>
        <w:right w:val="none" w:sz="0" w:space="0" w:color="auto"/>
      </w:divBdr>
    </w:div>
    <w:div w:id="332143428">
      <w:bodyDiv w:val="1"/>
      <w:marLeft w:val="0"/>
      <w:marRight w:val="0"/>
      <w:marTop w:val="0"/>
      <w:marBottom w:val="0"/>
      <w:divBdr>
        <w:top w:val="none" w:sz="0" w:space="0" w:color="auto"/>
        <w:left w:val="none" w:sz="0" w:space="0" w:color="auto"/>
        <w:bottom w:val="none" w:sz="0" w:space="0" w:color="auto"/>
        <w:right w:val="none" w:sz="0" w:space="0" w:color="auto"/>
      </w:divBdr>
    </w:div>
    <w:div w:id="485557061">
      <w:bodyDiv w:val="1"/>
      <w:marLeft w:val="0"/>
      <w:marRight w:val="0"/>
      <w:marTop w:val="0"/>
      <w:marBottom w:val="0"/>
      <w:divBdr>
        <w:top w:val="none" w:sz="0" w:space="0" w:color="auto"/>
        <w:left w:val="none" w:sz="0" w:space="0" w:color="auto"/>
        <w:bottom w:val="none" w:sz="0" w:space="0" w:color="auto"/>
        <w:right w:val="none" w:sz="0" w:space="0" w:color="auto"/>
      </w:divBdr>
    </w:div>
    <w:div w:id="517279837">
      <w:bodyDiv w:val="1"/>
      <w:marLeft w:val="0"/>
      <w:marRight w:val="0"/>
      <w:marTop w:val="0"/>
      <w:marBottom w:val="0"/>
      <w:divBdr>
        <w:top w:val="none" w:sz="0" w:space="0" w:color="auto"/>
        <w:left w:val="none" w:sz="0" w:space="0" w:color="auto"/>
        <w:bottom w:val="none" w:sz="0" w:space="0" w:color="auto"/>
        <w:right w:val="none" w:sz="0" w:space="0" w:color="auto"/>
      </w:divBdr>
      <w:divsChild>
        <w:div w:id="73937118">
          <w:marLeft w:val="0"/>
          <w:marRight w:val="0"/>
          <w:marTop w:val="0"/>
          <w:marBottom w:val="0"/>
          <w:divBdr>
            <w:top w:val="none" w:sz="0" w:space="0" w:color="auto"/>
            <w:left w:val="none" w:sz="0" w:space="0" w:color="auto"/>
            <w:bottom w:val="none" w:sz="0" w:space="0" w:color="auto"/>
            <w:right w:val="none" w:sz="0" w:space="0" w:color="auto"/>
          </w:divBdr>
        </w:div>
        <w:div w:id="1545824199">
          <w:marLeft w:val="0"/>
          <w:marRight w:val="0"/>
          <w:marTop w:val="0"/>
          <w:marBottom w:val="0"/>
          <w:divBdr>
            <w:top w:val="none" w:sz="0" w:space="0" w:color="auto"/>
            <w:left w:val="none" w:sz="0" w:space="0" w:color="auto"/>
            <w:bottom w:val="none" w:sz="0" w:space="0" w:color="auto"/>
            <w:right w:val="none" w:sz="0" w:space="0" w:color="auto"/>
          </w:divBdr>
        </w:div>
        <w:div w:id="1651712611">
          <w:marLeft w:val="0"/>
          <w:marRight w:val="0"/>
          <w:marTop w:val="0"/>
          <w:marBottom w:val="0"/>
          <w:divBdr>
            <w:top w:val="none" w:sz="0" w:space="0" w:color="auto"/>
            <w:left w:val="none" w:sz="0" w:space="0" w:color="auto"/>
            <w:bottom w:val="none" w:sz="0" w:space="0" w:color="auto"/>
            <w:right w:val="none" w:sz="0" w:space="0" w:color="auto"/>
          </w:divBdr>
        </w:div>
        <w:div w:id="1086852373">
          <w:marLeft w:val="0"/>
          <w:marRight w:val="0"/>
          <w:marTop w:val="0"/>
          <w:marBottom w:val="0"/>
          <w:divBdr>
            <w:top w:val="none" w:sz="0" w:space="0" w:color="auto"/>
            <w:left w:val="none" w:sz="0" w:space="0" w:color="auto"/>
            <w:bottom w:val="none" w:sz="0" w:space="0" w:color="auto"/>
            <w:right w:val="none" w:sz="0" w:space="0" w:color="auto"/>
          </w:divBdr>
        </w:div>
        <w:div w:id="1648392030">
          <w:marLeft w:val="0"/>
          <w:marRight w:val="0"/>
          <w:marTop w:val="0"/>
          <w:marBottom w:val="0"/>
          <w:divBdr>
            <w:top w:val="none" w:sz="0" w:space="0" w:color="auto"/>
            <w:left w:val="none" w:sz="0" w:space="0" w:color="auto"/>
            <w:bottom w:val="none" w:sz="0" w:space="0" w:color="auto"/>
            <w:right w:val="none" w:sz="0" w:space="0" w:color="auto"/>
          </w:divBdr>
        </w:div>
        <w:div w:id="1940798059">
          <w:marLeft w:val="0"/>
          <w:marRight w:val="0"/>
          <w:marTop w:val="0"/>
          <w:marBottom w:val="0"/>
          <w:divBdr>
            <w:top w:val="none" w:sz="0" w:space="0" w:color="auto"/>
            <w:left w:val="none" w:sz="0" w:space="0" w:color="auto"/>
            <w:bottom w:val="none" w:sz="0" w:space="0" w:color="auto"/>
            <w:right w:val="none" w:sz="0" w:space="0" w:color="auto"/>
          </w:divBdr>
        </w:div>
        <w:div w:id="885797735">
          <w:marLeft w:val="0"/>
          <w:marRight w:val="0"/>
          <w:marTop w:val="0"/>
          <w:marBottom w:val="0"/>
          <w:divBdr>
            <w:top w:val="none" w:sz="0" w:space="0" w:color="auto"/>
            <w:left w:val="none" w:sz="0" w:space="0" w:color="auto"/>
            <w:bottom w:val="none" w:sz="0" w:space="0" w:color="auto"/>
            <w:right w:val="none" w:sz="0" w:space="0" w:color="auto"/>
          </w:divBdr>
        </w:div>
        <w:div w:id="234442127">
          <w:marLeft w:val="0"/>
          <w:marRight w:val="0"/>
          <w:marTop w:val="0"/>
          <w:marBottom w:val="0"/>
          <w:divBdr>
            <w:top w:val="none" w:sz="0" w:space="0" w:color="auto"/>
            <w:left w:val="none" w:sz="0" w:space="0" w:color="auto"/>
            <w:bottom w:val="none" w:sz="0" w:space="0" w:color="auto"/>
            <w:right w:val="none" w:sz="0" w:space="0" w:color="auto"/>
          </w:divBdr>
        </w:div>
        <w:div w:id="54009344">
          <w:marLeft w:val="0"/>
          <w:marRight w:val="0"/>
          <w:marTop w:val="0"/>
          <w:marBottom w:val="0"/>
          <w:divBdr>
            <w:top w:val="none" w:sz="0" w:space="0" w:color="auto"/>
            <w:left w:val="none" w:sz="0" w:space="0" w:color="auto"/>
            <w:bottom w:val="none" w:sz="0" w:space="0" w:color="auto"/>
            <w:right w:val="none" w:sz="0" w:space="0" w:color="auto"/>
          </w:divBdr>
        </w:div>
        <w:div w:id="24143224">
          <w:marLeft w:val="0"/>
          <w:marRight w:val="0"/>
          <w:marTop w:val="0"/>
          <w:marBottom w:val="0"/>
          <w:divBdr>
            <w:top w:val="none" w:sz="0" w:space="0" w:color="auto"/>
            <w:left w:val="none" w:sz="0" w:space="0" w:color="auto"/>
            <w:bottom w:val="none" w:sz="0" w:space="0" w:color="auto"/>
            <w:right w:val="none" w:sz="0" w:space="0" w:color="auto"/>
          </w:divBdr>
        </w:div>
        <w:div w:id="1315643701">
          <w:marLeft w:val="0"/>
          <w:marRight w:val="0"/>
          <w:marTop w:val="0"/>
          <w:marBottom w:val="0"/>
          <w:divBdr>
            <w:top w:val="none" w:sz="0" w:space="0" w:color="auto"/>
            <w:left w:val="none" w:sz="0" w:space="0" w:color="auto"/>
            <w:bottom w:val="none" w:sz="0" w:space="0" w:color="auto"/>
            <w:right w:val="none" w:sz="0" w:space="0" w:color="auto"/>
          </w:divBdr>
        </w:div>
        <w:div w:id="247425025">
          <w:marLeft w:val="0"/>
          <w:marRight w:val="0"/>
          <w:marTop w:val="0"/>
          <w:marBottom w:val="0"/>
          <w:divBdr>
            <w:top w:val="none" w:sz="0" w:space="0" w:color="auto"/>
            <w:left w:val="none" w:sz="0" w:space="0" w:color="auto"/>
            <w:bottom w:val="none" w:sz="0" w:space="0" w:color="auto"/>
            <w:right w:val="none" w:sz="0" w:space="0" w:color="auto"/>
          </w:divBdr>
        </w:div>
        <w:div w:id="359212046">
          <w:marLeft w:val="0"/>
          <w:marRight w:val="0"/>
          <w:marTop w:val="0"/>
          <w:marBottom w:val="0"/>
          <w:divBdr>
            <w:top w:val="none" w:sz="0" w:space="0" w:color="auto"/>
            <w:left w:val="none" w:sz="0" w:space="0" w:color="auto"/>
            <w:bottom w:val="none" w:sz="0" w:space="0" w:color="auto"/>
            <w:right w:val="none" w:sz="0" w:space="0" w:color="auto"/>
          </w:divBdr>
        </w:div>
        <w:div w:id="1038361242">
          <w:marLeft w:val="0"/>
          <w:marRight w:val="0"/>
          <w:marTop w:val="0"/>
          <w:marBottom w:val="0"/>
          <w:divBdr>
            <w:top w:val="none" w:sz="0" w:space="0" w:color="auto"/>
            <w:left w:val="none" w:sz="0" w:space="0" w:color="auto"/>
            <w:bottom w:val="none" w:sz="0" w:space="0" w:color="auto"/>
            <w:right w:val="none" w:sz="0" w:space="0" w:color="auto"/>
          </w:divBdr>
        </w:div>
        <w:div w:id="976567354">
          <w:marLeft w:val="0"/>
          <w:marRight w:val="0"/>
          <w:marTop w:val="0"/>
          <w:marBottom w:val="0"/>
          <w:divBdr>
            <w:top w:val="none" w:sz="0" w:space="0" w:color="auto"/>
            <w:left w:val="none" w:sz="0" w:space="0" w:color="auto"/>
            <w:bottom w:val="none" w:sz="0" w:space="0" w:color="auto"/>
            <w:right w:val="none" w:sz="0" w:space="0" w:color="auto"/>
          </w:divBdr>
        </w:div>
      </w:divsChild>
    </w:div>
    <w:div w:id="594830358">
      <w:bodyDiv w:val="1"/>
      <w:marLeft w:val="0"/>
      <w:marRight w:val="0"/>
      <w:marTop w:val="0"/>
      <w:marBottom w:val="0"/>
      <w:divBdr>
        <w:top w:val="none" w:sz="0" w:space="0" w:color="auto"/>
        <w:left w:val="none" w:sz="0" w:space="0" w:color="auto"/>
        <w:bottom w:val="none" w:sz="0" w:space="0" w:color="auto"/>
        <w:right w:val="none" w:sz="0" w:space="0" w:color="auto"/>
      </w:divBdr>
    </w:div>
    <w:div w:id="656953683">
      <w:bodyDiv w:val="1"/>
      <w:marLeft w:val="0"/>
      <w:marRight w:val="0"/>
      <w:marTop w:val="0"/>
      <w:marBottom w:val="0"/>
      <w:divBdr>
        <w:top w:val="none" w:sz="0" w:space="0" w:color="auto"/>
        <w:left w:val="none" w:sz="0" w:space="0" w:color="auto"/>
        <w:bottom w:val="none" w:sz="0" w:space="0" w:color="auto"/>
        <w:right w:val="none" w:sz="0" w:space="0" w:color="auto"/>
      </w:divBdr>
    </w:div>
    <w:div w:id="685835443">
      <w:bodyDiv w:val="1"/>
      <w:marLeft w:val="0"/>
      <w:marRight w:val="0"/>
      <w:marTop w:val="0"/>
      <w:marBottom w:val="0"/>
      <w:divBdr>
        <w:top w:val="none" w:sz="0" w:space="0" w:color="auto"/>
        <w:left w:val="none" w:sz="0" w:space="0" w:color="auto"/>
        <w:bottom w:val="none" w:sz="0" w:space="0" w:color="auto"/>
        <w:right w:val="none" w:sz="0" w:space="0" w:color="auto"/>
      </w:divBdr>
    </w:div>
    <w:div w:id="702904295">
      <w:bodyDiv w:val="1"/>
      <w:marLeft w:val="0"/>
      <w:marRight w:val="0"/>
      <w:marTop w:val="0"/>
      <w:marBottom w:val="0"/>
      <w:divBdr>
        <w:top w:val="none" w:sz="0" w:space="0" w:color="auto"/>
        <w:left w:val="none" w:sz="0" w:space="0" w:color="auto"/>
        <w:bottom w:val="none" w:sz="0" w:space="0" w:color="auto"/>
        <w:right w:val="none" w:sz="0" w:space="0" w:color="auto"/>
      </w:divBdr>
    </w:div>
    <w:div w:id="846359447">
      <w:bodyDiv w:val="1"/>
      <w:marLeft w:val="0"/>
      <w:marRight w:val="0"/>
      <w:marTop w:val="0"/>
      <w:marBottom w:val="0"/>
      <w:divBdr>
        <w:top w:val="none" w:sz="0" w:space="0" w:color="auto"/>
        <w:left w:val="none" w:sz="0" w:space="0" w:color="auto"/>
        <w:bottom w:val="none" w:sz="0" w:space="0" w:color="auto"/>
        <w:right w:val="none" w:sz="0" w:space="0" w:color="auto"/>
      </w:divBdr>
      <w:divsChild>
        <w:div w:id="838278401">
          <w:marLeft w:val="0"/>
          <w:marRight w:val="0"/>
          <w:marTop w:val="0"/>
          <w:marBottom w:val="0"/>
          <w:divBdr>
            <w:top w:val="none" w:sz="0" w:space="0" w:color="auto"/>
            <w:left w:val="none" w:sz="0" w:space="0" w:color="auto"/>
            <w:bottom w:val="none" w:sz="0" w:space="0" w:color="auto"/>
            <w:right w:val="none" w:sz="0" w:space="0" w:color="auto"/>
          </w:divBdr>
        </w:div>
        <w:div w:id="1250650158">
          <w:marLeft w:val="0"/>
          <w:marRight w:val="0"/>
          <w:marTop w:val="0"/>
          <w:marBottom w:val="0"/>
          <w:divBdr>
            <w:top w:val="none" w:sz="0" w:space="0" w:color="auto"/>
            <w:left w:val="none" w:sz="0" w:space="0" w:color="auto"/>
            <w:bottom w:val="none" w:sz="0" w:space="0" w:color="auto"/>
            <w:right w:val="none" w:sz="0" w:space="0" w:color="auto"/>
          </w:divBdr>
        </w:div>
        <w:div w:id="1533227618">
          <w:marLeft w:val="0"/>
          <w:marRight w:val="0"/>
          <w:marTop w:val="0"/>
          <w:marBottom w:val="0"/>
          <w:divBdr>
            <w:top w:val="none" w:sz="0" w:space="0" w:color="auto"/>
            <w:left w:val="none" w:sz="0" w:space="0" w:color="auto"/>
            <w:bottom w:val="none" w:sz="0" w:space="0" w:color="auto"/>
            <w:right w:val="none" w:sz="0" w:space="0" w:color="auto"/>
          </w:divBdr>
        </w:div>
        <w:div w:id="1681197884">
          <w:marLeft w:val="0"/>
          <w:marRight w:val="0"/>
          <w:marTop w:val="0"/>
          <w:marBottom w:val="0"/>
          <w:divBdr>
            <w:top w:val="none" w:sz="0" w:space="0" w:color="auto"/>
            <w:left w:val="none" w:sz="0" w:space="0" w:color="auto"/>
            <w:bottom w:val="none" w:sz="0" w:space="0" w:color="auto"/>
            <w:right w:val="none" w:sz="0" w:space="0" w:color="auto"/>
          </w:divBdr>
        </w:div>
        <w:div w:id="76246728">
          <w:marLeft w:val="0"/>
          <w:marRight w:val="0"/>
          <w:marTop w:val="0"/>
          <w:marBottom w:val="0"/>
          <w:divBdr>
            <w:top w:val="none" w:sz="0" w:space="0" w:color="auto"/>
            <w:left w:val="none" w:sz="0" w:space="0" w:color="auto"/>
            <w:bottom w:val="none" w:sz="0" w:space="0" w:color="auto"/>
            <w:right w:val="none" w:sz="0" w:space="0" w:color="auto"/>
          </w:divBdr>
        </w:div>
        <w:div w:id="228004030">
          <w:marLeft w:val="0"/>
          <w:marRight w:val="0"/>
          <w:marTop w:val="0"/>
          <w:marBottom w:val="0"/>
          <w:divBdr>
            <w:top w:val="none" w:sz="0" w:space="0" w:color="auto"/>
            <w:left w:val="none" w:sz="0" w:space="0" w:color="auto"/>
            <w:bottom w:val="none" w:sz="0" w:space="0" w:color="auto"/>
            <w:right w:val="none" w:sz="0" w:space="0" w:color="auto"/>
          </w:divBdr>
        </w:div>
        <w:div w:id="1419056242">
          <w:marLeft w:val="0"/>
          <w:marRight w:val="0"/>
          <w:marTop w:val="0"/>
          <w:marBottom w:val="0"/>
          <w:divBdr>
            <w:top w:val="none" w:sz="0" w:space="0" w:color="auto"/>
            <w:left w:val="none" w:sz="0" w:space="0" w:color="auto"/>
            <w:bottom w:val="none" w:sz="0" w:space="0" w:color="auto"/>
            <w:right w:val="none" w:sz="0" w:space="0" w:color="auto"/>
          </w:divBdr>
        </w:div>
        <w:div w:id="1978760086">
          <w:marLeft w:val="0"/>
          <w:marRight w:val="0"/>
          <w:marTop w:val="0"/>
          <w:marBottom w:val="0"/>
          <w:divBdr>
            <w:top w:val="none" w:sz="0" w:space="0" w:color="auto"/>
            <w:left w:val="none" w:sz="0" w:space="0" w:color="auto"/>
            <w:bottom w:val="none" w:sz="0" w:space="0" w:color="auto"/>
            <w:right w:val="none" w:sz="0" w:space="0" w:color="auto"/>
          </w:divBdr>
        </w:div>
        <w:div w:id="1531457717">
          <w:marLeft w:val="0"/>
          <w:marRight w:val="0"/>
          <w:marTop w:val="0"/>
          <w:marBottom w:val="0"/>
          <w:divBdr>
            <w:top w:val="none" w:sz="0" w:space="0" w:color="auto"/>
            <w:left w:val="none" w:sz="0" w:space="0" w:color="auto"/>
            <w:bottom w:val="none" w:sz="0" w:space="0" w:color="auto"/>
            <w:right w:val="none" w:sz="0" w:space="0" w:color="auto"/>
          </w:divBdr>
        </w:div>
        <w:div w:id="636035473">
          <w:marLeft w:val="0"/>
          <w:marRight w:val="0"/>
          <w:marTop w:val="0"/>
          <w:marBottom w:val="0"/>
          <w:divBdr>
            <w:top w:val="none" w:sz="0" w:space="0" w:color="auto"/>
            <w:left w:val="none" w:sz="0" w:space="0" w:color="auto"/>
            <w:bottom w:val="none" w:sz="0" w:space="0" w:color="auto"/>
            <w:right w:val="none" w:sz="0" w:space="0" w:color="auto"/>
          </w:divBdr>
        </w:div>
        <w:div w:id="1054041219">
          <w:marLeft w:val="0"/>
          <w:marRight w:val="0"/>
          <w:marTop w:val="0"/>
          <w:marBottom w:val="0"/>
          <w:divBdr>
            <w:top w:val="none" w:sz="0" w:space="0" w:color="auto"/>
            <w:left w:val="none" w:sz="0" w:space="0" w:color="auto"/>
            <w:bottom w:val="none" w:sz="0" w:space="0" w:color="auto"/>
            <w:right w:val="none" w:sz="0" w:space="0" w:color="auto"/>
          </w:divBdr>
        </w:div>
        <w:div w:id="779765770">
          <w:marLeft w:val="0"/>
          <w:marRight w:val="0"/>
          <w:marTop w:val="0"/>
          <w:marBottom w:val="0"/>
          <w:divBdr>
            <w:top w:val="none" w:sz="0" w:space="0" w:color="auto"/>
            <w:left w:val="none" w:sz="0" w:space="0" w:color="auto"/>
            <w:bottom w:val="none" w:sz="0" w:space="0" w:color="auto"/>
            <w:right w:val="none" w:sz="0" w:space="0" w:color="auto"/>
          </w:divBdr>
        </w:div>
        <w:div w:id="1109738451">
          <w:marLeft w:val="0"/>
          <w:marRight w:val="0"/>
          <w:marTop w:val="0"/>
          <w:marBottom w:val="0"/>
          <w:divBdr>
            <w:top w:val="none" w:sz="0" w:space="0" w:color="auto"/>
            <w:left w:val="none" w:sz="0" w:space="0" w:color="auto"/>
            <w:bottom w:val="none" w:sz="0" w:space="0" w:color="auto"/>
            <w:right w:val="none" w:sz="0" w:space="0" w:color="auto"/>
          </w:divBdr>
        </w:div>
        <w:div w:id="13576176">
          <w:marLeft w:val="0"/>
          <w:marRight w:val="0"/>
          <w:marTop w:val="0"/>
          <w:marBottom w:val="0"/>
          <w:divBdr>
            <w:top w:val="none" w:sz="0" w:space="0" w:color="auto"/>
            <w:left w:val="none" w:sz="0" w:space="0" w:color="auto"/>
            <w:bottom w:val="none" w:sz="0" w:space="0" w:color="auto"/>
            <w:right w:val="none" w:sz="0" w:space="0" w:color="auto"/>
          </w:divBdr>
        </w:div>
        <w:div w:id="684330936">
          <w:marLeft w:val="0"/>
          <w:marRight w:val="0"/>
          <w:marTop w:val="0"/>
          <w:marBottom w:val="0"/>
          <w:divBdr>
            <w:top w:val="none" w:sz="0" w:space="0" w:color="auto"/>
            <w:left w:val="none" w:sz="0" w:space="0" w:color="auto"/>
            <w:bottom w:val="none" w:sz="0" w:space="0" w:color="auto"/>
            <w:right w:val="none" w:sz="0" w:space="0" w:color="auto"/>
          </w:divBdr>
        </w:div>
        <w:div w:id="134107543">
          <w:marLeft w:val="0"/>
          <w:marRight w:val="0"/>
          <w:marTop w:val="0"/>
          <w:marBottom w:val="0"/>
          <w:divBdr>
            <w:top w:val="none" w:sz="0" w:space="0" w:color="auto"/>
            <w:left w:val="none" w:sz="0" w:space="0" w:color="auto"/>
            <w:bottom w:val="none" w:sz="0" w:space="0" w:color="auto"/>
            <w:right w:val="none" w:sz="0" w:space="0" w:color="auto"/>
          </w:divBdr>
        </w:div>
        <w:div w:id="875316705">
          <w:marLeft w:val="0"/>
          <w:marRight w:val="0"/>
          <w:marTop w:val="0"/>
          <w:marBottom w:val="0"/>
          <w:divBdr>
            <w:top w:val="none" w:sz="0" w:space="0" w:color="auto"/>
            <w:left w:val="none" w:sz="0" w:space="0" w:color="auto"/>
            <w:bottom w:val="none" w:sz="0" w:space="0" w:color="auto"/>
            <w:right w:val="none" w:sz="0" w:space="0" w:color="auto"/>
          </w:divBdr>
        </w:div>
        <w:div w:id="1463157775">
          <w:marLeft w:val="0"/>
          <w:marRight w:val="0"/>
          <w:marTop w:val="0"/>
          <w:marBottom w:val="0"/>
          <w:divBdr>
            <w:top w:val="none" w:sz="0" w:space="0" w:color="auto"/>
            <w:left w:val="none" w:sz="0" w:space="0" w:color="auto"/>
            <w:bottom w:val="none" w:sz="0" w:space="0" w:color="auto"/>
            <w:right w:val="none" w:sz="0" w:space="0" w:color="auto"/>
          </w:divBdr>
        </w:div>
        <w:div w:id="912010069">
          <w:marLeft w:val="0"/>
          <w:marRight w:val="0"/>
          <w:marTop w:val="0"/>
          <w:marBottom w:val="0"/>
          <w:divBdr>
            <w:top w:val="none" w:sz="0" w:space="0" w:color="auto"/>
            <w:left w:val="none" w:sz="0" w:space="0" w:color="auto"/>
            <w:bottom w:val="none" w:sz="0" w:space="0" w:color="auto"/>
            <w:right w:val="none" w:sz="0" w:space="0" w:color="auto"/>
          </w:divBdr>
        </w:div>
        <w:div w:id="1786535347">
          <w:marLeft w:val="0"/>
          <w:marRight w:val="0"/>
          <w:marTop w:val="0"/>
          <w:marBottom w:val="0"/>
          <w:divBdr>
            <w:top w:val="none" w:sz="0" w:space="0" w:color="auto"/>
            <w:left w:val="none" w:sz="0" w:space="0" w:color="auto"/>
            <w:bottom w:val="none" w:sz="0" w:space="0" w:color="auto"/>
            <w:right w:val="none" w:sz="0" w:space="0" w:color="auto"/>
          </w:divBdr>
        </w:div>
        <w:div w:id="1356619061">
          <w:marLeft w:val="0"/>
          <w:marRight w:val="0"/>
          <w:marTop w:val="0"/>
          <w:marBottom w:val="0"/>
          <w:divBdr>
            <w:top w:val="none" w:sz="0" w:space="0" w:color="auto"/>
            <w:left w:val="none" w:sz="0" w:space="0" w:color="auto"/>
            <w:bottom w:val="none" w:sz="0" w:space="0" w:color="auto"/>
            <w:right w:val="none" w:sz="0" w:space="0" w:color="auto"/>
          </w:divBdr>
        </w:div>
        <w:div w:id="1542940988">
          <w:marLeft w:val="0"/>
          <w:marRight w:val="0"/>
          <w:marTop w:val="0"/>
          <w:marBottom w:val="0"/>
          <w:divBdr>
            <w:top w:val="none" w:sz="0" w:space="0" w:color="auto"/>
            <w:left w:val="none" w:sz="0" w:space="0" w:color="auto"/>
            <w:bottom w:val="none" w:sz="0" w:space="0" w:color="auto"/>
            <w:right w:val="none" w:sz="0" w:space="0" w:color="auto"/>
          </w:divBdr>
        </w:div>
        <w:div w:id="1434010975">
          <w:marLeft w:val="0"/>
          <w:marRight w:val="0"/>
          <w:marTop w:val="0"/>
          <w:marBottom w:val="0"/>
          <w:divBdr>
            <w:top w:val="none" w:sz="0" w:space="0" w:color="auto"/>
            <w:left w:val="none" w:sz="0" w:space="0" w:color="auto"/>
            <w:bottom w:val="none" w:sz="0" w:space="0" w:color="auto"/>
            <w:right w:val="none" w:sz="0" w:space="0" w:color="auto"/>
          </w:divBdr>
        </w:div>
        <w:div w:id="1929383598">
          <w:marLeft w:val="0"/>
          <w:marRight w:val="0"/>
          <w:marTop w:val="0"/>
          <w:marBottom w:val="0"/>
          <w:divBdr>
            <w:top w:val="none" w:sz="0" w:space="0" w:color="auto"/>
            <w:left w:val="none" w:sz="0" w:space="0" w:color="auto"/>
            <w:bottom w:val="none" w:sz="0" w:space="0" w:color="auto"/>
            <w:right w:val="none" w:sz="0" w:space="0" w:color="auto"/>
          </w:divBdr>
        </w:div>
        <w:div w:id="981426816">
          <w:marLeft w:val="0"/>
          <w:marRight w:val="0"/>
          <w:marTop w:val="0"/>
          <w:marBottom w:val="0"/>
          <w:divBdr>
            <w:top w:val="none" w:sz="0" w:space="0" w:color="auto"/>
            <w:left w:val="none" w:sz="0" w:space="0" w:color="auto"/>
            <w:bottom w:val="none" w:sz="0" w:space="0" w:color="auto"/>
            <w:right w:val="none" w:sz="0" w:space="0" w:color="auto"/>
          </w:divBdr>
        </w:div>
        <w:div w:id="1710373264">
          <w:marLeft w:val="0"/>
          <w:marRight w:val="0"/>
          <w:marTop w:val="0"/>
          <w:marBottom w:val="0"/>
          <w:divBdr>
            <w:top w:val="none" w:sz="0" w:space="0" w:color="auto"/>
            <w:left w:val="none" w:sz="0" w:space="0" w:color="auto"/>
            <w:bottom w:val="none" w:sz="0" w:space="0" w:color="auto"/>
            <w:right w:val="none" w:sz="0" w:space="0" w:color="auto"/>
          </w:divBdr>
        </w:div>
        <w:div w:id="1655603066">
          <w:marLeft w:val="0"/>
          <w:marRight w:val="0"/>
          <w:marTop w:val="0"/>
          <w:marBottom w:val="0"/>
          <w:divBdr>
            <w:top w:val="none" w:sz="0" w:space="0" w:color="auto"/>
            <w:left w:val="none" w:sz="0" w:space="0" w:color="auto"/>
            <w:bottom w:val="none" w:sz="0" w:space="0" w:color="auto"/>
            <w:right w:val="none" w:sz="0" w:space="0" w:color="auto"/>
          </w:divBdr>
        </w:div>
        <w:div w:id="127936843">
          <w:marLeft w:val="0"/>
          <w:marRight w:val="0"/>
          <w:marTop w:val="0"/>
          <w:marBottom w:val="0"/>
          <w:divBdr>
            <w:top w:val="none" w:sz="0" w:space="0" w:color="auto"/>
            <w:left w:val="none" w:sz="0" w:space="0" w:color="auto"/>
            <w:bottom w:val="none" w:sz="0" w:space="0" w:color="auto"/>
            <w:right w:val="none" w:sz="0" w:space="0" w:color="auto"/>
          </w:divBdr>
        </w:div>
        <w:div w:id="969475094">
          <w:marLeft w:val="0"/>
          <w:marRight w:val="0"/>
          <w:marTop w:val="0"/>
          <w:marBottom w:val="0"/>
          <w:divBdr>
            <w:top w:val="none" w:sz="0" w:space="0" w:color="auto"/>
            <w:left w:val="none" w:sz="0" w:space="0" w:color="auto"/>
            <w:bottom w:val="none" w:sz="0" w:space="0" w:color="auto"/>
            <w:right w:val="none" w:sz="0" w:space="0" w:color="auto"/>
          </w:divBdr>
        </w:div>
        <w:div w:id="1020398136">
          <w:marLeft w:val="0"/>
          <w:marRight w:val="0"/>
          <w:marTop w:val="0"/>
          <w:marBottom w:val="0"/>
          <w:divBdr>
            <w:top w:val="none" w:sz="0" w:space="0" w:color="auto"/>
            <w:left w:val="none" w:sz="0" w:space="0" w:color="auto"/>
            <w:bottom w:val="none" w:sz="0" w:space="0" w:color="auto"/>
            <w:right w:val="none" w:sz="0" w:space="0" w:color="auto"/>
          </w:divBdr>
        </w:div>
        <w:div w:id="132019380">
          <w:marLeft w:val="0"/>
          <w:marRight w:val="0"/>
          <w:marTop w:val="0"/>
          <w:marBottom w:val="0"/>
          <w:divBdr>
            <w:top w:val="none" w:sz="0" w:space="0" w:color="auto"/>
            <w:left w:val="none" w:sz="0" w:space="0" w:color="auto"/>
            <w:bottom w:val="none" w:sz="0" w:space="0" w:color="auto"/>
            <w:right w:val="none" w:sz="0" w:space="0" w:color="auto"/>
          </w:divBdr>
        </w:div>
        <w:div w:id="893586446">
          <w:marLeft w:val="0"/>
          <w:marRight w:val="0"/>
          <w:marTop w:val="0"/>
          <w:marBottom w:val="0"/>
          <w:divBdr>
            <w:top w:val="none" w:sz="0" w:space="0" w:color="auto"/>
            <w:left w:val="none" w:sz="0" w:space="0" w:color="auto"/>
            <w:bottom w:val="none" w:sz="0" w:space="0" w:color="auto"/>
            <w:right w:val="none" w:sz="0" w:space="0" w:color="auto"/>
          </w:divBdr>
        </w:div>
        <w:div w:id="273366461">
          <w:marLeft w:val="0"/>
          <w:marRight w:val="0"/>
          <w:marTop w:val="0"/>
          <w:marBottom w:val="0"/>
          <w:divBdr>
            <w:top w:val="none" w:sz="0" w:space="0" w:color="auto"/>
            <w:left w:val="none" w:sz="0" w:space="0" w:color="auto"/>
            <w:bottom w:val="none" w:sz="0" w:space="0" w:color="auto"/>
            <w:right w:val="none" w:sz="0" w:space="0" w:color="auto"/>
          </w:divBdr>
        </w:div>
        <w:div w:id="531191482">
          <w:marLeft w:val="0"/>
          <w:marRight w:val="0"/>
          <w:marTop w:val="0"/>
          <w:marBottom w:val="0"/>
          <w:divBdr>
            <w:top w:val="none" w:sz="0" w:space="0" w:color="auto"/>
            <w:left w:val="none" w:sz="0" w:space="0" w:color="auto"/>
            <w:bottom w:val="none" w:sz="0" w:space="0" w:color="auto"/>
            <w:right w:val="none" w:sz="0" w:space="0" w:color="auto"/>
          </w:divBdr>
        </w:div>
        <w:div w:id="985475739">
          <w:marLeft w:val="0"/>
          <w:marRight w:val="0"/>
          <w:marTop w:val="0"/>
          <w:marBottom w:val="0"/>
          <w:divBdr>
            <w:top w:val="none" w:sz="0" w:space="0" w:color="auto"/>
            <w:left w:val="none" w:sz="0" w:space="0" w:color="auto"/>
            <w:bottom w:val="none" w:sz="0" w:space="0" w:color="auto"/>
            <w:right w:val="none" w:sz="0" w:space="0" w:color="auto"/>
          </w:divBdr>
        </w:div>
        <w:div w:id="596837863">
          <w:marLeft w:val="0"/>
          <w:marRight w:val="0"/>
          <w:marTop w:val="0"/>
          <w:marBottom w:val="0"/>
          <w:divBdr>
            <w:top w:val="none" w:sz="0" w:space="0" w:color="auto"/>
            <w:left w:val="none" w:sz="0" w:space="0" w:color="auto"/>
            <w:bottom w:val="none" w:sz="0" w:space="0" w:color="auto"/>
            <w:right w:val="none" w:sz="0" w:space="0" w:color="auto"/>
          </w:divBdr>
        </w:div>
        <w:div w:id="1864635667">
          <w:marLeft w:val="0"/>
          <w:marRight w:val="0"/>
          <w:marTop w:val="0"/>
          <w:marBottom w:val="0"/>
          <w:divBdr>
            <w:top w:val="none" w:sz="0" w:space="0" w:color="auto"/>
            <w:left w:val="none" w:sz="0" w:space="0" w:color="auto"/>
            <w:bottom w:val="none" w:sz="0" w:space="0" w:color="auto"/>
            <w:right w:val="none" w:sz="0" w:space="0" w:color="auto"/>
          </w:divBdr>
        </w:div>
        <w:div w:id="2117208760">
          <w:marLeft w:val="0"/>
          <w:marRight w:val="0"/>
          <w:marTop w:val="0"/>
          <w:marBottom w:val="0"/>
          <w:divBdr>
            <w:top w:val="none" w:sz="0" w:space="0" w:color="auto"/>
            <w:left w:val="none" w:sz="0" w:space="0" w:color="auto"/>
            <w:bottom w:val="none" w:sz="0" w:space="0" w:color="auto"/>
            <w:right w:val="none" w:sz="0" w:space="0" w:color="auto"/>
          </w:divBdr>
        </w:div>
        <w:div w:id="1053578153">
          <w:marLeft w:val="0"/>
          <w:marRight w:val="0"/>
          <w:marTop w:val="0"/>
          <w:marBottom w:val="0"/>
          <w:divBdr>
            <w:top w:val="none" w:sz="0" w:space="0" w:color="auto"/>
            <w:left w:val="none" w:sz="0" w:space="0" w:color="auto"/>
            <w:bottom w:val="none" w:sz="0" w:space="0" w:color="auto"/>
            <w:right w:val="none" w:sz="0" w:space="0" w:color="auto"/>
          </w:divBdr>
        </w:div>
        <w:div w:id="251814971">
          <w:marLeft w:val="0"/>
          <w:marRight w:val="0"/>
          <w:marTop w:val="0"/>
          <w:marBottom w:val="0"/>
          <w:divBdr>
            <w:top w:val="none" w:sz="0" w:space="0" w:color="auto"/>
            <w:left w:val="none" w:sz="0" w:space="0" w:color="auto"/>
            <w:bottom w:val="none" w:sz="0" w:space="0" w:color="auto"/>
            <w:right w:val="none" w:sz="0" w:space="0" w:color="auto"/>
          </w:divBdr>
        </w:div>
        <w:div w:id="1425614402">
          <w:marLeft w:val="0"/>
          <w:marRight w:val="0"/>
          <w:marTop w:val="0"/>
          <w:marBottom w:val="0"/>
          <w:divBdr>
            <w:top w:val="none" w:sz="0" w:space="0" w:color="auto"/>
            <w:left w:val="none" w:sz="0" w:space="0" w:color="auto"/>
            <w:bottom w:val="none" w:sz="0" w:space="0" w:color="auto"/>
            <w:right w:val="none" w:sz="0" w:space="0" w:color="auto"/>
          </w:divBdr>
        </w:div>
        <w:div w:id="1249120559">
          <w:marLeft w:val="0"/>
          <w:marRight w:val="0"/>
          <w:marTop w:val="0"/>
          <w:marBottom w:val="0"/>
          <w:divBdr>
            <w:top w:val="none" w:sz="0" w:space="0" w:color="auto"/>
            <w:left w:val="none" w:sz="0" w:space="0" w:color="auto"/>
            <w:bottom w:val="none" w:sz="0" w:space="0" w:color="auto"/>
            <w:right w:val="none" w:sz="0" w:space="0" w:color="auto"/>
          </w:divBdr>
        </w:div>
        <w:div w:id="1423259009">
          <w:marLeft w:val="0"/>
          <w:marRight w:val="0"/>
          <w:marTop w:val="0"/>
          <w:marBottom w:val="0"/>
          <w:divBdr>
            <w:top w:val="none" w:sz="0" w:space="0" w:color="auto"/>
            <w:left w:val="none" w:sz="0" w:space="0" w:color="auto"/>
            <w:bottom w:val="none" w:sz="0" w:space="0" w:color="auto"/>
            <w:right w:val="none" w:sz="0" w:space="0" w:color="auto"/>
          </w:divBdr>
        </w:div>
        <w:div w:id="1087653205">
          <w:marLeft w:val="0"/>
          <w:marRight w:val="0"/>
          <w:marTop w:val="0"/>
          <w:marBottom w:val="0"/>
          <w:divBdr>
            <w:top w:val="none" w:sz="0" w:space="0" w:color="auto"/>
            <w:left w:val="none" w:sz="0" w:space="0" w:color="auto"/>
            <w:bottom w:val="none" w:sz="0" w:space="0" w:color="auto"/>
            <w:right w:val="none" w:sz="0" w:space="0" w:color="auto"/>
          </w:divBdr>
        </w:div>
        <w:div w:id="1748378107">
          <w:marLeft w:val="0"/>
          <w:marRight w:val="0"/>
          <w:marTop w:val="0"/>
          <w:marBottom w:val="0"/>
          <w:divBdr>
            <w:top w:val="none" w:sz="0" w:space="0" w:color="auto"/>
            <w:left w:val="none" w:sz="0" w:space="0" w:color="auto"/>
            <w:bottom w:val="none" w:sz="0" w:space="0" w:color="auto"/>
            <w:right w:val="none" w:sz="0" w:space="0" w:color="auto"/>
          </w:divBdr>
        </w:div>
      </w:divsChild>
    </w:div>
    <w:div w:id="1075512805">
      <w:bodyDiv w:val="1"/>
      <w:marLeft w:val="0"/>
      <w:marRight w:val="0"/>
      <w:marTop w:val="0"/>
      <w:marBottom w:val="0"/>
      <w:divBdr>
        <w:top w:val="none" w:sz="0" w:space="0" w:color="auto"/>
        <w:left w:val="none" w:sz="0" w:space="0" w:color="auto"/>
        <w:bottom w:val="none" w:sz="0" w:space="0" w:color="auto"/>
        <w:right w:val="none" w:sz="0" w:space="0" w:color="auto"/>
      </w:divBdr>
    </w:div>
    <w:div w:id="2106222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microsoft.com/office/2011/relationships/people" Target="people.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header" Target="header2.xml"/><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yperlink" Target="http://www.wipo.int/treaties/en/ip/berne/trtdocs_wo001.html" TargetMode="External"/><Relationship Id="rId14" Type="http://schemas.openxmlformats.org/officeDocument/2006/relationships/comments" Target="comments.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5C1CC-988C-4CC5-A32A-ADF5525F4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660</TotalTime>
  <Pages>33</Pages>
  <Words>5763</Words>
  <Characters>32850</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Eivind</dc:creator>
  <cp:keywords/>
  <cp:lastModifiedBy>Raphael Malyankar</cp:lastModifiedBy>
  <cp:revision>52</cp:revision>
  <cp:lastPrinted>1900-01-01T07:00:00Z</cp:lastPrinted>
  <dcterms:created xsi:type="dcterms:W3CDTF">2018-02-12T05:45:00Z</dcterms:created>
  <dcterms:modified xsi:type="dcterms:W3CDTF">2018-02-15T04:19:00Z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