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FDB66" w14:textId="77777777" w:rsidR="00AC6DFE" w:rsidRDefault="00AC6DFE" w:rsidP="00AC6DFE">
      <w:pPr>
        <w:pStyle w:val="Header"/>
      </w:pPr>
      <w:bookmarkStart w:id="0" w:name="_GoBack"/>
      <w:bookmarkEnd w:id="0"/>
    </w:p>
    <w:tbl>
      <w:tblPr>
        <w:tblW w:w="8931" w:type="dxa"/>
        <w:tblInd w:w="486" w:type="dxa"/>
        <w:tblLayout w:type="fixed"/>
        <w:tblLook w:val="04A0" w:firstRow="1" w:lastRow="0" w:firstColumn="1" w:lastColumn="0" w:noHBand="0" w:noVBand="1"/>
      </w:tblPr>
      <w:tblGrid>
        <w:gridCol w:w="3969"/>
        <w:gridCol w:w="1155"/>
        <w:gridCol w:w="3807"/>
      </w:tblGrid>
      <w:tr w:rsidR="00AC6DFE" w:rsidRPr="0004433F" w14:paraId="08EFD702" w14:textId="77777777" w:rsidTr="0004433F">
        <w:tc>
          <w:tcPr>
            <w:tcW w:w="3969" w:type="dxa"/>
            <w:shd w:val="clear" w:color="auto" w:fill="auto"/>
          </w:tcPr>
          <w:p w14:paraId="3B10C91F" w14:textId="77777777" w:rsidR="00AC6DFE" w:rsidRPr="0004433F" w:rsidRDefault="00AC6DFE" w:rsidP="0004433F">
            <w:pPr>
              <w:pStyle w:val="Header"/>
              <w:tabs>
                <w:tab w:val="clear" w:pos="4513"/>
                <w:tab w:val="clear" w:pos="9026"/>
              </w:tabs>
              <w:spacing w:after="240"/>
              <w:jc w:val="center"/>
              <w:rPr>
                <w:rFonts w:ascii="Calibri" w:hAnsi="Calibri" w:cs="Calibri"/>
                <w:b/>
                <w:bCs/>
                <w:color w:val="000099"/>
                <w:sz w:val="20"/>
                <w:lang w:val="fr-FR"/>
              </w:rPr>
            </w:pPr>
            <w:r w:rsidRPr="0004433F">
              <w:rPr>
                <w:rFonts w:ascii="Calibri" w:hAnsi="Calibri" w:cs="Calibri"/>
                <w:b/>
                <w:bCs/>
                <w:color w:val="000099"/>
                <w:sz w:val="20"/>
                <w:lang w:val="fr-FR"/>
              </w:rPr>
              <w:t>INTERNATIONAL HYDROGRAPHIC ORGANIZATION</w:t>
            </w:r>
          </w:p>
          <w:p w14:paraId="0E0087C7" w14:textId="77777777" w:rsidR="00AC6DFE" w:rsidRPr="0004433F" w:rsidRDefault="00AC6DFE" w:rsidP="0004433F">
            <w:pPr>
              <w:pStyle w:val="Header"/>
              <w:rPr>
                <w:rFonts w:ascii="Calibri" w:hAnsi="Calibri" w:cs="Calibri"/>
                <w:lang w:val="fr-FR"/>
              </w:rPr>
            </w:pPr>
            <w:r w:rsidRPr="0004433F">
              <w:rPr>
                <w:rFonts w:ascii="Calibri" w:hAnsi="Calibri" w:cs="Calibri"/>
                <w:bCs/>
                <w:color w:val="000099"/>
                <w:sz w:val="18"/>
                <w:lang w:val="fr-FR"/>
              </w:rPr>
              <w:t>4b, quai Antoine I</w:t>
            </w:r>
            <w:r w:rsidRPr="0004433F">
              <w:rPr>
                <w:rFonts w:ascii="Calibri" w:hAnsi="Calibri" w:cs="Calibri"/>
                <w:bCs/>
                <w:color w:val="000099"/>
                <w:sz w:val="18"/>
                <w:vertAlign w:val="superscript"/>
                <w:lang w:val="fr-FR"/>
              </w:rPr>
              <w:t>er</w:t>
            </w:r>
            <w:r w:rsidRPr="0004433F">
              <w:rPr>
                <w:rFonts w:ascii="Calibri" w:hAnsi="Calibri" w:cs="Calibri"/>
                <w:bCs/>
                <w:color w:val="000099"/>
                <w:sz w:val="18"/>
                <w:lang w:val="fr-FR"/>
              </w:rPr>
              <w:br/>
              <w:t>B.P. 445</w:t>
            </w:r>
            <w:r w:rsidRPr="0004433F">
              <w:rPr>
                <w:rFonts w:ascii="Calibri" w:hAnsi="Calibri" w:cs="Calibri"/>
                <w:bCs/>
                <w:color w:val="000099"/>
                <w:sz w:val="18"/>
                <w:lang w:val="fr-FR"/>
              </w:rPr>
              <w:br/>
              <w:t>MC 98011 MONACO CEDEX</w:t>
            </w:r>
            <w:r w:rsidRPr="0004433F">
              <w:rPr>
                <w:rFonts w:ascii="Calibri" w:hAnsi="Calibri" w:cs="Calibri"/>
                <w:bCs/>
                <w:color w:val="000099"/>
                <w:sz w:val="18"/>
                <w:lang w:val="fr-FR"/>
              </w:rPr>
              <w:br/>
              <w:t>PRINCIPAUTE DE MONACO</w:t>
            </w:r>
          </w:p>
        </w:tc>
        <w:tc>
          <w:tcPr>
            <w:tcW w:w="1155" w:type="dxa"/>
            <w:shd w:val="clear" w:color="auto" w:fill="auto"/>
            <w:vAlign w:val="center"/>
          </w:tcPr>
          <w:p w14:paraId="456584C8" w14:textId="77777777" w:rsidR="00AC6DFE" w:rsidRPr="0004433F" w:rsidRDefault="00806B12" w:rsidP="0004433F">
            <w:pPr>
              <w:pStyle w:val="Header"/>
              <w:jc w:val="center"/>
              <w:rPr>
                <w:rFonts w:ascii="Calibri" w:hAnsi="Calibri" w:cs="Calibri"/>
              </w:rPr>
            </w:pPr>
            <w:r>
              <w:rPr>
                <w:rFonts w:ascii="Calibri" w:hAnsi="Calibri" w:cs="Calibri"/>
                <w:noProof/>
                <w:snapToGrid/>
              </w:rPr>
              <w:drawing>
                <wp:inline distT="0" distB="0" distL="0" distR="0" wp14:anchorId="3A9D802A" wp14:editId="474A9549">
                  <wp:extent cx="617220" cy="815340"/>
                  <wp:effectExtent l="0" t="0" r="0" b="0"/>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cou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815340"/>
                          </a:xfrm>
                          <a:prstGeom prst="rect">
                            <a:avLst/>
                          </a:prstGeom>
                          <a:noFill/>
                          <a:ln>
                            <a:noFill/>
                          </a:ln>
                        </pic:spPr>
                      </pic:pic>
                    </a:graphicData>
                  </a:graphic>
                </wp:inline>
              </w:drawing>
            </w:r>
          </w:p>
        </w:tc>
        <w:tc>
          <w:tcPr>
            <w:tcW w:w="3807" w:type="dxa"/>
            <w:shd w:val="clear" w:color="auto" w:fill="auto"/>
          </w:tcPr>
          <w:p w14:paraId="62A3BBEE" w14:textId="77777777" w:rsidR="00AC6DFE" w:rsidRPr="0004433F" w:rsidRDefault="00AC6DFE" w:rsidP="0004433F">
            <w:pPr>
              <w:pStyle w:val="Header"/>
              <w:spacing w:after="240"/>
              <w:jc w:val="center"/>
              <w:rPr>
                <w:rFonts w:ascii="Calibri" w:hAnsi="Calibri" w:cs="Calibri"/>
                <w:b/>
                <w:bCs/>
                <w:color w:val="000099"/>
                <w:sz w:val="19"/>
                <w:szCs w:val="19"/>
                <w:lang w:val="fr-FR"/>
              </w:rPr>
            </w:pPr>
            <w:r w:rsidRPr="0004433F">
              <w:rPr>
                <w:rFonts w:ascii="Calibri" w:hAnsi="Calibri" w:cs="Calibri"/>
                <w:b/>
                <w:bCs/>
                <w:color w:val="000099"/>
                <w:sz w:val="20"/>
                <w:lang w:val="fr-FR"/>
              </w:rPr>
              <w:t xml:space="preserve">ORGANISATION </w:t>
            </w:r>
            <w:r w:rsidRPr="0004433F">
              <w:rPr>
                <w:rFonts w:ascii="Calibri" w:hAnsi="Calibri" w:cs="Calibri"/>
                <w:b/>
                <w:bCs/>
                <w:color w:val="000099"/>
                <w:sz w:val="19"/>
                <w:szCs w:val="19"/>
                <w:lang w:val="fr-FR"/>
              </w:rPr>
              <w:t>HYDROGRAPHIQUE INTERNATIONALE</w:t>
            </w:r>
          </w:p>
          <w:p w14:paraId="3E6D7A0B" w14:textId="77777777" w:rsidR="00AC6DFE" w:rsidRPr="0004433F" w:rsidRDefault="00AC6DFE" w:rsidP="0004433F">
            <w:pPr>
              <w:pStyle w:val="Header"/>
              <w:jc w:val="right"/>
              <w:rPr>
                <w:rFonts w:ascii="Calibri" w:hAnsi="Calibri" w:cs="Calibri"/>
                <w:lang w:val="fr-FR"/>
              </w:rPr>
            </w:pPr>
            <w:r w:rsidRPr="0004433F">
              <w:rPr>
                <w:rFonts w:ascii="Calibri" w:hAnsi="Calibri" w:cs="Calibri"/>
                <w:bCs/>
                <w:color w:val="000099"/>
                <w:sz w:val="18"/>
                <w:lang w:val="fr-FR"/>
              </w:rPr>
              <w:t>Tel. : +377 93 10 81 00</w:t>
            </w:r>
            <w:r w:rsidRPr="0004433F">
              <w:rPr>
                <w:rFonts w:ascii="Calibri" w:hAnsi="Calibri" w:cs="Calibri"/>
                <w:bCs/>
                <w:color w:val="000099"/>
                <w:sz w:val="18"/>
                <w:lang w:val="fr-FR"/>
              </w:rPr>
              <w:br/>
              <w:t>Fax : +377 93 10 81 40</w:t>
            </w:r>
            <w:r w:rsidRPr="0004433F">
              <w:rPr>
                <w:rFonts w:ascii="Calibri" w:hAnsi="Calibri" w:cs="Calibri"/>
                <w:bCs/>
                <w:color w:val="000099"/>
                <w:sz w:val="18"/>
                <w:lang w:val="fr-FR"/>
              </w:rPr>
              <w:br/>
              <w:t xml:space="preserve">Email : </w:t>
            </w:r>
            <w:hyperlink r:id="rId7" w:history="1">
              <w:r w:rsidRPr="0004433F">
                <w:rPr>
                  <w:rStyle w:val="Hyperlink"/>
                  <w:rFonts w:ascii="Calibri" w:hAnsi="Calibri" w:cs="Calibri"/>
                  <w:bCs/>
                  <w:sz w:val="18"/>
                  <w:lang w:val="fr-FR"/>
                </w:rPr>
                <w:t>info@iho.int</w:t>
              </w:r>
            </w:hyperlink>
            <w:r w:rsidRPr="0004433F">
              <w:rPr>
                <w:rFonts w:ascii="Calibri" w:hAnsi="Calibri" w:cs="Calibri"/>
                <w:bCs/>
                <w:color w:val="000099"/>
                <w:sz w:val="18"/>
                <w:lang w:val="fr-FR"/>
              </w:rPr>
              <w:br/>
              <w:t>Web : www.iho.int</w:t>
            </w:r>
          </w:p>
        </w:tc>
      </w:tr>
    </w:tbl>
    <w:p w14:paraId="7418277D" w14:textId="77777777" w:rsidR="00AC6DFE" w:rsidRPr="00AC6DFE" w:rsidRDefault="00AC6DFE" w:rsidP="00AC6DFE">
      <w:pPr>
        <w:rPr>
          <w:rFonts w:ascii="Calibri" w:hAnsi="Calibri" w:cs="Calibri"/>
          <w:snapToGrid/>
          <w:vanish/>
          <w:sz w:val="20"/>
          <w:lang w:val="en-GB" w:eastAsia="en-GB"/>
        </w:rPr>
      </w:pPr>
    </w:p>
    <w:tbl>
      <w:tblPr>
        <w:tblW w:w="8930" w:type="dxa"/>
        <w:tblInd w:w="534" w:type="dxa"/>
        <w:tblLook w:val="00A0" w:firstRow="1" w:lastRow="0" w:firstColumn="1" w:lastColumn="0" w:noHBand="0" w:noVBand="0"/>
      </w:tblPr>
      <w:tblGrid>
        <w:gridCol w:w="8930"/>
      </w:tblGrid>
      <w:tr w:rsidR="00AC6DFE" w:rsidRPr="00AC6DFE" w14:paraId="3DBF22EC" w14:textId="77777777" w:rsidTr="0004433F">
        <w:trPr>
          <w:trHeight w:val="82"/>
        </w:trPr>
        <w:tc>
          <w:tcPr>
            <w:tcW w:w="8930" w:type="dxa"/>
            <w:tcBorders>
              <w:bottom w:val="single" w:sz="24" w:space="0" w:color="000099"/>
            </w:tcBorders>
          </w:tcPr>
          <w:p w14:paraId="5DAFD65A" w14:textId="77777777" w:rsidR="00AC6DFE" w:rsidRPr="00AC6DFE" w:rsidRDefault="00AC6DFE" w:rsidP="0004433F">
            <w:pPr>
              <w:pStyle w:val="Header"/>
              <w:jc w:val="center"/>
              <w:rPr>
                <w:rFonts w:ascii="Calibri" w:hAnsi="Calibri" w:cs="Calibri"/>
                <w:b/>
                <w:bCs/>
                <w:caps/>
                <w:color w:val="000099"/>
                <w:sz w:val="28"/>
                <w:lang w:val="fr-FR"/>
              </w:rPr>
            </w:pPr>
          </w:p>
        </w:tc>
      </w:tr>
      <w:tr w:rsidR="00AC6DFE" w:rsidRPr="00AC6DFE" w14:paraId="170B3C73" w14:textId="77777777" w:rsidTr="0004433F">
        <w:tc>
          <w:tcPr>
            <w:tcW w:w="8930" w:type="dxa"/>
            <w:tcBorders>
              <w:top w:val="single" w:sz="24" w:space="0" w:color="000099"/>
              <w:left w:val="single" w:sz="24" w:space="0" w:color="000099"/>
              <w:bottom w:val="single" w:sz="24" w:space="0" w:color="000099"/>
              <w:right w:val="single" w:sz="24" w:space="0" w:color="000099"/>
            </w:tcBorders>
          </w:tcPr>
          <w:p w14:paraId="68AB849C" w14:textId="77777777" w:rsidR="00AC6DFE" w:rsidRPr="00AC6DFE" w:rsidRDefault="00AC6DFE" w:rsidP="0004433F">
            <w:pPr>
              <w:pStyle w:val="Header"/>
              <w:jc w:val="center"/>
              <w:rPr>
                <w:rFonts w:ascii="Calibri" w:hAnsi="Calibri" w:cs="Calibri"/>
                <w:b/>
                <w:bCs/>
                <w:caps/>
                <w:color w:val="000099"/>
                <w:sz w:val="28"/>
              </w:rPr>
            </w:pPr>
            <w:r w:rsidRPr="00AC6DFE">
              <w:rPr>
                <w:rFonts w:ascii="Calibri" w:hAnsi="Calibri" w:cs="Calibri"/>
                <w:b/>
                <w:bCs/>
                <w:caps/>
                <w:color w:val="000099"/>
                <w:sz w:val="28"/>
              </w:rPr>
              <w:t>NAUTICAL CARTOGRAPHY Working Group</w:t>
            </w:r>
          </w:p>
        </w:tc>
      </w:tr>
    </w:tbl>
    <w:p w14:paraId="251AD136" w14:textId="77777777" w:rsidR="00893300" w:rsidRPr="00ED0DFE" w:rsidRDefault="00893300" w:rsidP="00ED122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Baskerville Old Face" w:hAnsi="Baskerville Old Face"/>
          <w:sz w:val="20"/>
          <w:lang w:val="en-GB"/>
        </w:rPr>
      </w:pPr>
    </w:p>
    <w:tbl>
      <w:tblPr>
        <w:tblW w:w="0" w:type="auto"/>
        <w:tblInd w:w="534" w:type="dxa"/>
        <w:tblLook w:val="01E0" w:firstRow="1" w:lastRow="1" w:firstColumn="1" w:lastColumn="1" w:noHBand="0" w:noVBand="0"/>
      </w:tblPr>
      <w:tblGrid>
        <w:gridCol w:w="4518"/>
        <w:gridCol w:w="4412"/>
      </w:tblGrid>
      <w:tr w:rsidR="006C5420" w:rsidRPr="00ED0DFE" w14:paraId="6C94B497" w14:textId="77777777" w:rsidTr="00AC6DFE">
        <w:trPr>
          <w:trHeight w:val="1019"/>
        </w:trPr>
        <w:tc>
          <w:tcPr>
            <w:tcW w:w="4518" w:type="dxa"/>
            <w:shd w:val="clear" w:color="auto" w:fill="auto"/>
          </w:tcPr>
          <w:p w14:paraId="10D8B865"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Chair: Mikko HOVI</w:t>
            </w:r>
          </w:p>
          <w:p w14:paraId="6526C1DF"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Finnish Transport Agency</w:t>
            </w:r>
          </w:p>
          <w:p w14:paraId="1AE87748"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proofErr w:type="spellStart"/>
            <w:r w:rsidRPr="005E7CCA">
              <w:rPr>
                <w:rFonts w:ascii="Arial" w:hAnsi="Arial" w:cs="Arial"/>
                <w:sz w:val="18"/>
                <w:szCs w:val="18"/>
                <w:lang w:val="en-GB"/>
              </w:rPr>
              <w:t>Opastinsilta</w:t>
            </w:r>
            <w:proofErr w:type="spellEnd"/>
            <w:r w:rsidRPr="005E7CCA">
              <w:rPr>
                <w:rFonts w:ascii="Arial" w:hAnsi="Arial" w:cs="Arial"/>
                <w:sz w:val="18"/>
                <w:szCs w:val="18"/>
                <w:lang w:val="en-GB"/>
              </w:rPr>
              <w:t xml:space="preserve"> 12 A</w:t>
            </w:r>
          </w:p>
          <w:p w14:paraId="6334D4E1"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00520 Helsinki</w:t>
            </w:r>
          </w:p>
          <w:p w14:paraId="7CD79FC4" w14:textId="77777777" w:rsidR="006C5420" w:rsidRPr="00ED0DF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Finland</w:t>
            </w:r>
          </w:p>
        </w:tc>
        <w:tc>
          <w:tcPr>
            <w:tcW w:w="4412" w:type="dxa"/>
            <w:shd w:val="clear" w:color="auto" w:fill="auto"/>
          </w:tcPr>
          <w:p w14:paraId="77190ED9"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Secretary: Andrew HEATH-COLEMAN</w:t>
            </w:r>
          </w:p>
          <w:p w14:paraId="175B835C"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w:t>
            </w:r>
            <w:r w:rsidR="00121FBD" w:rsidRPr="00ED0DFE">
              <w:rPr>
                <w:rFonts w:ascii="Arial" w:hAnsi="Arial" w:cs="Arial"/>
                <w:sz w:val="18"/>
                <w:szCs w:val="18"/>
                <w:lang w:val="en-GB"/>
              </w:rPr>
              <w:t xml:space="preserve">nited </w:t>
            </w:r>
            <w:r w:rsidRPr="00ED0DFE">
              <w:rPr>
                <w:rFonts w:ascii="Arial" w:hAnsi="Arial" w:cs="Arial"/>
                <w:sz w:val="18"/>
                <w:szCs w:val="18"/>
                <w:lang w:val="en-GB"/>
              </w:rPr>
              <w:t>K</w:t>
            </w:r>
            <w:r w:rsidR="00121FBD" w:rsidRPr="00ED0DFE">
              <w:rPr>
                <w:rFonts w:ascii="Arial" w:hAnsi="Arial" w:cs="Arial"/>
                <w:sz w:val="18"/>
                <w:szCs w:val="18"/>
                <w:lang w:val="en-GB"/>
              </w:rPr>
              <w:t>ingdom</w:t>
            </w:r>
            <w:r w:rsidRPr="00ED0DFE">
              <w:rPr>
                <w:rFonts w:ascii="Arial" w:hAnsi="Arial" w:cs="Arial"/>
                <w:sz w:val="18"/>
                <w:szCs w:val="18"/>
                <w:lang w:val="en-GB"/>
              </w:rPr>
              <w:t xml:space="preserve"> Hydrographic Office</w:t>
            </w:r>
          </w:p>
          <w:p w14:paraId="2CCB22E3"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Admiralty Way, Taunton, Somerset</w:t>
            </w:r>
          </w:p>
          <w:p w14:paraId="0806165D"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United Kingdom</w:t>
            </w:r>
            <w:r w:rsidRPr="00ED0DFE">
              <w:rPr>
                <w:rFonts w:ascii="Arial" w:hAnsi="Arial" w:cs="Arial"/>
                <w:sz w:val="18"/>
                <w:szCs w:val="18"/>
                <w:lang w:val="en-GB"/>
              </w:rPr>
              <w:tab/>
            </w:r>
          </w:p>
        </w:tc>
      </w:tr>
      <w:tr w:rsidR="006C5420" w:rsidRPr="00ED0DFE" w14:paraId="74328E38" w14:textId="77777777" w:rsidTr="00AC6DFE">
        <w:tc>
          <w:tcPr>
            <w:tcW w:w="4518" w:type="dxa"/>
            <w:shd w:val="clear" w:color="auto" w:fill="auto"/>
          </w:tcPr>
          <w:p w14:paraId="1FE0F7A6" w14:textId="77777777"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Tel: +358 29 5343463</w:t>
            </w:r>
          </w:p>
        </w:tc>
        <w:tc>
          <w:tcPr>
            <w:tcW w:w="4412" w:type="dxa"/>
            <w:shd w:val="clear" w:color="auto" w:fill="auto"/>
          </w:tcPr>
          <w:p w14:paraId="14895946" w14:textId="77777777" w:rsidR="006C5420" w:rsidRPr="00ED0DFE" w:rsidRDefault="006C5420" w:rsidP="00D602E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Tel: +44 1823 </w:t>
            </w:r>
            <w:r w:rsidR="00D602E8">
              <w:rPr>
                <w:rFonts w:ascii="Arial" w:hAnsi="Arial" w:cs="Arial"/>
                <w:sz w:val="18"/>
                <w:szCs w:val="18"/>
                <w:lang w:val="en-GB"/>
              </w:rPr>
              <w:t>483218</w:t>
            </w:r>
          </w:p>
        </w:tc>
      </w:tr>
      <w:tr w:rsidR="006C5420" w:rsidRPr="00ED0DFE" w14:paraId="4018BF82" w14:textId="77777777" w:rsidTr="00AC6DFE">
        <w:tc>
          <w:tcPr>
            <w:tcW w:w="4518" w:type="dxa"/>
            <w:shd w:val="clear" w:color="auto" w:fill="auto"/>
          </w:tcPr>
          <w:p w14:paraId="5286F899" w14:textId="77777777"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Email: mikko.hovi@liikennevirasto.fi</w:t>
            </w:r>
          </w:p>
        </w:tc>
        <w:tc>
          <w:tcPr>
            <w:tcW w:w="4412" w:type="dxa"/>
            <w:shd w:val="clear" w:color="auto" w:fill="auto"/>
          </w:tcPr>
          <w:p w14:paraId="1EFBE1F9"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Email: </w:t>
            </w:r>
            <w:hyperlink r:id="rId8" w:history="1">
              <w:r w:rsidRPr="00ED0DFE">
                <w:rPr>
                  <w:rFonts w:ascii="Arial" w:hAnsi="Arial" w:cs="Arial"/>
                  <w:sz w:val="18"/>
                  <w:szCs w:val="18"/>
                  <w:lang w:val="en-GB"/>
                </w:rPr>
                <w:t>andrew.coleman@ukho.gov.uk</w:t>
              </w:r>
            </w:hyperlink>
          </w:p>
        </w:tc>
      </w:tr>
    </w:tbl>
    <w:p w14:paraId="1077C4F5" w14:textId="77777777" w:rsidR="006C5420" w:rsidRPr="00ED0DFE"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14:paraId="5DCB9F9A" w14:textId="09C08473" w:rsidR="00554E99" w:rsidRPr="00ED0DFE" w:rsidRDefault="00AA0207"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r w:rsidRPr="00ED0DFE">
        <w:rPr>
          <w:rFonts w:ascii="Arial" w:hAnsi="Arial" w:cs="Arial"/>
          <w:b/>
          <w:szCs w:val="24"/>
          <w:lang w:val="en-GB"/>
        </w:rPr>
        <w:t>N</w:t>
      </w:r>
      <w:r w:rsidR="002B1D0E" w:rsidRPr="00ED0DFE">
        <w:rPr>
          <w:rFonts w:ascii="Arial" w:hAnsi="Arial" w:cs="Arial"/>
          <w:b/>
          <w:szCs w:val="24"/>
          <w:lang w:val="en-GB"/>
        </w:rPr>
        <w:t>CWG Letter</w:t>
      </w:r>
      <w:r w:rsidR="002B1D0E" w:rsidRPr="0041274E">
        <w:rPr>
          <w:rFonts w:ascii="Arial" w:hAnsi="Arial" w:cs="Arial"/>
          <w:b/>
          <w:szCs w:val="24"/>
          <w:lang w:val="en-GB"/>
        </w:rPr>
        <w:t xml:space="preserve">: </w:t>
      </w:r>
      <w:r w:rsidR="0041274E" w:rsidRPr="0041274E">
        <w:rPr>
          <w:rFonts w:ascii="Arial" w:hAnsi="Arial" w:cs="Arial"/>
          <w:b/>
          <w:szCs w:val="24"/>
          <w:lang w:val="en-GB"/>
        </w:rPr>
        <w:t>03</w:t>
      </w:r>
      <w:r w:rsidR="002B1D0E" w:rsidRPr="0041274E">
        <w:rPr>
          <w:rFonts w:ascii="Arial" w:hAnsi="Arial" w:cs="Arial"/>
          <w:b/>
          <w:szCs w:val="24"/>
          <w:lang w:val="en-GB"/>
        </w:rPr>
        <w:t>/201</w:t>
      </w:r>
      <w:r w:rsidR="00D602E8" w:rsidRPr="0041274E">
        <w:rPr>
          <w:rFonts w:ascii="Arial" w:hAnsi="Arial" w:cs="Arial"/>
          <w:b/>
          <w:szCs w:val="24"/>
          <w:lang w:val="en-GB"/>
        </w:rPr>
        <w:t>7</w:t>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p>
    <w:p w14:paraId="67B6C46A" w14:textId="77777777" w:rsidR="005F2457" w:rsidRPr="00ED0DFE" w:rsidRDefault="009D2370"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852" w:right="-432" w:hanging="426"/>
        <w:rPr>
          <w:rFonts w:ascii="Arial" w:hAnsi="Arial" w:cs="Arial"/>
          <w:sz w:val="22"/>
          <w:szCs w:val="22"/>
          <w:lang w:val="en-GB"/>
        </w:rPr>
      </w:pPr>
      <w:r w:rsidRPr="00ED0DFE">
        <w:rPr>
          <w:rFonts w:ascii="Arial" w:hAnsi="Arial" w:cs="Arial"/>
          <w:sz w:val="18"/>
          <w:szCs w:val="18"/>
          <w:lang w:val="en-GB"/>
        </w:rPr>
        <w:t xml:space="preserve">UKHO </w:t>
      </w:r>
      <w:r w:rsidR="00317CE7" w:rsidRPr="00ED0DFE">
        <w:rPr>
          <w:rFonts w:ascii="Arial" w:hAnsi="Arial" w:cs="Arial"/>
          <w:sz w:val="18"/>
          <w:szCs w:val="18"/>
          <w:lang w:val="en-GB"/>
        </w:rPr>
        <w:t>ref</w:t>
      </w:r>
      <w:r w:rsidRPr="00ED0DFE">
        <w:rPr>
          <w:rFonts w:ascii="Arial" w:hAnsi="Arial" w:cs="Arial"/>
          <w:sz w:val="18"/>
          <w:szCs w:val="18"/>
          <w:lang w:val="en-GB"/>
        </w:rPr>
        <w:t xml:space="preserve">: </w:t>
      </w:r>
      <w:r w:rsidR="00317CE7" w:rsidRPr="00ED0DFE">
        <w:rPr>
          <w:rFonts w:ascii="Arial" w:hAnsi="Arial" w:cs="Arial"/>
          <w:sz w:val="18"/>
          <w:szCs w:val="18"/>
          <w:lang w:val="en-GB"/>
        </w:rPr>
        <w:t>HA317</w:t>
      </w:r>
      <w:r w:rsidRPr="00ED0DFE">
        <w:rPr>
          <w:rFonts w:ascii="Arial" w:hAnsi="Arial" w:cs="Arial"/>
          <w:sz w:val="18"/>
          <w:szCs w:val="18"/>
          <w:lang w:val="en-GB"/>
        </w:rPr>
        <w:t>/</w:t>
      </w:r>
      <w:r w:rsidR="00317CE7" w:rsidRPr="00ED0DFE">
        <w:rPr>
          <w:rFonts w:ascii="Arial" w:hAnsi="Arial" w:cs="Arial"/>
          <w:sz w:val="18"/>
          <w:szCs w:val="18"/>
          <w:lang w:val="en-GB"/>
        </w:rPr>
        <w:t>010</w:t>
      </w:r>
      <w:r w:rsidRPr="00ED0DFE">
        <w:rPr>
          <w:rFonts w:ascii="Arial" w:hAnsi="Arial" w:cs="Arial"/>
          <w:sz w:val="18"/>
          <w:szCs w:val="18"/>
          <w:lang w:val="en-GB"/>
        </w:rPr>
        <w:t>/</w:t>
      </w:r>
      <w:r w:rsidR="00317CE7" w:rsidRPr="00ED0DFE">
        <w:rPr>
          <w:rFonts w:ascii="Arial" w:hAnsi="Arial" w:cs="Arial"/>
          <w:sz w:val="18"/>
          <w:szCs w:val="18"/>
          <w:lang w:val="en-GB"/>
        </w:rPr>
        <w:t>03</w:t>
      </w:r>
      <w:r w:rsidR="00D45F28" w:rsidRPr="00ED0DFE">
        <w:rPr>
          <w:rFonts w:ascii="Arial" w:hAnsi="Arial" w:cs="Arial"/>
          <w:sz w:val="18"/>
          <w:szCs w:val="18"/>
          <w:lang w:val="en-GB"/>
        </w:rPr>
        <w:t>1</w:t>
      </w:r>
      <w:r w:rsidR="00317CE7" w:rsidRPr="00ED0DFE">
        <w:rPr>
          <w:rFonts w:ascii="Arial" w:hAnsi="Arial" w:cs="Arial"/>
          <w:sz w:val="18"/>
          <w:szCs w:val="18"/>
          <w:lang w:val="en-GB"/>
        </w:rPr>
        <w:t>-</w:t>
      </w:r>
      <w:r w:rsidR="00306087" w:rsidRPr="00ED0DFE">
        <w:rPr>
          <w:rFonts w:ascii="Arial" w:hAnsi="Arial" w:cs="Arial"/>
          <w:sz w:val="18"/>
          <w:szCs w:val="18"/>
          <w:lang w:val="en-GB"/>
        </w:rPr>
        <w:t>1</w:t>
      </w:r>
      <w:r w:rsidR="00D602E8">
        <w:rPr>
          <w:rFonts w:ascii="Arial" w:hAnsi="Arial" w:cs="Arial"/>
          <w:sz w:val="18"/>
          <w:szCs w:val="18"/>
          <w:lang w:val="en-GB"/>
        </w:rPr>
        <w:t>4</w:t>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p>
    <w:p w14:paraId="6999FECE" w14:textId="23949817" w:rsidR="00D45F28" w:rsidRPr="005E7CCA" w:rsidRDefault="005E7CCA"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852" w:right="-10" w:hanging="426"/>
        <w:jc w:val="both"/>
        <w:rPr>
          <w:rFonts w:ascii="Arial" w:hAnsi="Arial" w:cs="Arial"/>
          <w:sz w:val="22"/>
          <w:szCs w:val="22"/>
          <w:lang w:val="en-GB"/>
        </w:rPr>
      </w:pPr>
      <w:r w:rsidRPr="005E7CCA">
        <w:rPr>
          <w:rFonts w:ascii="Arial" w:hAnsi="Arial" w:cs="Arial"/>
          <w:sz w:val="18"/>
          <w:szCs w:val="18"/>
          <w:lang w:val="en-GB"/>
        </w:rPr>
        <w:t>Finnish ref:</w:t>
      </w:r>
      <w:r w:rsidR="009B43FA" w:rsidRPr="009B43FA">
        <w:rPr>
          <w:rFonts w:ascii="Arial" w:hAnsi="Arial" w:cs="Arial"/>
          <w:sz w:val="20"/>
        </w:rPr>
        <w:t xml:space="preserve"> </w:t>
      </w:r>
      <w:r w:rsidR="009B43FA" w:rsidRPr="009B43FA">
        <w:rPr>
          <w:rFonts w:ascii="Arial" w:hAnsi="Arial" w:cs="Arial"/>
          <w:sz w:val="18"/>
          <w:szCs w:val="18"/>
        </w:rPr>
        <w:t>LIVI/326/00.03.01/2017</w:t>
      </w:r>
      <w:r w:rsidR="00D45F28" w:rsidRPr="005E7CCA">
        <w:rPr>
          <w:rFonts w:ascii="Arial" w:hAnsi="Arial" w:cs="Arial"/>
          <w:sz w:val="22"/>
          <w:szCs w:val="22"/>
          <w:lang w:val="en-GB"/>
        </w:rPr>
        <w:tab/>
      </w:r>
      <w:r w:rsidR="00B95822" w:rsidRPr="005E7CCA">
        <w:rPr>
          <w:rFonts w:ascii="Arial" w:hAnsi="Arial" w:cs="Arial"/>
          <w:sz w:val="22"/>
          <w:szCs w:val="22"/>
          <w:lang w:val="en-GB"/>
        </w:rPr>
        <w:tab/>
      </w:r>
      <w:r w:rsidR="00B95822" w:rsidRPr="005E7CCA">
        <w:rPr>
          <w:rFonts w:ascii="Arial" w:hAnsi="Arial" w:cs="Arial"/>
          <w:sz w:val="22"/>
          <w:szCs w:val="22"/>
          <w:lang w:val="en-GB"/>
        </w:rPr>
        <w:tab/>
      </w:r>
      <w:r w:rsidR="00B95822"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p>
    <w:p w14:paraId="53D11F0B" w14:textId="6B685558" w:rsidR="00B82D62" w:rsidRPr="0041274E" w:rsidRDefault="00CC0DB4"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336" w:right="-10" w:hanging="6048"/>
        <w:jc w:val="right"/>
        <w:rPr>
          <w:rFonts w:ascii="Arial" w:hAnsi="Arial" w:cs="Arial"/>
          <w:sz w:val="22"/>
          <w:szCs w:val="22"/>
          <w:lang w:val="en-GB"/>
        </w:rPr>
      </w:pPr>
      <w:r w:rsidRPr="0041274E">
        <w:rPr>
          <w:rFonts w:ascii="Arial" w:hAnsi="Arial" w:cs="Arial"/>
          <w:sz w:val="22"/>
          <w:szCs w:val="22"/>
          <w:lang w:val="en-GB"/>
        </w:rPr>
        <w:t>Date</w:t>
      </w:r>
      <w:r w:rsidR="0041274E">
        <w:rPr>
          <w:rFonts w:ascii="Arial" w:hAnsi="Arial" w:cs="Arial"/>
          <w:sz w:val="22"/>
          <w:szCs w:val="22"/>
          <w:lang w:val="en-GB"/>
        </w:rPr>
        <w:t>:</w:t>
      </w:r>
      <w:r w:rsidR="003E5FC6" w:rsidRPr="0041274E">
        <w:rPr>
          <w:rFonts w:ascii="Arial" w:hAnsi="Arial" w:cs="Arial"/>
          <w:sz w:val="22"/>
          <w:szCs w:val="22"/>
          <w:lang w:val="en-GB"/>
        </w:rPr>
        <w:t xml:space="preserve"> </w:t>
      </w:r>
      <w:r w:rsidR="0041274E" w:rsidRPr="0041274E">
        <w:rPr>
          <w:rFonts w:ascii="Arial" w:hAnsi="Arial" w:cs="Arial"/>
          <w:sz w:val="22"/>
          <w:szCs w:val="22"/>
          <w:lang w:val="en-GB"/>
        </w:rPr>
        <w:t>12 September</w:t>
      </w:r>
      <w:r w:rsidR="003E5FC6" w:rsidRPr="0041274E">
        <w:rPr>
          <w:rFonts w:ascii="Arial" w:hAnsi="Arial" w:cs="Arial"/>
          <w:sz w:val="22"/>
          <w:szCs w:val="22"/>
          <w:lang w:val="en-GB"/>
        </w:rPr>
        <w:t xml:space="preserve"> 20</w:t>
      </w:r>
      <w:r w:rsidR="00306087" w:rsidRPr="0041274E">
        <w:rPr>
          <w:rFonts w:ascii="Arial" w:hAnsi="Arial" w:cs="Arial"/>
          <w:sz w:val="22"/>
          <w:szCs w:val="22"/>
          <w:lang w:val="en-GB"/>
        </w:rPr>
        <w:t>1</w:t>
      </w:r>
      <w:r w:rsidR="00AC6DFE" w:rsidRPr="0041274E">
        <w:rPr>
          <w:rFonts w:ascii="Arial" w:hAnsi="Arial" w:cs="Arial"/>
          <w:sz w:val="22"/>
          <w:szCs w:val="22"/>
          <w:lang w:val="en-GB"/>
        </w:rPr>
        <w:t>7</w:t>
      </w:r>
    </w:p>
    <w:p w14:paraId="18A0CCA7" w14:textId="77777777" w:rsidR="00ED1226" w:rsidRDefault="00ED122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sz w:val="22"/>
          <w:szCs w:val="22"/>
          <w:u w:val="single"/>
          <w:lang w:val="en-GB"/>
        </w:rPr>
      </w:pPr>
    </w:p>
    <w:p w14:paraId="6BD7EC78" w14:textId="77777777" w:rsidR="00806B12" w:rsidRPr="00ED0DFE" w:rsidRDefault="00806B12" w:rsidP="00806B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i/>
          <w:sz w:val="22"/>
          <w:szCs w:val="22"/>
          <w:u w:val="single"/>
          <w:lang w:val="en-GB"/>
        </w:rPr>
      </w:pPr>
      <w:r w:rsidRPr="00ED0DFE">
        <w:rPr>
          <w:rFonts w:ascii="Arial" w:hAnsi="Arial" w:cs="Arial"/>
          <w:b/>
          <w:sz w:val="22"/>
          <w:szCs w:val="22"/>
          <w:u w:val="single"/>
          <w:lang w:val="en-GB"/>
        </w:rPr>
        <w:t>Subject</w:t>
      </w:r>
      <w:r>
        <w:rPr>
          <w:rFonts w:ascii="Arial" w:hAnsi="Arial" w:cs="Arial"/>
          <w:b/>
          <w:sz w:val="22"/>
          <w:szCs w:val="22"/>
          <w:u w:val="single"/>
          <w:lang w:val="en-GB"/>
        </w:rPr>
        <w:t>: NCWG3 – Secretary actions (Group 1)</w:t>
      </w:r>
    </w:p>
    <w:p w14:paraId="5597B493" w14:textId="77777777" w:rsidR="00806B12" w:rsidRPr="00ED0DFE" w:rsidRDefault="00806B12" w:rsidP="00806B12">
      <w:pPr>
        <w:widowControl/>
        <w:tabs>
          <w:tab w:val="left" w:pos="0"/>
        </w:tabs>
        <w:ind w:right="-432"/>
        <w:jc w:val="both"/>
        <w:rPr>
          <w:rFonts w:ascii="Arial" w:hAnsi="Arial" w:cs="Arial"/>
          <w:sz w:val="22"/>
          <w:szCs w:val="22"/>
          <w:lang w:val="en-GB"/>
        </w:rPr>
      </w:pPr>
      <w:r w:rsidRPr="00ED0DFE">
        <w:rPr>
          <w:rFonts w:ascii="Arial" w:hAnsi="Arial" w:cs="Arial"/>
          <w:sz w:val="22"/>
          <w:szCs w:val="22"/>
          <w:lang w:val="en-GB"/>
        </w:rPr>
        <w:t>Dear Colleagues</w:t>
      </w:r>
    </w:p>
    <w:p w14:paraId="37F74458" w14:textId="77777777" w:rsidR="00806B12" w:rsidRPr="00ED0DFE" w:rsidRDefault="00806B12" w:rsidP="00806B12">
      <w:pPr>
        <w:widowControl/>
        <w:tabs>
          <w:tab w:val="left" w:pos="0"/>
        </w:tabs>
        <w:ind w:left="-432" w:right="-10" w:hanging="6480"/>
        <w:jc w:val="both"/>
        <w:rPr>
          <w:rFonts w:ascii="Arial" w:hAnsi="Arial" w:cs="Arial"/>
          <w:sz w:val="22"/>
          <w:szCs w:val="22"/>
          <w:lang w:val="en-GB"/>
        </w:rPr>
      </w:pPr>
    </w:p>
    <w:p w14:paraId="2A483851" w14:textId="0797C63E" w:rsidR="0041274E" w:rsidRDefault="00806B12" w:rsidP="00806B12">
      <w:pPr>
        <w:spacing w:after="120"/>
        <w:jc w:val="both"/>
        <w:rPr>
          <w:rFonts w:ascii="Arial" w:hAnsi="Arial" w:cs="Arial"/>
          <w:sz w:val="22"/>
          <w:szCs w:val="22"/>
          <w:lang w:val="en-GB"/>
        </w:rPr>
      </w:pPr>
      <w:r>
        <w:rPr>
          <w:rFonts w:ascii="Arial" w:hAnsi="Arial" w:cs="Arial"/>
          <w:sz w:val="22"/>
          <w:szCs w:val="22"/>
          <w:lang w:val="en-GB"/>
        </w:rPr>
        <w:t xml:space="preserve">During NCWG3, I accepted 20 new actions, which I will endeavour to work through over the next </w:t>
      </w:r>
      <w:r w:rsidR="005F09EA">
        <w:rPr>
          <w:rFonts w:ascii="Arial" w:hAnsi="Arial" w:cs="Arial"/>
          <w:sz w:val="22"/>
          <w:szCs w:val="22"/>
          <w:lang w:val="en-GB"/>
        </w:rPr>
        <w:t xml:space="preserve">few </w:t>
      </w:r>
      <w:r>
        <w:rPr>
          <w:rFonts w:ascii="Arial" w:hAnsi="Arial" w:cs="Arial"/>
          <w:sz w:val="22"/>
          <w:szCs w:val="22"/>
          <w:lang w:val="en-GB"/>
        </w:rPr>
        <w:t xml:space="preserve">months. I will keep you informed of progress and ask for your advice as appropriate. </w:t>
      </w:r>
    </w:p>
    <w:p w14:paraId="78769693" w14:textId="0942AECB" w:rsidR="0041274E" w:rsidRDefault="00806B12" w:rsidP="0041274E">
      <w:pPr>
        <w:widowControl/>
        <w:tabs>
          <w:tab w:val="left" w:pos="892"/>
        </w:tabs>
        <w:spacing w:after="120"/>
        <w:rPr>
          <w:rFonts w:ascii="Arial" w:hAnsi="Arial" w:cs="Arial"/>
          <w:sz w:val="22"/>
          <w:szCs w:val="22"/>
          <w:lang w:val="en-GB"/>
        </w:rPr>
      </w:pPr>
      <w:r w:rsidRPr="0041274E">
        <w:rPr>
          <w:rFonts w:ascii="Arial" w:hAnsi="Arial" w:cs="Arial"/>
          <w:b/>
          <w:sz w:val="22"/>
          <w:szCs w:val="22"/>
          <w:lang w:val="en-GB"/>
        </w:rPr>
        <w:t>Action 1</w:t>
      </w:r>
      <w:r w:rsidR="0041274E" w:rsidRPr="0041274E">
        <w:rPr>
          <w:rFonts w:ascii="Arial" w:hAnsi="Arial" w:cs="Arial"/>
          <w:b/>
          <w:sz w:val="22"/>
          <w:szCs w:val="22"/>
          <w:lang w:val="en-GB"/>
        </w:rPr>
        <w:t xml:space="preserve">: </w:t>
      </w:r>
      <w:r w:rsidR="0041274E" w:rsidRPr="0041274E">
        <w:rPr>
          <w:rFonts w:ascii="Arial" w:hAnsi="Arial" w:cs="Arial"/>
          <w:b/>
          <w:snapToGrid/>
          <w:sz w:val="21"/>
          <w:szCs w:val="21"/>
        </w:rPr>
        <w:t>Secretary to produce draft report of NCWG3 by end of June 2017, for participants to approve</w:t>
      </w:r>
      <w:r w:rsidR="0041274E" w:rsidRPr="00D60A66">
        <w:rPr>
          <w:rFonts w:ascii="Arial" w:hAnsi="Arial" w:cs="Arial"/>
          <w:snapToGrid/>
          <w:sz w:val="21"/>
          <w:szCs w:val="21"/>
        </w:rPr>
        <w:t>.</w:t>
      </w:r>
      <w:r w:rsidR="0041274E">
        <w:rPr>
          <w:rFonts w:ascii="Arial" w:hAnsi="Arial" w:cs="Arial"/>
          <w:snapToGrid/>
          <w:sz w:val="21"/>
          <w:szCs w:val="21"/>
        </w:rPr>
        <w:t xml:space="preserve"> This</w:t>
      </w:r>
      <w:r>
        <w:rPr>
          <w:rFonts w:ascii="Arial" w:hAnsi="Arial" w:cs="Arial"/>
          <w:sz w:val="22"/>
          <w:szCs w:val="22"/>
          <w:lang w:val="en-GB"/>
        </w:rPr>
        <w:t xml:space="preserve"> has been completed and the final report has been distributed. </w:t>
      </w:r>
    </w:p>
    <w:p w14:paraId="22853A06" w14:textId="13F99511" w:rsidR="0041274E" w:rsidRDefault="0041274E" w:rsidP="00806B12">
      <w:pPr>
        <w:spacing w:after="120"/>
        <w:jc w:val="both"/>
        <w:rPr>
          <w:rFonts w:ascii="Arial" w:hAnsi="Arial" w:cs="Arial"/>
          <w:sz w:val="22"/>
          <w:szCs w:val="22"/>
          <w:lang w:val="en-GB"/>
        </w:rPr>
      </w:pPr>
      <w:r>
        <w:rPr>
          <w:rFonts w:ascii="Arial" w:hAnsi="Arial" w:cs="Arial"/>
          <w:b/>
          <w:snapToGrid/>
          <w:sz w:val="22"/>
          <w:szCs w:val="22"/>
          <w:lang w:val="en-GB"/>
        </w:rPr>
        <w:t>A</w:t>
      </w:r>
      <w:r w:rsidR="00806B12" w:rsidRPr="0041274E">
        <w:rPr>
          <w:rFonts w:ascii="Arial" w:hAnsi="Arial" w:cs="Arial"/>
          <w:b/>
          <w:snapToGrid/>
          <w:sz w:val="22"/>
          <w:szCs w:val="22"/>
          <w:lang w:val="en-GB"/>
        </w:rPr>
        <w:t>ction 6</w:t>
      </w:r>
      <w:r>
        <w:rPr>
          <w:rFonts w:ascii="Arial" w:hAnsi="Arial" w:cs="Arial"/>
          <w:b/>
          <w:snapToGrid/>
          <w:sz w:val="22"/>
          <w:szCs w:val="22"/>
          <w:lang w:val="en-GB"/>
        </w:rPr>
        <w:t>:</w:t>
      </w:r>
      <w:r w:rsidR="00806B12" w:rsidRPr="0041274E">
        <w:rPr>
          <w:rFonts w:ascii="Arial" w:hAnsi="Arial" w:cs="Arial"/>
          <w:b/>
          <w:snapToGrid/>
          <w:sz w:val="22"/>
          <w:szCs w:val="22"/>
          <w:lang w:val="en-GB"/>
        </w:rPr>
        <w:t xml:space="preserve"> Review of IHO resolutions associated with NCWG activities</w:t>
      </w:r>
      <w:r>
        <w:rPr>
          <w:rFonts w:ascii="Arial" w:hAnsi="Arial" w:cs="Arial"/>
          <w:b/>
          <w:snapToGrid/>
          <w:sz w:val="22"/>
          <w:szCs w:val="22"/>
          <w:lang w:val="en-GB"/>
        </w:rPr>
        <w:t>.</w:t>
      </w:r>
      <w:r w:rsidR="00806B12">
        <w:rPr>
          <w:rFonts w:ascii="Arial" w:hAnsi="Arial" w:cs="Arial"/>
          <w:sz w:val="22"/>
          <w:szCs w:val="22"/>
          <w:lang w:val="en-GB"/>
        </w:rPr>
        <w:t xml:space="preserve"> </w:t>
      </w:r>
      <w:r>
        <w:rPr>
          <w:rFonts w:ascii="Arial" w:hAnsi="Arial" w:cs="Arial"/>
          <w:sz w:val="22"/>
          <w:szCs w:val="22"/>
          <w:lang w:val="en-GB"/>
        </w:rPr>
        <w:t>I have</w:t>
      </w:r>
      <w:r w:rsidR="00806B12">
        <w:rPr>
          <w:rFonts w:ascii="Arial" w:hAnsi="Arial" w:cs="Arial"/>
          <w:sz w:val="22"/>
          <w:szCs w:val="22"/>
          <w:lang w:val="en-GB"/>
        </w:rPr>
        <w:t xml:space="preserve"> forwarded my </w:t>
      </w:r>
      <w:r w:rsidR="005F09EA">
        <w:rPr>
          <w:rFonts w:ascii="Arial" w:hAnsi="Arial" w:cs="Arial"/>
          <w:sz w:val="22"/>
          <w:szCs w:val="22"/>
          <w:lang w:val="en-GB"/>
        </w:rPr>
        <w:t>suggestion</w:t>
      </w:r>
      <w:r w:rsidR="00806B12">
        <w:rPr>
          <w:rFonts w:ascii="Arial" w:hAnsi="Arial" w:cs="Arial"/>
          <w:sz w:val="22"/>
          <w:szCs w:val="22"/>
          <w:lang w:val="en-GB"/>
        </w:rPr>
        <w:t xml:space="preserve">s to our Chair and Yves </w:t>
      </w:r>
      <w:proofErr w:type="spellStart"/>
      <w:r w:rsidR="00806B12">
        <w:rPr>
          <w:rFonts w:ascii="Arial" w:hAnsi="Arial" w:cs="Arial"/>
          <w:sz w:val="22"/>
          <w:szCs w:val="22"/>
          <w:lang w:val="en-GB"/>
        </w:rPr>
        <w:t>Guillam</w:t>
      </w:r>
      <w:proofErr w:type="spellEnd"/>
      <w:r w:rsidR="00806B12">
        <w:rPr>
          <w:rFonts w:ascii="Arial" w:hAnsi="Arial" w:cs="Arial"/>
          <w:sz w:val="22"/>
          <w:szCs w:val="22"/>
          <w:lang w:val="en-GB"/>
        </w:rPr>
        <w:t xml:space="preserve"> to progress. </w:t>
      </w:r>
    </w:p>
    <w:p w14:paraId="13C600F3" w14:textId="77777777" w:rsidR="0041274E" w:rsidRDefault="0041274E" w:rsidP="0041274E">
      <w:pPr>
        <w:tabs>
          <w:tab w:val="left" w:pos="1134"/>
          <w:tab w:val="left" w:pos="1701"/>
          <w:tab w:val="left" w:pos="2268"/>
          <w:tab w:val="left" w:pos="2835"/>
          <w:tab w:val="left" w:pos="3402"/>
          <w:tab w:val="left" w:pos="3969"/>
          <w:tab w:val="left" w:pos="4536"/>
          <w:tab w:val="left" w:pos="5103"/>
        </w:tabs>
        <w:rPr>
          <w:rFonts w:ascii="Arial" w:hAnsi="Arial" w:cs="Arial"/>
          <w:b/>
          <w:snapToGrid/>
          <w:sz w:val="22"/>
          <w:szCs w:val="22"/>
          <w:lang w:val="en-GB"/>
        </w:rPr>
      </w:pPr>
      <w:r>
        <w:rPr>
          <w:rFonts w:ascii="Arial" w:hAnsi="Arial" w:cs="Arial"/>
          <w:b/>
          <w:snapToGrid/>
          <w:sz w:val="22"/>
          <w:szCs w:val="22"/>
          <w:lang w:val="en-GB"/>
        </w:rPr>
        <w:t>Action</w:t>
      </w:r>
      <w:r w:rsidRPr="00F31B30">
        <w:rPr>
          <w:rFonts w:ascii="Arial" w:hAnsi="Arial" w:cs="Arial"/>
          <w:b/>
          <w:snapToGrid/>
          <w:sz w:val="22"/>
          <w:szCs w:val="22"/>
          <w:lang w:val="en-GB"/>
        </w:rPr>
        <w:t xml:space="preserve"> 32: Secretary to amend INT1subWG TOR and procedures as agreed; </w:t>
      </w:r>
    </w:p>
    <w:p w14:paraId="2E1F2F10" w14:textId="77777777" w:rsidR="0041274E" w:rsidRDefault="0041274E" w:rsidP="0041274E">
      <w:pPr>
        <w:tabs>
          <w:tab w:val="left" w:pos="1134"/>
          <w:tab w:val="left" w:pos="1701"/>
          <w:tab w:val="left" w:pos="2268"/>
          <w:tab w:val="left" w:pos="2835"/>
          <w:tab w:val="left" w:pos="3402"/>
          <w:tab w:val="left" w:pos="3969"/>
          <w:tab w:val="left" w:pos="4536"/>
          <w:tab w:val="left" w:pos="5103"/>
        </w:tabs>
        <w:spacing w:after="120"/>
        <w:rPr>
          <w:rFonts w:ascii="Arial" w:hAnsi="Arial" w:cs="Arial"/>
          <w:b/>
          <w:snapToGrid/>
          <w:sz w:val="22"/>
          <w:szCs w:val="22"/>
          <w:lang w:val="en-GB"/>
        </w:rPr>
      </w:pPr>
      <w:r w:rsidRPr="00F31B30">
        <w:rPr>
          <w:rFonts w:ascii="Arial" w:hAnsi="Arial" w:cs="Arial"/>
          <w:b/>
          <w:snapToGrid/>
          <w:sz w:val="22"/>
          <w:szCs w:val="22"/>
          <w:lang w:val="en-GB"/>
        </w:rPr>
        <w:t>Action 37: Secretary to update NCWG EN template to include ‘Possible impact on ENC’</w:t>
      </w:r>
      <w:r>
        <w:rPr>
          <w:rFonts w:ascii="Arial" w:hAnsi="Arial" w:cs="Arial"/>
          <w:b/>
          <w:snapToGrid/>
          <w:sz w:val="22"/>
          <w:szCs w:val="22"/>
          <w:lang w:val="en-GB"/>
        </w:rPr>
        <w:t>.</w:t>
      </w:r>
    </w:p>
    <w:p w14:paraId="7D5D48E8" w14:textId="582A948F" w:rsidR="0041274E" w:rsidRPr="00F31B30" w:rsidRDefault="0041274E" w:rsidP="0041274E">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31B30">
        <w:rPr>
          <w:rFonts w:ascii="Arial" w:hAnsi="Arial" w:cs="Arial"/>
          <w:sz w:val="22"/>
          <w:szCs w:val="22"/>
          <w:lang w:val="en-GB"/>
        </w:rPr>
        <w:t>I have completed these</w:t>
      </w:r>
      <w:r>
        <w:rPr>
          <w:rFonts w:ascii="Arial" w:hAnsi="Arial" w:cs="Arial"/>
          <w:sz w:val="22"/>
          <w:szCs w:val="22"/>
          <w:lang w:val="en-GB"/>
        </w:rPr>
        <w:t xml:space="preserve"> two</w:t>
      </w:r>
      <w:r w:rsidRPr="00F31B30">
        <w:rPr>
          <w:rFonts w:ascii="Arial" w:hAnsi="Arial" w:cs="Arial"/>
          <w:sz w:val="22"/>
          <w:szCs w:val="22"/>
          <w:lang w:val="en-GB"/>
        </w:rPr>
        <w:t xml:space="preserve"> actions a</w:t>
      </w:r>
      <w:r w:rsidR="005F09EA">
        <w:rPr>
          <w:rFonts w:ascii="Arial" w:hAnsi="Arial" w:cs="Arial"/>
          <w:sz w:val="22"/>
          <w:szCs w:val="22"/>
          <w:lang w:val="en-GB"/>
        </w:rPr>
        <w:t>nd sent them to IHO Secretariat for</w:t>
      </w:r>
      <w:r w:rsidRPr="005F09EA">
        <w:rPr>
          <w:rFonts w:ascii="Arial" w:hAnsi="Arial" w:cs="Arial"/>
          <w:sz w:val="22"/>
          <w:szCs w:val="22"/>
          <w:lang w:val="en-GB"/>
        </w:rPr>
        <w:t xml:space="preserve"> inclu</w:t>
      </w:r>
      <w:r w:rsidR="005F09EA">
        <w:rPr>
          <w:rFonts w:ascii="Arial" w:hAnsi="Arial" w:cs="Arial"/>
          <w:sz w:val="22"/>
          <w:szCs w:val="22"/>
          <w:lang w:val="en-GB"/>
        </w:rPr>
        <w:t>sion</w:t>
      </w:r>
      <w:r w:rsidRPr="005F09EA">
        <w:rPr>
          <w:rFonts w:ascii="Arial" w:hAnsi="Arial" w:cs="Arial"/>
          <w:sz w:val="22"/>
          <w:szCs w:val="22"/>
          <w:lang w:val="en-GB"/>
        </w:rPr>
        <w:t xml:space="preserve"> </w:t>
      </w:r>
      <w:r w:rsidRPr="00F31B30">
        <w:rPr>
          <w:rFonts w:ascii="Arial" w:hAnsi="Arial" w:cs="Arial"/>
          <w:sz w:val="22"/>
          <w:szCs w:val="22"/>
          <w:lang w:val="en-GB"/>
        </w:rPr>
        <w:t xml:space="preserve">in a new </w:t>
      </w:r>
      <w:r>
        <w:rPr>
          <w:rFonts w:ascii="Arial" w:hAnsi="Arial" w:cs="Arial"/>
          <w:sz w:val="22"/>
          <w:szCs w:val="22"/>
          <w:lang w:val="en-GB"/>
        </w:rPr>
        <w:t>area</w:t>
      </w:r>
      <w:r w:rsidRPr="00F31B30">
        <w:rPr>
          <w:rFonts w:ascii="Arial" w:hAnsi="Arial" w:cs="Arial"/>
          <w:sz w:val="22"/>
          <w:szCs w:val="22"/>
          <w:lang w:val="en-GB"/>
        </w:rPr>
        <w:t xml:space="preserve"> within the NCWG part of the IHO Website.</w:t>
      </w:r>
    </w:p>
    <w:p w14:paraId="2405AEC0" w14:textId="314C5BD3" w:rsidR="00806B12" w:rsidRDefault="00806B12" w:rsidP="00806B12">
      <w:pPr>
        <w:spacing w:after="120"/>
        <w:jc w:val="both"/>
        <w:rPr>
          <w:rFonts w:ascii="Arial" w:hAnsi="Arial" w:cs="Arial"/>
          <w:sz w:val="22"/>
          <w:szCs w:val="22"/>
          <w:lang w:val="en-GB"/>
        </w:rPr>
      </w:pPr>
      <w:r>
        <w:rPr>
          <w:rFonts w:ascii="Arial" w:hAnsi="Arial" w:cs="Arial"/>
          <w:sz w:val="22"/>
          <w:szCs w:val="22"/>
          <w:lang w:val="en-GB"/>
        </w:rPr>
        <w:t xml:space="preserve">This letter begins the process for </w:t>
      </w:r>
      <w:r w:rsidR="005F09EA">
        <w:rPr>
          <w:rFonts w:ascii="Arial" w:hAnsi="Arial" w:cs="Arial"/>
          <w:sz w:val="22"/>
          <w:szCs w:val="22"/>
          <w:lang w:val="en-GB"/>
        </w:rPr>
        <w:t>another five</w:t>
      </w:r>
      <w:r>
        <w:rPr>
          <w:rFonts w:ascii="Arial" w:hAnsi="Arial" w:cs="Arial"/>
          <w:sz w:val="22"/>
          <w:szCs w:val="22"/>
          <w:lang w:val="en-GB"/>
        </w:rPr>
        <w:t xml:space="preserve">, </w:t>
      </w:r>
      <w:r w:rsidR="005F09EA">
        <w:rPr>
          <w:rFonts w:ascii="Arial" w:hAnsi="Arial" w:cs="Arial"/>
          <w:sz w:val="22"/>
          <w:szCs w:val="22"/>
          <w:lang w:val="en-GB"/>
        </w:rPr>
        <w:t xml:space="preserve">all of </w:t>
      </w:r>
      <w:r w:rsidR="007A53C4">
        <w:rPr>
          <w:rFonts w:ascii="Arial" w:hAnsi="Arial" w:cs="Arial"/>
          <w:sz w:val="22"/>
          <w:szCs w:val="22"/>
          <w:lang w:val="en-GB"/>
        </w:rPr>
        <w:t xml:space="preserve">which </w:t>
      </w:r>
      <w:r w:rsidR="005F09EA">
        <w:rPr>
          <w:rFonts w:ascii="Arial" w:hAnsi="Arial" w:cs="Arial"/>
          <w:sz w:val="22"/>
          <w:szCs w:val="22"/>
          <w:lang w:val="en-GB"/>
        </w:rPr>
        <w:t>require responses from WG members but should</w:t>
      </w:r>
      <w:r w:rsidR="007A53C4">
        <w:rPr>
          <w:rFonts w:ascii="Arial" w:hAnsi="Arial" w:cs="Arial"/>
          <w:sz w:val="22"/>
          <w:szCs w:val="22"/>
          <w:lang w:val="en-GB"/>
        </w:rPr>
        <w:t xml:space="preserve"> not require submission to HSSC</w:t>
      </w:r>
      <w:r w:rsidR="005F09EA">
        <w:rPr>
          <w:rFonts w:ascii="Arial" w:hAnsi="Arial" w:cs="Arial"/>
          <w:sz w:val="22"/>
          <w:szCs w:val="22"/>
          <w:lang w:val="en-GB"/>
        </w:rPr>
        <w:t>.</w:t>
      </w:r>
    </w:p>
    <w:p w14:paraId="090DB9DF" w14:textId="77777777" w:rsidR="00806B12" w:rsidRPr="003F4FF1" w:rsidRDefault="00806B12" w:rsidP="00806B12">
      <w:pPr>
        <w:spacing w:after="120"/>
        <w:jc w:val="both"/>
        <w:rPr>
          <w:rFonts w:ascii="Arial" w:hAnsi="Arial" w:cs="Arial"/>
          <w:b/>
          <w:sz w:val="22"/>
          <w:szCs w:val="22"/>
          <w:lang w:val="en-GB"/>
        </w:rPr>
      </w:pPr>
      <w:r w:rsidRPr="003F4FF1">
        <w:rPr>
          <w:rFonts w:ascii="Arial" w:hAnsi="Arial" w:cs="Arial"/>
          <w:b/>
          <w:sz w:val="22"/>
          <w:szCs w:val="22"/>
          <w:lang w:val="en-GB"/>
        </w:rPr>
        <w:t>Action 17: Secretary to include clarification on option to use a range of colours for floodlighting symbol in next edition of S-4.</w:t>
      </w:r>
    </w:p>
    <w:p w14:paraId="6EA04360" w14:textId="7A4954E5" w:rsidR="00806B12" w:rsidRDefault="00806B12" w:rsidP="00806B12">
      <w:pPr>
        <w:spacing w:after="120"/>
        <w:jc w:val="both"/>
        <w:rPr>
          <w:rFonts w:ascii="Arial" w:hAnsi="Arial" w:cs="Arial"/>
          <w:sz w:val="22"/>
          <w:szCs w:val="22"/>
          <w:lang w:val="en-GB"/>
        </w:rPr>
      </w:pPr>
      <w:r>
        <w:rPr>
          <w:rFonts w:ascii="Arial" w:hAnsi="Arial" w:cs="Arial"/>
          <w:sz w:val="22"/>
          <w:szCs w:val="22"/>
          <w:lang w:val="en-GB"/>
        </w:rPr>
        <w:t>NCWG3-08.1A proposed that the colour of the floodlight symbol P63 should not be limited to yellow/orange on multicoloured charts, as in fact floodlighting could be in various colours. While not all floodlight colours would have an exact equivalent available in the chart palette, an available colour from the palette could be chosen which is sufficiently close to the actual colour to help the mariner in identifying which structure is being charted, where</w:t>
      </w:r>
      <w:r w:rsidR="00CF4855">
        <w:rPr>
          <w:rFonts w:ascii="Arial" w:hAnsi="Arial" w:cs="Arial"/>
          <w:sz w:val="22"/>
          <w:szCs w:val="22"/>
          <w:lang w:val="en-GB"/>
        </w:rPr>
        <w:t>as</w:t>
      </w:r>
      <w:r>
        <w:rPr>
          <w:rFonts w:ascii="Arial" w:hAnsi="Arial" w:cs="Arial"/>
          <w:sz w:val="22"/>
          <w:szCs w:val="22"/>
          <w:lang w:val="en-GB"/>
        </w:rPr>
        <w:t xml:space="preserve"> a yellow or orange symbol could be misleading.</w:t>
      </w:r>
    </w:p>
    <w:p w14:paraId="1545AFE4" w14:textId="77777777" w:rsidR="002F1562" w:rsidRDefault="00806B12" w:rsidP="002F1562">
      <w:pPr>
        <w:spacing w:after="120"/>
        <w:jc w:val="both"/>
        <w:rPr>
          <w:rFonts w:ascii="Arial" w:hAnsi="Arial" w:cs="Arial"/>
          <w:sz w:val="22"/>
          <w:szCs w:val="22"/>
          <w:lang w:val="en-GB"/>
        </w:rPr>
      </w:pPr>
      <w:r>
        <w:rPr>
          <w:rFonts w:ascii="Arial" w:hAnsi="Arial" w:cs="Arial"/>
          <w:sz w:val="22"/>
          <w:szCs w:val="22"/>
          <w:lang w:val="en-GB"/>
        </w:rPr>
        <w:t>The meeting agreed with my suggested wording, to be included as a clarification</w:t>
      </w:r>
      <w:r w:rsidR="002F1562">
        <w:rPr>
          <w:rFonts w:ascii="Arial" w:hAnsi="Arial" w:cs="Arial"/>
          <w:sz w:val="22"/>
          <w:szCs w:val="22"/>
          <w:lang w:val="en-GB"/>
        </w:rPr>
        <w:t xml:space="preserve"> to S-4 at the next opportunity. Since the meeting, I have wondered how a compiler should chart floodlighting which cycles through various colours. The nearest equivalent would be B-470.4a(ii): ‘</w:t>
      </w:r>
      <w:r w:rsidR="002F1562" w:rsidRPr="00163C61">
        <w:rPr>
          <w:rFonts w:ascii="Arial" w:hAnsi="Arial" w:cs="Arial"/>
          <w:sz w:val="22"/>
          <w:szCs w:val="22"/>
          <w:lang w:val="en-GB"/>
        </w:rPr>
        <w:t>If the light is multicoloured and the sectors are not charted, a single magenta flare should be used</w:t>
      </w:r>
      <w:r w:rsidR="002F1562">
        <w:rPr>
          <w:rFonts w:ascii="Arial" w:hAnsi="Arial" w:cs="Arial"/>
          <w:sz w:val="22"/>
          <w:szCs w:val="22"/>
          <w:lang w:val="en-GB"/>
        </w:rPr>
        <w:t>’</w:t>
      </w:r>
      <w:r w:rsidR="002F1562" w:rsidRPr="00163C61">
        <w:rPr>
          <w:rFonts w:ascii="Arial" w:hAnsi="Arial" w:cs="Arial"/>
          <w:sz w:val="22"/>
          <w:szCs w:val="22"/>
          <w:lang w:val="en-GB"/>
        </w:rPr>
        <w:t>.</w:t>
      </w:r>
      <w:r w:rsidR="002F1562">
        <w:rPr>
          <w:rFonts w:ascii="Arial" w:hAnsi="Arial" w:cs="Arial"/>
          <w:sz w:val="22"/>
          <w:szCs w:val="22"/>
          <w:lang w:val="en-GB"/>
        </w:rPr>
        <w:t xml:space="preserve"> I have therefore suggested the additions temporarily shown in sloping text below.</w:t>
      </w:r>
    </w:p>
    <w:p w14:paraId="2D79749A" w14:textId="77777777" w:rsidR="00806B12" w:rsidRPr="00E63057" w:rsidRDefault="00806B12" w:rsidP="00806B12">
      <w:pPr>
        <w:spacing w:after="120"/>
        <w:rPr>
          <w:rFonts w:ascii="Times New Roman" w:hAnsi="Times New Roman"/>
          <w:snapToGrid/>
          <w:color w:val="0070C0"/>
          <w:spacing w:val="-1"/>
          <w:sz w:val="22"/>
          <w:szCs w:val="22"/>
        </w:rPr>
      </w:pPr>
      <w:r>
        <w:rPr>
          <w:rFonts w:ascii="Arial" w:hAnsi="Arial" w:cs="Arial"/>
          <w:sz w:val="22"/>
          <w:szCs w:val="22"/>
        </w:rPr>
        <w:t>Amend B-478.2 to read:</w:t>
      </w:r>
    </w:p>
    <w:p w14:paraId="277B0952" w14:textId="77777777" w:rsidR="00806B12" w:rsidRPr="004D4BF9" w:rsidRDefault="00806B12" w:rsidP="00806B12">
      <w:pPr>
        <w:spacing w:after="120"/>
        <w:ind w:left="360"/>
        <w:rPr>
          <w:rFonts w:ascii="Times New Roman" w:hAnsi="Times New Roman"/>
          <w:sz w:val="22"/>
          <w:szCs w:val="22"/>
        </w:rPr>
      </w:pPr>
      <w:r w:rsidRPr="004D4BF9">
        <w:rPr>
          <w:rFonts w:ascii="Times New Roman" w:hAnsi="Times New Roman"/>
          <w:b/>
          <w:bCs/>
          <w:sz w:val="22"/>
          <w:szCs w:val="22"/>
        </w:rPr>
        <w:t xml:space="preserve">Floodlighting </w:t>
      </w:r>
      <w:r w:rsidRPr="004D4BF9">
        <w:rPr>
          <w:rFonts w:ascii="Times New Roman" w:hAnsi="Times New Roman"/>
          <w:sz w:val="22"/>
          <w:szCs w:val="22"/>
        </w:rPr>
        <w:t xml:space="preserve">of a structure (for example: a pier; pier-head lighthouse) or a danger close to navigable </w:t>
      </w:r>
      <w:r w:rsidRPr="004D4BF9">
        <w:rPr>
          <w:rFonts w:ascii="Times New Roman" w:hAnsi="Times New Roman"/>
          <w:sz w:val="22"/>
          <w:szCs w:val="22"/>
        </w:rPr>
        <w:lastRenderedPageBreak/>
        <w:t xml:space="preserve">water, should be indicated by the symbol </w:t>
      </w:r>
      <w:r w:rsidRPr="004D4BF9">
        <w:rPr>
          <w:rFonts w:ascii="Times New Roman" w:hAnsi="Times New Roman"/>
          <w:noProof/>
          <w:sz w:val="22"/>
          <w:szCs w:val="22"/>
        </w:rPr>
        <w:drawing>
          <wp:inline distT="0" distB="0" distL="0" distR="0" wp14:anchorId="134DFD0B" wp14:editId="31F15B93">
            <wp:extent cx="266700" cy="106680"/>
            <wp:effectExtent l="0" t="0" r="0" b="0"/>
            <wp:docPr id="5" name="Picture 5" descr="IP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63"/>
                    <pic:cNvPicPr>
                      <a:picLocks noChangeAspect="1" noChangeArrowheads="1"/>
                    </pic:cNvPicPr>
                  </pic:nvPicPr>
                  <pic:blipFill>
                    <a:blip r:embed="rId9" cstate="print">
                      <a:extLst>
                        <a:ext uri="{28A0092B-C50C-407E-A947-70E740481C1C}">
                          <a14:useLocalDpi xmlns:a14="http://schemas.microsoft.com/office/drawing/2010/main" val="0"/>
                        </a:ext>
                      </a:extLst>
                    </a:blip>
                    <a:srcRect t="17514" r="68196" b="27960"/>
                    <a:stretch>
                      <a:fillRect/>
                    </a:stretch>
                  </pic:blipFill>
                  <pic:spPr bwMode="auto">
                    <a:xfrm>
                      <a:off x="0" y="0"/>
                      <a:ext cx="266700" cy="106680"/>
                    </a:xfrm>
                    <a:prstGeom prst="rect">
                      <a:avLst/>
                    </a:prstGeom>
                    <a:noFill/>
                    <a:ln>
                      <a:noFill/>
                    </a:ln>
                  </pic:spPr>
                </pic:pic>
              </a:graphicData>
            </a:graphic>
          </wp:inline>
        </w:drawing>
      </w:r>
      <w:r w:rsidRPr="004D4BF9">
        <w:rPr>
          <w:rFonts w:ascii="Times New Roman" w:hAnsi="Times New Roman"/>
          <w:b/>
          <w:bCs/>
          <w:sz w:val="22"/>
          <w:szCs w:val="22"/>
        </w:rPr>
        <w:t xml:space="preserve">P63. </w:t>
      </w:r>
      <w:r w:rsidRPr="004D4BF9">
        <w:rPr>
          <w:rFonts w:ascii="Times New Roman" w:hAnsi="Times New Roman"/>
          <w:sz w:val="22"/>
          <w:szCs w:val="22"/>
        </w:rPr>
        <w:t xml:space="preserve">The symbol must </w:t>
      </w:r>
      <w:r w:rsidR="00163C61" w:rsidRPr="002F1562">
        <w:rPr>
          <w:rFonts w:ascii="Times New Roman" w:hAnsi="Times New Roman"/>
          <w:i/>
          <w:color w:val="FF0000"/>
          <w:sz w:val="22"/>
          <w:szCs w:val="22"/>
        </w:rPr>
        <w:t>normally</w:t>
      </w:r>
      <w:r w:rsidR="00163C61" w:rsidRPr="004D4BF9">
        <w:rPr>
          <w:rFonts w:ascii="Times New Roman" w:hAnsi="Times New Roman"/>
          <w:i/>
          <w:sz w:val="22"/>
          <w:szCs w:val="22"/>
        </w:rPr>
        <w:t xml:space="preserve"> </w:t>
      </w:r>
      <w:r w:rsidRPr="004D4BF9">
        <w:rPr>
          <w:rFonts w:ascii="Times New Roman" w:hAnsi="Times New Roman"/>
          <w:sz w:val="22"/>
          <w:szCs w:val="22"/>
        </w:rPr>
        <w:t xml:space="preserve">be in magenta or </w:t>
      </w:r>
      <w:r w:rsidRPr="002F1562">
        <w:rPr>
          <w:rFonts w:ascii="Times New Roman" w:hAnsi="Times New Roman"/>
          <w:color w:val="FF0000"/>
          <w:sz w:val="22"/>
          <w:szCs w:val="22"/>
        </w:rPr>
        <w:t xml:space="preserve">may be in an appropriate </w:t>
      </w:r>
      <w:proofErr w:type="spellStart"/>
      <w:r w:rsidRPr="002F1562">
        <w:rPr>
          <w:rFonts w:ascii="Times New Roman" w:hAnsi="Times New Roman"/>
          <w:color w:val="FF0000"/>
          <w:sz w:val="22"/>
          <w:szCs w:val="22"/>
        </w:rPr>
        <w:t>colour</w:t>
      </w:r>
      <w:proofErr w:type="spellEnd"/>
      <w:r w:rsidRPr="002F1562">
        <w:rPr>
          <w:rFonts w:ascii="Times New Roman" w:hAnsi="Times New Roman"/>
          <w:color w:val="FF0000"/>
          <w:sz w:val="22"/>
          <w:szCs w:val="22"/>
        </w:rPr>
        <w:t xml:space="preserve"> on ‘</w:t>
      </w:r>
      <w:proofErr w:type="spellStart"/>
      <w:r w:rsidRPr="002F1562">
        <w:rPr>
          <w:rFonts w:ascii="Times New Roman" w:hAnsi="Times New Roman"/>
          <w:color w:val="FF0000"/>
          <w:sz w:val="22"/>
          <w:szCs w:val="22"/>
        </w:rPr>
        <w:t>multicoloured</w:t>
      </w:r>
      <w:proofErr w:type="spellEnd"/>
      <w:r w:rsidRPr="002F1562">
        <w:rPr>
          <w:rFonts w:ascii="Times New Roman" w:hAnsi="Times New Roman"/>
          <w:color w:val="FF0000"/>
          <w:sz w:val="22"/>
          <w:szCs w:val="22"/>
        </w:rPr>
        <w:t>’ charts</w:t>
      </w:r>
      <w:r w:rsidR="00163C61" w:rsidRPr="002F1562">
        <w:rPr>
          <w:rFonts w:ascii="Times New Roman" w:hAnsi="Times New Roman"/>
          <w:color w:val="FF0000"/>
          <w:sz w:val="22"/>
          <w:szCs w:val="22"/>
        </w:rPr>
        <w:t xml:space="preserve"> </w:t>
      </w:r>
      <w:r w:rsidR="00163C61" w:rsidRPr="002F1562">
        <w:rPr>
          <w:rFonts w:ascii="Times New Roman" w:hAnsi="Times New Roman"/>
          <w:i/>
          <w:color w:val="FF0000"/>
          <w:sz w:val="22"/>
          <w:szCs w:val="22"/>
        </w:rPr>
        <w:t xml:space="preserve">where the </w:t>
      </w:r>
      <w:proofErr w:type="spellStart"/>
      <w:r w:rsidR="00163C61" w:rsidRPr="002F1562">
        <w:rPr>
          <w:rFonts w:ascii="Times New Roman" w:hAnsi="Times New Roman"/>
          <w:i/>
          <w:color w:val="FF0000"/>
          <w:sz w:val="22"/>
          <w:szCs w:val="22"/>
        </w:rPr>
        <w:t>colour</w:t>
      </w:r>
      <w:proofErr w:type="spellEnd"/>
      <w:r w:rsidR="00163C61" w:rsidRPr="002F1562">
        <w:rPr>
          <w:rFonts w:ascii="Times New Roman" w:hAnsi="Times New Roman"/>
          <w:i/>
          <w:color w:val="FF0000"/>
          <w:sz w:val="22"/>
          <w:szCs w:val="22"/>
        </w:rPr>
        <w:t xml:space="preserve"> is known and constant</w:t>
      </w:r>
      <w:r w:rsidRPr="002F1562">
        <w:rPr>
          <w:rFonts w:ascii="Times New Roman" w:hAnsi="Times New Roman"/>
          <w:color w:val="FF0000"/>
          <w:sz w:val="22"/>
          <w:szCs w:val="22"/>
        </w:rPr>
        <w:t xml:space="preserve">. </w:t>
      </w:r>
      <w:r w:rsidRPr="004D4BF9">
        <w:rPr>
          <w:rFonts w:ascii="Times New Roman" w:hAnsi="Times New Roman"/>
          <w:sz w:val="22"/>
          <w:szCs w:val="22"/>
        </w:rPr>
        <w:t xml:space="preserve">Alternatively, it may be indicated by the </w:t>
      </w:r>
      <w:r w:rsidRPr="004D4BF9">
        <w:rPr>
          <w:rFonts w:ascii="Times New Roman" w:hAnsi="Times New Roman"/>
          <w:b/>
          <w:bCs/>
          <w:sz w:val="22"/>
          <w:szCs w:val="22"/>
        </w:rPr>
        <w:t xml:space="preserve">international abbreviation </w:t>
      </w:r>
      <w:r w:rsidRPr="004D4BF9">
        <w:rPr>
          <w:rFonts w:ascii="Times New Roman" w:hAnsi="Times New Roman"/>
          <w:sz w:val="22"/>
          <w:szCs w:val="22"/>
        </w:rPr>
        <w:t>‘(</w:t>
      </w:r>
      <w:proofErr w:type="spellStart"/>
      <w:r w:rsidRPr="004D4BF9">
        <w:rPr>
          <w:rFonts w:ascii="Times New Roman" w:hAnsi="Times New Roman"/>
          <w:sz w:val="22"/>
          <w:szCs w:val="22"/>
        </w:rPr>
        <w:t>illum</w:t>
      </w:r>
      <w:proofErr w:type="spellEnd"/>
      <w:r w:rsidRPr="004D4BF9">
        <w:rPr>
          <w:rFonts w:ascii="Times New Roman" w:hAnsi="Times New Roman"/>
          <w:sz w:val="22"/>
          <w:szCs w:val="22"/>
        </w:rPr>
        <w:t>)’ against the structure or feature being lit, on the appropriate side if known.</w:t>
      </w:r>
    </w:p>
    <w:p w14:paraId="36214C4E" w14:textId="77777777" w:rsidR="005D11DC" w:rsidRDefault="005D11DC" w:rsidP="00806B12">
      <w:pPr>
        <w:spacing w:after="120"/>
        <w:jc w:val="both"/>
        <w:rPr>
          <w:rFonts w:ascii="Arial" w:hAnsi="Arial" w:cs="Arial"/>
          <w:b/>
          <w:sz w:val="22"/>
          <w:szCs w:val="22"/>
          <w:lang w:val="en-GB"/>
        </w:rPr>
      </w:pPr>
      <w:r>
        <w:rPr>
          <w:rFonts w:ascii="Arial" w:hAnsi="Arial" w:cs="Arial"/>
          <w:b/>
          <w:sz w:val="22"/>
          <w:szCs w:val="22"/>
          <w:lang w:val="en-GB"/>
        </w:rPr>
        <w:t>Action 1</w:t>
      </w:r>
      <w:r w:rsidR="00FC5DB6">
        <w:rPr>
          <w:rFonts w:ascii="Arial" w:hAnsi="Arial" w:cs="Arial"/>
          <w:b/>
          <w:sz w:val="22"/>
          <w:szCs w:val="22"/>
          <w:lang w:val="en-GB"/>
        </w:rPr>
        <w:t>9</w:t>
      </w:r>
      <w:r>
        <w:rPr>
          <w:rFonts w:ascii="Arial" w:hAnsi="Arial" w:cs="Arial"/>
          <w:b/>
          <w:sz w:val="22"/>
          <w:szCs w:val="22"/>
          <w:lang w:val="en-GB"/>
        </w:rPr>
        <w:t xml:space="preserve">: </w:t>
      </w:r>
      <w:r w:rsidR="00FC5DB6" w:rsidRPr="00FC5DB6">
        <w:rPr>
          <w:rFonts w:ascii="Arial" w:hAnsi="Arial" w:cs="Arial"/>
          <w:b/>
          <w:sz w:val="22"/>
          <w:szCs w:val="22"/>
          <w:lang w:val="en-GB"/>
        </w:rPr>
        <w:t>Secretary to check that S-4 has nothing contradictory on cables to Res.4/1967 (as amended by IHO-A1).</w:t>
      </w:r>
    </w:p>
    <w:p w14:paraId="36792B0C" w14:textId="77777777" w:rsidR="00FC5DB6" w:rsidRPr="00EE6DB7" w:rsidRDefault="00EE6DB7" w:rsidP="00806B12">
      <w:pPr>
        <w:spacing w:after="120"/>
        <w:jc w:val="both"/>
        <w:rPr>
          <w:rFonts w:ascii="Arial" w:hAnsi="Arial" w:cs="Arial"/>
          <w:sz w:val="22"/>
          <w:szCs w:val="22"/>
          <w:lang w:val="en-GB"/>
        </w:rPr>
      </w:pPr>
      <w:r w:rsidRPr="00EE6DB7">
        <w:rPr>
          <w:rFonts w:ascii="Arial" w:hAnsi="Arial" w:cs="Arial"/>
          <w:sz w:val="22"/>
          <w:szCs w:val="22"/>
          <w:lang w:val="en-GB"/>
        </w:rPr>
        <w:t xml:space="preserve">Res.4/1967 </w:t>
      </w:r>
      <w:r>
        <w:rPr>
          <w:rFonts w:ascii="Arial" w:hAnsi="Arial" w:cs="Arial"/>
          <w:sz w:val="22"/>
          <w:szCs w:val="22"/>
          <w:lang w:val="en-GB"/>
        </w:rPr>
        <w:t xml:space="preserve">(as amended by IHO-A1 following </w:t>
      </w:r>
      <w:r w:rsidR="004066C2">
        <w:rPr>
          <w:rFonts w:ascii="Arial" w:hAnsi="Arial" w:cs="Arial"/>
          <w:sz w:val="22"/>
          <w:szCs w:val="22"/>
          <w:lang w:val="en-GB"/>
        </w:rPr>
        <w:t>lobbying</w:t>
      </w:r>
      <w:r>
        <w:rPr>
          <w:rFonts w:ascii="Arial" w:hAnsi="Arial" w:cs="Arial"/>
          <w:sz w:val="22"/>
          <w:szCs w:val="22"/>
          <w:lang w:val="en-GB"/>
        </w:rPr>
        <w:t xml:space="preserve"> by ICPC) </w:t>
      </w:r>
      <w:r w:rsidR="007D0EFE">
        <w:rPr>
          <w:rFonts w:ascii="Arial" w:hAnsi="Arial" w:cs="Arial"/>
          <w:sz w:val="22"/>
          <w:szCs w:val="22"/>
          <w:lang w:val="en-GB"/>
        </w:rPr>
        <w:t>provides standard</w:t>
      </w:r>
      <w:r w:rsidRPr="00EE6DB7">
        <w:rPr>
          <w:rFonts w:ascii="Arial" w:hAnsi="Arial" w:cs="Arial"/>
          <w:sz w:val="22"/>
          <w:szCs w:val="22"/>
          <w:lang w:val="en-GB"/>
        </w:rPr>
        <w:t xml:space="preserve"> text</w:t>
      </w:r>
      <w:r w:rsidR="007D0EFE">
        <w:rPr>
          <w:rFonts w:ascii="Arial" w:hAnsi="Arial" w:cs="Arial"/>
          <w:sz w:val="22"/>
          <w:szCs w:val="22"/>
          <w:lang w:val="en-GB"/>
        </w:rPr>
        <w:t xml:space="preserve"> to</w:t>
      </w:r>
      <w:r w:rsidRPr="00EE6DB7">
        <w:rPr>
          <w:rFonts w:ascii="Arial" w:hAnsi="Arial" w:cs="Arial"/>
          <w:sz w:val="22"/>
          <w:szCs w:val="22"/>
          <w:lang w:val="en-GB"/>
        </w:rPr>
        <w:t xml:space="preserve"> be used in publications</w:t>
      </w:r>
      <w:r>
        <w:rPr>
          <w:rFonts w:ascii="Arial" w:hAnsi="Arial" w:cs="Arial"/>
          <w:sz w:val="22"/>
          <w:szCs w:val="22"/>
          <w:lang w:val="en-GB"/>
        </w:rPr>
        <w:t xml:space="preserve"> </w:t>
      </w:r>
      <w:r w:rsidR="007D0EFE">
        <w:rPr>
          <w:rFonts w:ascii="Arial" w:hAnsi="Arial" w:cs="Arial"/>
          <w:sz w:val="22"/>
          <w:szCs w:val="22"/>
          <w:lang w:val="en-GB"/>
        </w:rPr>
        <w:t>for</w:t>
      </w:r>
      <w:r>
        <w:rPr>
          <w:rFonts w:ascii="Arial" w:hAnsi="Arial" w:cs="Arial"/>
          <w:sz w:val="22"/>
          <w:szCs w:val="22"/>
          <w:lang w:val="en-GB"/>
        </w:rPr>
        <w:t xml:space="preserve"> submarine cables and the possible consequences of damage to them, including ‘very severe criminal penalties’</w:t>
      </w:r>
      <w:r w:rsidR="0051361D">
        <w:rPr>
          <w:rFonts w:ascii="Arial" w:hAnsi="Arial" w:cs="Arial"/>
          <w:sz w:val="22"/>
          <w:szCs w:val="22"/>
          <w:lang w:val="en-GB"/>
        </w:rPr>
        <w:t xml:space="preserve"> for the mariner</w:t>
      </w:r>
      <w:r>
        <w:rPr>
          <w:rFonts w:ascii="Arial" w:hAnsi="Arial" w:cs="Arial"/>
          <w:sz w:val="22"/>
          <w:szCs w:val="22"/>
          <w:lang w:val="en-GB"/>
        </w:rPr>
        <w:t>.</w:t>
      </w:r>
      <w:r w:rsidR="0082271A">
        <w:rPr>
          <w:rFonts w:ascii="Arial" w:hAnsi="Arial" w:cs="Arial"/>
          <w:sz w:val="22"/>
          <w:szCs w:val="22"/>
          <w:lang w:val="en-GB"/>
        </w:rPr>
        <w:t xml:space="preserve"> The </w:t>
      </w:r>
      <w:r w:rsidR="0051361D">
        <w:rPr>
          <w:rFonts w:ascii="Arial" w:hAnsi="Arial" w:cs="Arial"/>
          <w:sz w:val="22"/>
          <w:szCs w:val="22"/>
          <w:lang w:val="en-GB"/>
        </w:rPr>
        <w:t xml:space="preserve">revised </w:t>
      </w:r>
      <w:r w:rsidR="0082271A">
        <w:rPr>
          <w:rFonts w:ascii="Arial" w:hAnsi="Arial" w:cs="Arial"/>
          <w:sz w:val="22"/>
          <w:szCs w:val="22"/>
          <w:lang w:val="en-GB"/>
        </w:rPr>
        <w:t xml:space="preserve">text is written more from a ‘protection of the cables’ point of view than </w:t>
      </w:r>
      <w:r w:rsidR="0051361D">
        <w:rPr>
          <w:rFonts w:ascii="Arial" w:hAnsi="Arial" w:cs="Arial"/>
          <w:sz w:val="22"/>
          <w:szCs w:val="22"/>
          <w:lang w:val="en-GB"/>
        </w:rPr>
        <w:t>the</w:t>
      </w:r>
      <w:r w:rsidR="0082271A">
        <w:rPr>
          <w:rFonts w:ascii="Arial" w:hAnsi="Arial" w:cs="Arial"/>
          <w:sz w:val="22"/>
          <w:szCs w:val="22"/>
          <w:lang w:val="en-GB"/>
        </w:rPr>
        <w:t xml:space="preserve"> ‘safety of the mariner’. Naturally, S-4 </w:t>
      </w:r>
      <w:r w:rsidR="004066C2">
        <w:rPr>
          <w:rFonts w:ascii="Arial" w:hAnsi="Arial" w:cs="Arial"/>
          <w:sz w:val="22"/>
          <w:szCs w:val="22"/>
          <w:lang w:val="en-GB"/>
        </w:rPr>
        <w:t xml:space="preserve">B-443 </w:t>
      </w:r>
      <w:r w:rsidR="0082271A">
        <w:rPr>
          <w:rFonts w:ascii="Arial" w:hAnsi="Arial" w:cs="Arial"/>
          <w:sz w:val="22"/>
          <w:szCs w:val="22"/>
          <w:lang w:val="en-GB"/>
        </w:rPr>
        <w:t>is written to provide guidance for chart compilers and emphasises the safety of the mariner. Therefore, the two text</w:t>
      </w:r>
      <w:r w:rsidR="004066C2">
        <w:rPr>
          <w:rFonts w:ascii="Arial" w:hAnsi="Arial" w:cs="Arial"/>
          <w:sz w:val="22"/>
          <w:szCs w:val="22"/>
          <w:lang w:val="en-GB"/>
        </w:rPr>
        <w:t>s</w:t>
      </w:r>
      <w:r w:rsidR="0082271A">
        <w:rPr>
          <w:rFonts w:ascii="Arial" w:hAnsi="Arial" w:cs="Arial"/>
          <w:sz w:val="22"/>
          <w:szCs w:val="22"/>
          <w:lang w:val="en-GB"/>
        </w:rPr>
        <w:t xml:space="preserve"> do not have the same purpose, or the same </w:t>
      </w:r>
      <w:r w:rsidR="004066C2">
        <w:rPr>
          <w:rFonts w:ascii="Arial" w:hAnsi="Arial" w:cs="Arial"/>
          <w:sz w:val="22"/>
          <w:szCs w:val="22"/>
          <w:lang w:val="en-GB"/>
        </w:rPr>
        <w:t>emphases</w:t>
      </w:r>
      <w:r w:rsidR="0082271A">
        <w:rPr>
          <w:rFonts w:ascii="Arial" w:hAnsi="Arial" w:cs="Arial"/>
          <w:sz w:val="22"/>
          <w:szCs w:val="22"/>
          <w:lang w:val="en-GB"/>
        </w:rPr>
        <w:t xml:space="preserve">. </w:t>
      </w:r>
      <w:r w:rsidR="004066C2">
        <w:rPr>
          <w:rFonts w:ascii="Arial" w:hAnsi="Arial" w:cs="Arial"/>
          <w:sz w:val="22"/>
          <w:szCs w:val="22"/>
          <w:lang w:val="en-GB"/>
        </w:rPr>
        <w:t>NCWG3</w:t>
      </w:r>
      <w:r w:rsidR="0051361D">
        <w:rPr>
          <w:rFonts w:ascii="Arial" w:hAnsi="Arial" w:cs="Arial"/>
          <w:sz w:val="22"/>
          <w:szCs w:val="22"/>
          <w:lang w:val="en-GB"/>
        </w:rPr>
        <w:t xml:space="preserve"> r</w:t>
      </w:r>
      <w:r w:rsidR="003C7048">
        <w:rPr>
          <w:rFonts w:ascii="Arial" w:hAnsi="Arial" w:cs="Arial"/>
          <w:sz w:val="22"/>
          <w:szCs w:val="22"/>
          <w:lang w:val="en-GB"/>
        </w:rPr>
        <w:t>ejected changing S-4 at present</w:t>
      </w:r>
      <w:r w:rsidR="004066C2">
        <w:rPr>
          <w:rFonts w:ascii="Arial" w:hAnsi="Arial" w:cs="Arial"/>
          <w:sz w:val="22"/>
          <w:szCs w:val="22"/>
          <w:lang w:val="en-GB"/>
        </w:rPr>
        <w:t xml:space="preserve"> </w:t>
      </w:r>
      <w:r w:rsidR="003C7048">
        <w:rPr>
          <w:rFonts w:ascii="Arial" w:hAnsi="Arial" w:cs="Arial"/>
          <w:sz w:val="22"/>
          <w:szCs w:val="22"/>
          <w:lang w:val="en-GB"/>
        </w:rPr>
        <w:t>(</w:t>
      </w:r>
      <w:r w:rsidR="004066C2">
        <w:rPr>
          <w:rFonts w:ascii="Arial" w:hAnsi="Arial" w:cs="Arial"/>
          <w:sz w:val="22"/>
          <w:szCs w:val="22"/>
          <w:lang w:val="en-GB"/>
        </w:rPr>
        <w:t xml:space="preserve">as ICPC failed to provide supporting information </w:t>
      </w:r>
      <w:r w:rsidR="0051361D">
        <w:rPr>
          <w:rFonts w:ascii="Arial" w:hAnsi="Arial" w:cs="Arial"/>
          <w:sz w:val="22"/>
          <w:szCs w:val="22"/>
          <w:lang w:val="en-GB"/>
        </w:rPr>
        <w:t xml:space="preserve">to their submission NCWG3-08.3A </w:t>
      </w:r>
      <w:r w:rsidR="004066C2">
        <w:rPr>
          <w:rFonts w:ascii="Arial" w:hAnsi="Arial" w:cs="Arial"/>
          <w:sz w:val="22"/>
          <w:szCs w:val="22"/>
          <w:lang w:val="en-GB"/>
        </w:rPr>
        <w:t>or representation</w:t>
      </w:r>
      <w:r w:rsidR="003C7048">
        <w:rPr>
          <w:rFonts w:ascii="Arial" w:hAnsi="Arial" w:cs="Arial"/>
          <w:sz w:val="22"/>
          <w:szCs w:val="22"/>
          <w:lang w:val="en-GB"/>
        </w:rPr>
        <w:t xml:space="preserve"> at the meeting)</w:t>
      </w:r>
      <w:r w:rsidR="0051361D">
        <w:rPr>
          <w:rFonts w:ascii="Arial" w:hAnsi="Arial" w:cs="Arial"/>
          <w:sz w:val="22"/>
          <w:szCs w:val="22"/>
          <w:lang w:val="en-GB"/>
        </w:rPr>
        <w:t xml:space="preserve"> provided there is nothing contradictory between the text of S-4 and the new publications text</w:t>
      </w:r>
      <w:r w:rsidR="004066C2">
        <w:rPr>
          <w:rFonts w:ascii="Arial" w:hAnsi="Arial" w:cs="Arial"/>
          <w:sz w:val="22"/>
          <w:szCs w:val="22"/>
          <w:lang w:val="en-GB"/>
        </w:rPr>
        <w:t>.</w:t>
      </w:r>
      <w:r w:rsidR="0051361D">
        <w:rPr>
          <w:rFonts w:ascii="Arial" w:hAnsi="Arial" w:cs="Arial"/>
          <w:sz w:val="22"/>
          <w:szCs w:val="22"/>
          <w:lang w:val="en-GB"/>
        </w:rPr>
        <w:t xml:space="preserve"> In fact, there is nothing contradictory in them, although it should be noted that the S-4 text does not conform to the ICPC preferences, including taking account of deep-sea mining. I recommend no further action for NCWG unless ICPC re-open</w:t>
      </w:r>
      <w:r w:rsidR="003C7048">
        <w:rPr>
          <w:rFonts w:ascii="Arial" w:hAnsi="Arial" w:cs="Arial"/>
          <w:sz w:val="22"/>
          <w:szCs w:val="22"/>
          <w:lang w:val="en-GB"/>
        </w:rPr>
        <w:t>s</w:t>
      </w:r>
      <w:r w:rsidR="0051361D">
        <w:rPr>
          <w:rFonts w:ascii="Arial" w:hAnsi="Arial" w:cs="Arial"/>
          <w:sz w:val="22"/>
          <w:szCs w:val="22"/>
          <w:lang w:val="en-GB"/>
        </w:rPr>
        <w:t xml:space="preserve"> a dialogue on the subject.</w:t>
      </w:r>
    </w:p>
    <w:p w14:paraId="6175359D" w14:textId="77777777" w:rsidR="005D11DC" w:rsidRDefault="007A53C4" w:rsidP="00806B12">
      <w:pPr>
        <w:spacing w:after="120"/>
        <w:jc w:val="both"/>
        <w:rPr>
          <w:rFonts w:ascii="Arial" w:hAnsi="Arial" w:cs="Arial"/>
          <w:b/>
          <w:sz w:val="22"/>
          <w:szCs w:val="22"/>
          <w:lang w:val="en-GB"/>
        </w:rPr>
      </w:pPr>
      <w:r>
        <w:rPr>
          <w:rFonts w:ascii="Arial" w:hAnsi="Arial" w:cs="Arial"/>
          <w:b/>
          <w:sz w:val="22"/>
          <w:szCs w:val="22"/>
          <w:lang w:val="en-GB"/>
        </w:rPr>
        <w:t xml:space="preserve">Action 23: </w:t>
      </w:r>
      <w:r w:rsidRPr="007A53C4">
        <w:rPr>
          <w:rFonts w:ascii="Arial" w:hAnsi="Arial" w:cs="Arial"/>
          <w:b/>
          <w:sz w:val="22"/>
          <w:szCs w:val="22"/>
          <w:lang w:val="en-GB"/>
        </w:rPr>
        <w:t>Secretary to draft clarification to S-4 B-431.2 to provide guidance on the depiction of anchor berth swinging circles and circulate to WG for review.</w:t>
      </w:r>
    </w:p>
    <w:p w14:paraId="6896A219" w14:textId="1EC382A9" w:rsidR="007A53C4" w:rsidRDefault="007A53C4" w:rsidP="00806B12">
      <w:pPr>
        <w:spacing w:after="120"/>
        <w:jc w:val="both"/>
        <w:rPr>
          <w:rFonts w:ascii="Arial" w:hAnsi="Arial" w:cs="Arial"/>
          <w:sz w:val="22"/>
          <w:szCs w:val="22"/>
          <w:lang w:val="en-GB"/>
        </w:rPr>
      </w:pPr>
      <w:r>
        <w:rPr>
          <w:rFonts w:ascii="Arial" w:hAnsi="Arial" w:cs="Arial"/>
          <w:sz w:val="22"/>
          <w:szCs w:val="22"/>
          <w:lang w:val="en-GB"/>
        </w:rPr>
        <w:t>The NCWG3 meeting considered seven different options</w:t>
      </w:r>
      <w:r w:rsidR="00C25137">
        <w:rPr>
          <w:rFonts w:ascii="Arial" w:hAnsi="Arial" w:cs="Arial"/>
          <w:sz w:val="22"/>
          <w:szCs w:val="22"/>
          <w:lang w:val="en-GB"/>
        </w:rPr>
        <w:t xml:space="preserve"> (including the four submitted by Italy in paper NCWG3-08.7A)</w:t>
      </w:r>
      <w:r>
        <w:rPr>
          <w:rFonts w:ascii="Arial" w:hAnsi="Arial" w:cs="Arial"/>
          <w:sz w:val="22"/>
          <w:szCs w:val="22"/>
          <w:lang w:val="en-GB"/>
        </w:rPr>
        <w:t xml:space="preserve"> for depicting anchor berth </w:t>
      </w:r>
      <w:r w:rsidR="004D4BF9">
        <w:rPr>
          <w:rFonts w:ascii="Arial" w:hAnsi="Arial" w:cs="Arial"/>
          <w:sz w:val="22"/>
          <w:szCs w:val="22"/>
          <w:lang w:val="en-GB"/>
        </w:rPr>
        <w:t xml:space="preserve">swinging circles where the actual anchor berth falls off limits. In most such cases, it is likely that there will be other complete swinging circles on the chart and it will be obvious that the magenta dashed arc will be another swinging circle, for which the centre is off limits (and would </w:t>
      </w:r>
      <w:r w:rsidR="003C7048">
        <w:rPr>
          <w:rFonts w:ascii="Arial" w:hAnsi="Arial" w:cs="Arial"/>
          <w:sz w:val="22"/>
          <w:szCs w:val="22"/>
          <w:lang w:val="en-GB"/>
        </w:rPr>
        <w:t>normall</w:t>
      </w:r>
      <w:r w:rsidR="004D4BF9">
        <w:rPr>
          <w:rFonts w:ascii="Arial" w:hAnsi="Arial" w:cs="Arial"/>
          <w:sz w:val="22"/>
          <w:szCs w:val="22"/>
          <w:lang w:val="en-GB"/>
        </w:rPr>
        <w:t xml:space="preserve">y be fully shown </w:t>
      </w:r>
      <w:r w:rsidR="002F1562">
        <w:rPr>
          <w:rFonts w:ascii="Arial" w:hAnsi="Arial" w:cs="Arial"/>
          <w:sz w:val="22"/>
          <w:szCs w:val="22"/>
          <w:lang w:val="en-GB"/>
        </w:rPr>
        <w:t>on</w:t>
      </w:r>
      <w:r w:rsidR="004D4BF9">
        <w:rPr>
          <w:rFonts w:ascii="Arial" w:hAnsi="Arial" w:cs="Arial"/>
          <w:sz w:val="22"/>
          <w:szCs w:val="22"/>
          <w:lang w:val="en-GB"/>
        </w:rPr>
        <w:t xml:space="preserve"> the next smaller scale chart). Occasionally, it may be the only swinging circle intruding onto the chart and therefore </w:t>
      </w:r>
      <w:r w:rsidR="003C7048">
        <w:rPr>
          <w:rFonts w:ascii="Arial" w:hAnsi="Arial" w:cs="Arial"/>
          <w:sz w:val="22"/>
          <w:szCs w:val="22"/>
          <w:lang w:val="en-GB"/>
        </w:rPr>
        <w:t xml:space="preserve">it may </w:t>
      </w:r>
      <w:r w:rsidR="004D4BF9">
        <w:rPr>
          <w:rFonts w:ascii="Arial" w:hAnsi="Arial" w:cs="Arial"/>
          <w:sz w:val="22"/>
          <w:szCs w:val="22"/>
          <w:lang w:val="en-GB"/>
        </w:rPr>
        <w:t>not</w:t>
      </w:r>
      <w:r w:rsidR="003C7048">
        <w:rPr>
          <w:rFonts w:ascii="Arial" w:hAnsi="Arial" w:cs="Arial"/>
          <w:sz w:val="22"/>
          <w:szCs w:val="22"/>
          <w:lang w:val="en-GB"/>
        </w:rPr>
        <w:t xml:space="preserve"> be</w:t>
      </w:r>
      <w:r w:rsidR="004D4BF9">
        <w:rPr>
          <w:rFonts w:ascii="Arial" w:hAnsi="Arial" w:cs="Arial"/>
          <w:sz w:val="22"/>
          <w:szCs w:val="22"/>
          <w:lang w:val="en-GB"/>
        </w:rPr>
        <w:t xml:space="preserve"> obvious what the magenta dashed line represents.</w:t>
      </w:r>
      <w:r w:rsidR="002F1562">
        <w:rPr>
          <w:rFonts w:ascii="Arial" w:hAnsi="Arial" w:cs="Arial"/>
          <w:sz w:val="22"/>
          <w:szCs w:val="22"/>
          <w:lang w:val="en-GB"/>
        </w:rPr>
        <w:t xml:space="preserve"> The </w:t>
      </w:r>
      <w:r w:rsidR="00994270">
        <w:rPr>
          <w:rFonts w:ascii="Arial" w:hAnsi="Arial" w:cs="Arial"/>
          <w:sz w:val="22"/>
          <w:szCs w:val="22"/>
          <w:lang w:val="en-GB"/>
        </w:rPr>
        <w:t xml:space="preserve">red </w:t>
      </w:r>
      <w:r w:rsidR="002F1562">
        <w:rPr>
          <w:rFonts w:ascii="Arial" w:hAnsi="Arial" w:cs="Arial"/>
          <w:sz w:val="22"/>
          <w:szCs w:val="22"/>
          <w:lang w:val="en-GB"/>
        </w:rPr>
        <w:t>wording below provides guidance based on the preferred (and simplest) option agreed at NCWG3</w:t>
      </w:r>
      <w:r w:rsidR="005A7853">
        <w:rPr>
          <w:rFonts w:ascii="Arial" w:hAnsi="Arial" w:cs="Arial"/>
          <w:sz w:val="22"/>
          <w:szCs w:val="22"/>
          <w:lang w:val="en-GB"/>
        </w:rPr>
        <w:t xml:space="preserve"> and is consistent with similar situations where incomplete areas are charted</w:t>
      </w:r>
      <w:r w:rsidR="002F1562">
        <w:rPr>
          <w:rFonts w:ascii="Arial" w:hAnsi="Arial" w:cs="Arial"/>
          <w:sz w:val="22"/>
          <w:szCs w:val="22"/>
          <w:lang w:val="en-GB"/>
        </w:rPr>
        <w:t>.</w:t>
      </w:r>
    </w:p>
    <w:p w14:paraId="75D57FA8" w14:textId="77777777" w:rsidR="004D4BF9" w:rsidRDefault="004D4BF9" w:rsidP="004D4BF9">
      <w:pPr>
        <w:spacing w:after="120"/>
        <w:ind w:left="567"/>
        <w:jc w:val="both"/>
        <w:rPr>
          <w:sz w:val="21"/>
          <w:szCs w:val="21"/>
        </w:rPr>
      </w:pPr>
      <w:r w:rsidRPr="004D4BF9">
        <w:rPr>
          <w:rFonts w:ascii="Times New Roman" w:hAnsi="Times New Roman"/>
          <w:sz w:val="22"/>
          <w:szCs w:val="22"/>
        </w:rPr>
        <w:t>On large scale charts, swinging circles for anchor berths may be shown by fine, dashed magenta lines:</w:t>
      </w:r>
      <w:r>
        <w:rPr>
          <w:sz w:val="21"/>
          <w:szCs w:val="21"/>
        </w:rPr>
        <w:t xml:space="preserve"> </w:t>
      </w:r>
    </w:p>
    <w:p w14:paraId="1A8F436C" w14:textId="77777777" w:rsidR="004D4BF9" w:rsidRDefault="004D4BF9" w:rsidP="004D4BF9">
      <w:pPr>
        <w:spacing w:after="120"/>
        <w:ind w:left="567"/>
        <w:jc w:val="center"/>
        <w:rPr>
          <w:rFonts w:ascii="Helvetica Black" w:hAnsi="Helvetica Black" w:cs="Helvetica Black"/>
          <w:b/>
          <w:bCs/>
          <w:sz w:val="21"/>
          <w:szCs w:val="21"/>
        </w:rPr>
      </w:pPr>
      <w:r>
        <w:rPr>
          <w:rFonts w:ascii="Helvetica Black" w:hAnsi="Helvetica Black" w:cs="Helvetica Black"/>
          <w:b/>
          <w:bCs/>
          <w:sz w:val="21"/>
          <w:szCs w:val="21"/>
        </w:rPr>
        <w:t>N11.2</w:t>
      </w:r>
    </w:p>
    <w:p w14:paraId="051A5596" w14:textId="77777777" w:rsidR="004D4BF9" w:rsidRPr="002F1562" w:rsidRDefault="004D4BF9" w:rsidP="004D4BF9">
      <w:pPr>
        <w:spacing w:after="120"/>
        <w:ind w:left="567"/>
        <w:jc w:val="both"/>
        <w:rPr>
          <w:rFonts w:ascii="Times New Roman" w:hAnsi="Times New Roman"/>
          <w:color w:val="FF0000"/>
          <w:sz w:val="22"/>
          <w:szCs w:val="22"/>
        </w:rPr>
      </w:pPr>
      <w:r w:rsidRPr="002F1562">
        <w:rPr>
          <w:rFonts w:ascii="Times New Roman" w:hAnsi="Times New Roman"/>
          <w:color w:val="FF0000"/>
          <w:sz w:val="22"/>
          <w:szCs w:val="22"/>
        </w:rPr>
        <w:t>If the actual anchor berth falls off the chart limits, the meaning of the dashed magenta arc may be clarified</w:t>
      </w:r>
      <w:r w:rsidR="002F1562">
        <w:rPr>
          <w:rFonts w:ascii="Times New Roman" w:hAnsi="Times New Roman"/>
          <w:color w:val="FF0000"/>
          <w:sz w:val="22"/>
          <w:szCs w:val="22"/>
        </w:rPr>
        <w:t>,</w:t>
      </w:r>
      <w:r w:rsidRPr="002F1562">
        <w:rPr>
          <w:rFonts w:ascii="Times New Roman" w:hAnsi="Times New Roman"/>
          <w:color w:val="FF0000"/>
          <w:sz w:val="22"/>
          <w:szCs w:val="22"/>
        </w:rPr>
        <w:t xml:space="preserve"> </w:t>
      </w:r>
      <w:r w:rsidR="002F1562" w:rsidRPr="002F1562">
        <w:rPr>
          <w:rFonts w:ascii="Times New Roman" w:hAnsi="Times New Roman"/>
          <w:color w:val="FF0000"/>
          <w:sz w:val="22"/>
          <w:szCs w:val="22"/>
        </w:rPr>
        <w:t xml:space="preserve">if </w:t>
      </w:r>
      <w:r w:rsidR="002F1562">
        <w:rPr>
          <w:rFonts w:ascii="Times New Roman" w:hAnsi="Times New Roman"/>
          <w:color w:val="FF0000"/>
          <w:sz w:val="22"/>
          <w:szCs w:val="22"/>
        </w:rPr>
        <w:t xml:space="preserve">considered </w:t>
      </w:r>
      <w:r w:rsidR="002F1562" w:rsidRPr="002F1562">
        <w:rPr>
          <w:rFonts w:ascii="Times New Roman" w:hAnsi="Times New Roman"/>
          <w:color w:val="FF0000"/>
          <w:sz w:val="22"/>
          <w:szCs w:val="22"/>
        </w:rPr>
        <w:t>necessary</w:t>
      </w:r>
      <w:r w:rsidR="002F1562">
        <w:rPr>
          <w:rFonts w:ascii="Times New Roman" w:hAnsi="Times New Roman"/>
          <w:color w:val="FF0000"/>
          <w:sz w:val="22"/>
          <w:szCs w:val="22"/>
        </w:rPr>
        <w:t>,</w:t>
      </w:r>
      <w:r w:rsidR="002F1562" w:rsidRPr="002F1562">
        <w:rPr>
          <w:rFonts w:ascii="Times New Roman" w:hAnsi="Times New Roman"/>
          <w:color w:val="FF0000"/>
          <w:sz w:val="22"/>
          <w:szCs w:val="22"/>
        </w:rPr>
        <w:t xml:space="preserve"> </w:t>
      </w:r>
      <w:r w:rsidRPr="002F1562">
        <w:rPr>
          <w:rFonts w:ascii="Times New Roman" w:hAnsi="Times New Roman"/>
          <w:color w:val="FF0000"/>
          <w:sz w:val="22"/>
          <w:szCs w:val="22"/>
        </w:rPr>
        <w:t xml:space="preserve">by the addition of </w:t>
      </w:r>
      <w:r w:rsidR="002F1562">
        <w:rPr>
          <w:rFonts w:ascii="Times New Roman" w:hAnsi="Times New Roman"/>
          <w:color w:val="FF0000"/>
          <w:sz w:val="22"/>
          <w:szCs w:val="22"/>
        </w:rPr>
        <w:t>at least one</w:t>
      </w:r>
      <w:r w:rsidRPr="002F1562">
        <w:rPr>
          <w:rFonts w:ascii="Times New Roman" w:hAnsi="Times New Roman"/>
          <w:color w:val="FF0000"/>
          <w:sz w:val="22"/>
          <w:szCs w:val="22"/>
        </w:rPr>
        <w:t xml:space="preserve"> anchor berth symbol (with or without designation) </w:t>
      </w:r>
      <w:r w:rsidR="002F1562">
        <w:rPr>
          <w:rFonts w:ascii="Times New Roman" w:hAnsi="Times New Roman"/>
          <w:color w:val="FF0000"/>
          <w:sz w:val="22"/>
          <w:szCs w:val="22"/>
        </w:rPr>
        <w:t>embedded in</w:t>
      </w:r>
      <w:r w:rsidRPr="002F1562">
        <w:rPr>
          <w:rFonts w:ascii="Times New Roman" w:hAnsi="Times New Roman"/>
          <w:color w:val="FF0000"/>
          <w:sz w:val="22"/>
          <w:szCs w:val="22"/>
        </w:rPr>
        <w:t xml:space="preserve"> the limit</w:t>
      </w:r>
      <w:r w:rsidR="002F1562" w:rsidRPr="002F1562">
        <w:rPr>
          <w:rFonts w:ascii="Times New Roman" w:hAnsi="Times New Roman"/>
          <w:color w:val="FF0000"/>
          <w:sz w:val="22"/>
          <w:szCs w:val="22"/>
        </w:rPr>
        <w:t>.</w:t>
      </w:r>
      <w:r w:rsidR="002F1562">
        <w:rPr>
          <w:rFonts w:ascii="Times New Roman" w:hAnsi="Times New Roman"/>
          <w:color w:val="FF0000"/>
          <w:sz w:val="22"/>
          <w:szCs w:val="22"/>
        </w:rPr>
        <w:t xml:space="preserve"> </w:t>
      </w:r>
      <w:r w:rsidR="005A7853" w:rsidRPr="005A7853">
        <w:rPr>
          <w:rFonts w:ascii="Times New Roman" w:hAnsi="Times New Roman"/>
          <w:color w:val="FF0000"/>
          <w:sz w:val="22"/>
          <w:szCs w:val="22"/>
        </w:rPr>
        <w:t xml:space="preserve">Symbols should be inserted at intervals of approximately 40mm or closer and not exceeding 50mm. </w:t>
      </w:r>
      <w:r w:rsidR="005A7853">
        <w:rPr>
          <w:rFonts w:ascii="Times New Roman" w:hAnsi="Times New Roman"/>
          <w:color w:val="FF0000"/>
          <w:sz w:val="22"/>
          <w:szCs w:val="22"/>
        </w:rPr>
        <w:t>This addition will</w:t>
      </w:r>
      <w:r w:rsidR="002F1562">
        <w:rPr>
          <w:rFonts w:ascii="Times New Roman" w:hAnsi="Times New Roman"/>
          <w:color w:val="FF0000"/>
          <w:sz w:val="22"/>
          <w:szCs w:val="22"/>
        </w:rPr>
        <w:t xml:space="preserve"> not usually be necessary if other complete swinging circles are charted</w:t>
      </w:r>
      <w:r w:rsidR="003C7048">
        <w:rPr>
          <w:rFonts w:ascii="Times New Roman" w:hAnsi="Times New Roman"/>
          <w:color w:val="FF0000"/>
          <w:sz w:val="22"/>
          <w:szCs w:val="22"/>
        </w:rPr>
        <w:t xml:space="preserve"> in the vicinity</w:t>
      </w:r>
      <w:r w:rsidR="002F1562">
        <w:rPr>
          <w:rFonts w:ascii="Times New Roman" w:hAnsi="Times New Roman"/>
          <w:color w:val="FF0000"/>
          <w:sz w:val="22"/>
          <w:szCs w:val="22"/>
        </w:rPr>
        <w:t>.</w:t>
      </w:r>
    </w:p>
    <w:p w14:paraId="5E521CAE" w14:textId="77777777" w:rsidR="005A7853" w:rsidRPr="005A7853" w:rsidRDefault="005A7853" w:rsidP="005A7853">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r w:rsidRPr="00FA1FE7">
        <w:rPr>
          <w:rFonts w:ascii="Arial" w:hAnsi="Arial" w:cs="Arial"/>
          <w:b/>
          <w:sz w:val="22"/>
          <w:szCs w:val="22"/>
          <w:lang w:val="en-GB"/>
        </w:rPr>
        <w:t>ACTION 26</w:t>
      </w:r>
      <w:r w:rsidRPr="005A7853">
        <w:rPr>
          <w:rFonts w:ascii="Arial" w:hAnsi="Arial" w:cs="Arial"/>
          <w:b/>
          <w:sz w:val="22"/>
          <w:szCs w:val="22"/>
          <w:lang w:val="en-GB"/>
        </w:rPr>
        <w:t>: Secretary to add clarification to S-4 B-254 that ‘other charts’ may include limits of larger scale ENC coverage and circulate to WG members for review.</w:t>
      </w:r>
    </w:p>
    <w:p w14:paraId="0F231A1A" w14:textId="6CAE5514" w:rsidR="004D4BF9" w:rsidRDefault="00927F72" w:rsidP="004D4BF9">
      <w:pPr>
        <w:spacing w:after="120"/>
        <w:rPr>
          <w:rFonts w:ascii="Arial" w:hAnsi="Arial" w:cs="Arial"/>
          <w:sz w:val="22"/>
          <w:szCs w:val="22"/>
          <w:lang w:val="en-GB"/>
        </w:rPr>
      </w:pPr>
      <w:r>
        <w:rPr>
          <w:rFonts w:ascii="Arial" w:hAnsi="Arial" w:cs="Arial"/>
          <w:sz w:val="22"/>
          <w:szCs w:val="22"/>
          <w:lang w:val="en-GB"/>
        </w:rPr>
        <w:t xml:space="preserve">The NCWG3 meeting considered the Australian submission NCWG3-08.10A. It </w:t>
      </w:r>
      <w:r w:rsidR="00C25137">
        <w:rPr>
          <w:rFonts w:ascii="Arial" w:hAnsi="Arial" w:cs="Arial"/>
          <w:sz w:val="22"/>
          <w:szCs w:val="22"/>
          <w:lang w:val="en-GB"/>
        </w:rPr>
        <w:t>decid</w:t>
      </w:r>
      <w:r>
        <w:rPr>
          <w:rFonts w:ascii="Arial" w:hAnsi="Arial" w:cs="Arial"/>
          <w:sz w:val="22"/>
          <w:szCs w:val="22"/>
          <w:lang w:val="en-GB"/>
        </w:rPr>
        <w:t xml:space="preserve">ed that the proposed note is unnecessary and potentially misleading. However, it also </w:t>
      </w:r>
      <w:r w:rsidR="00C25137">
        <w:rPr>
          <w:rFonts w:ascii="Arial" w:hAnsi="Arial" w:cs="Arial"/>
          <w:sz w:val="22"/>
          <w:szCs w:val="22"/>
          <w:lang w:val="en-GB"/>
        </w:rPr>
        <w:t>decid</w:t>
      </w:r>
      <w:r>
        <w:rPr>
          <w:rFonts w:ascii="Arial" w:hAnsi="Arial" w:cs="Arial"/>
          <w:sz w:val="22"/>
          <w:szCs w:val="22"/>
          <w:lang w:val="en-GB"/>
        </w:rPr>
        <w:t xml:space="preserve">ed that the option to show the limits of larger scale ENC on paper charts could be useful, especially where there is no equivalent paper chart, although it is unnecessary to quote the cell number(s) which would add clutter especially where there are multiple cells involved. The </w:t>
      </w:r>
      <w:r w:rsidR="009F6629">
        <w:rPr>
          <w:rFonts w:ascii="Arial" w:hAnsi="Arial" w:cs="Arial"/>
          <w:sz w:val="22"/>
          <w:szCs w:val="22"/>
          <w:lang w:val="en-GB"/>
        </w:rPr>
        <w:t>following addition at the end of</w:t>
      </w:r>
      <w:r>
        <w:rPr>
          <w:rFonts w:ascii="Arial" w:hAnsi="Arial" w:cs="Arial"/>
          <w:sz w:val="22"/>
          <w:szCs w:val="22"/>
          <w:lang w:val="en-GB"/>
        </w:rPr>
        <w:t xml:space="preserve"> B-254</w:t>
      </w:r>
      <w:r w:rsidR="00994270">
        <w:rPr>
          <w:rFonts w:ascii="Arial" w:hAnsi="Arial" w:cs="Arial"/>
          <w:sz w:val="22"/>
          <w:szCs w:val="22"/>
          <w:lang w:val="en-GB"/>
        </w:rPr>
        <w:t>.2</w:t>
      </w:r>
      <w:r>
        <w:rPr>
          <w:rFonts w:ascii="Arial" w:hAnsi="Arial" w:cs="Arial"/>
          <w:sz w:val="22"/>
          <w:szCs w:val="22"/>
          <w:lang w:val="en-GB"/>
        </w:rPr>
        <w:t xml:space="preserve"> </w:t>
      </w:r>
      <w:r w:rsidR="009F6629">
        <w:rPr>
          <w:rFonts w:ascii="Arial" w:hAnsi="Arial" w:cs="Arial"/>
          <w:sz w:val="22"/>
          <w:szCs w:val="22"/>
          <w:lang w:val="en-GB"/>
        </w:rPr>
        <w:t>is</w:t>
      </w:r>
      <w:r>
        <w:rPr>
          <w:rFonts w:ascii="Arial" w:hAnsi="Arial" w:cs="Arial"/>
          <w:sz w:val="22"/>
          <w:szCs w:val="22"/>
          <w:lang w:val="en-GB"/>
        </w:rPr>
        <w:t xml:space="preserve"> proposed:</w:t>
      </w:r>
    </w:p>
    <w:p w14:paraId="1B6E9B8D" w14:textId="0FC5F092" w:rsidR="00994270" w:rsidRPr="00994270" w:rsidRDefault="00994270" w:rsidP="00927F72">
      <w:pPr>
        <w:spacing w:after="120"/>
        <w:ind w:left="567"/>
        <w:jc w:val="both"/>
        <w:rPr>
          <w:rFonts w:ascii="Times New Roman" w:hAnsi="Times New Roman"/>
          <w:color w:val="FF0000"/>
          <w:sz w:val="22"/>
          <w:szCs w:val="22"/>
        </w:rPr>
      </w:pPr>
      <w:r w:rsidRPr="005C3CFF">
        <w:rPr>
          <w:rFonts w:ascii="Times New Roman" w:hAnsi="Times New Roman"/>
          <w:b/>
          <w:color w:val="FF0000"/>
          <w:sz w:val="22"/>
          <w:szCs w:val="22"/>
        </w:rPr>
        <w:t>Limits of larger scale ENC coverage</w:t>
      </w:r>
      <w:r>
        <w:rPr>
          <w:rFonts w:ascii="Times New Roman" w:hAnsi="Times New Roman"/>
          <w:color w:val="FF0000"/>
          <w:sz w:val="22"/>
          <w:szCs w:val="22"/>
        </w:rPr>
        <w:t xml:space="preserve"> may be shown</w:t>
      </w:r>
      <w:r w:rsidR="005C3CFF">
        <w:rPr>
          <w:rFonts w:ascii="Times New Roman" w:hAnsi="Times New Roman"/>
          <w:color w:val="FF0000"/>
          <w:sz w:val="22"/>
          <w:szCs w:val="22"/>
        </w:rPr>
        <w:t>, if considered useful and</w:t>
      </w:r>
      <w:r w:rsidR="005C3CFF" w:rsidRPr="005C3CFF">
        <w:rPr>
          <w:rFonts w:ascii="Times New Roman" w:hAnsi="Times New Roman"/>
          <w:color w:val="FF0000"/>
          <w:sz w:val="22"/>
          <w:szCs w:val="22"/>
        </w:rPr>
        <w:t xml:space="preserve"> especially where there is no equivalent paper chart</w:t>
      </w:r>
      <w:r w:rsidR="005C3CFF">
        <w:rPr>
          <w:rFonts w:ascii="Times New Roman" w:hAnsi="Times New Roman"/>
          <w:color w:val="FF0000"/>
          <w:sz w:val="22"/>
          <w:szCs w:val="22"/>
        </w:rPr>
        <w:t>,</w:t>
      </w:r>
      <w:r>
        <w:rPr>
          <w:rFonts w:ascii="Times New Roman" w:hAnsi="Times New Roman"/>
          <w:color w:val="FF0000"/>
          <w:sz w:val="22"/>
          <w:szCs w:val="22"/>
        </w:rPr>
        <w:t xml:space="preserve"> in the same </w:t>
      </w:r>
      <w:r w:rsidR="005C3CFF">
        <w:rPr>
          <w:rFonts w:ascii="Times New Roman" w:hAnsi="Times New Roman"/>
          <w:color w:val="FF0000"/>
          <w:sz w:val="22"/>
          <w:szCs w:val="22"/>
        </w:rPr>
        <w:t>way</w:t>
      </w:r>
      <w:r>
        <w:rPr>
          <w:rFonts w:ascii="Times New Roman" w:hAnsi="Times New Roman"/>
          <w:color w:val="FF0000"/>
          <w:sz w:val="22"/>
          <w:szCs w:val="22"/>
        </w:rPr>
        <w:t xml:space="preserve"> as larger scale paper charts</w:t>
      </w:r>
      <w:r w:rsidR="005C3CFF">
        <w:rPr>
          <w:rFonts w:ascii="Times New Roman" w:hAnsi="Times New Roman"/>
          <w:color w:val="FF0000"/>
          <w:sz w:val="22"/>
          <w:szCs w:val="22"/>
        </w:rPr>
        <w:t xml:space="preserve"> described above. They must</w:t>
      </w:r>
      <w:r>
        <w:rPr>
          <w:rFonts w:ascii="Times New Roman" w:hAnsi="Times New Roman"/>
          <w:color w:val="FF0000"/>
          <w:sz w:val="22"/>
          <w:szCs w:val="22"/>
        </w:rPr>
        <w:t xml:space="preserve"> simply</w:t>
      </w:r>
      <w:r w:rsidR="005C3CFF">
        <w:rPr>
          <w:rFonts w:ascii="Times New Roman" w:hAnsi="Times New Roman"/>
          <w:color w:val="FF0000"/>
          <w:sz w:val="22"/>
          <w:szCs w:val="22"/>
        </w:rPr>
        <w:t xml:space="preserve"> be</w:t>
      </w:r>
      <w:r>
        <w:rPr>
          <w:rFonts w:ascii="Times New Roman" w:hAnsi="Times New Roman"/>
          <w:color w:val="FF0000"/>
          <w:sz w:val="22"/>
          <w:szCs w:val="22"/>
        </w:rPr>
        <w:t xml:space="preserve"> labeled ‘</w:t>
      </w:r>
      <w:r w:rsidRPr="009F6629">
        <w:rPr>
          <w:rFonts w:ascii="Times New Roman" w:hAnsi="Times New Roman"/>
          <w:color w:val="FF0000"/>
          <w:sz w:val="22"/>
          <w:szCs w:val="22"/>
        </w:rPr>
        <w:t>ENC</w:t>
      </w:r>
      <w:r w:rsidR="005C3CFF">
        <w:rPr>
          <w:rFonts w:ascii="Times New Roman" w:hAnsi="Times New Roman"/>
          <w:color w:val="FF0000"/>
          <w:sz w:val="22"/>
          <w:szCs w:val="22"/>
        </w:rPr>
        <w:t>’ and t</w:t>
      </w:r>
      <w:r w:rsidR="009F6629" w:rsidRPr="009F6629">
        <w:rPr>
          <w:rFonts w:ascii="Times New Roman" w:hAnsi="Times New Roman"/>
          <w:color w:val="FF0000"/>
          <w:sz w:val="22"/>
          <w:szCs w:val="22"/>
        </w:rPr>
        <w:t xml:space="preserve">he limits should indicate </w:t>
      </w:r>
      <w:r w:rsidR="009F6629">
        <w:rPr>
          <w:rFonts w:ascii="Times New Roman" w:hAnsi="Times New Roman"/>
          <w:color w:val="FF0000"/>
          <w:sz w:val="22"/>
          <w:szCs w:val="22"/>
        </w:rPr>
        <w:t xml:space="preserve">only </w:t>
      </w:r>
      <w:r w:rsidR="009F6629" w:rsidRPr="009F6629">
        <w:rPr>
          <w:rFonts w:ascii="Times New Roman" w:hAnsi="Times New Roman"/>
          <w:color w:val="FF0000"/>
          <w:sz w:val="22"/>
          <w:szCs w:val="22"/>
        </w:rPr>
        <w:t xml:space="preserve">the </w:t>
      </w:r>
      <w:r w:rsidR="009F6629">
        <w:rPr>
          <w:rFonts w:ascii="Times New Roman" w:hAnsi="Times New Roman"/>
          <w:color w:val="FF0000"/>
          <w:sz w:val="22"/>
          <w:szCs w:val="22"/>
        </w:rPr>
        <w:t>area of actual data coverage.</w:t>
      </w:r>
    </w:p>
    <w:p w14:paraId="57FBC47A" w14:textId="77777777" w:rsidR="004D4BF9" w:rsidRDefault="00D066C4" w:rsidP="00D066C4">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r w:rsidRPr="00D066C4">
        <w:rPr>
          <w:rFonts w:ascii="Arial" w:hAnsi="Arial" w:cs="Arial"/>
          <w:b/>
          <w:sz w:val="22"/>
          <w:szCs w:val="22"/>
          <w:lang w:val="en-GB"/>
        </w:rPr>
        <w:t>ACTION 30: Secretary to research whether there is any guidance on position of magnetic arrow related to direction of magnetic variation or variation change and draft appropriate guidance for S-4.</w:t>
      </w:r>
    </w:p>
    <w:p w14:paraId="70AD5ACD" w14:textId="77777777" w:rsidR="00D066C4" w:rsidRDefault="00D066C4" w:rsidP="00D066C4">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Although NCWG3-09.3 was about the units used for charting magnetic variation, Ben Timmerman of Netherlands took the opportunity to ask which way the arrow on the magnetic arrow should face, specifically whether it should ‘point’ </w:t>
      </w:r>
      <w:r w:rsidR="003C7048">
        <w:rPr>
          <w:rFonts w:ascii="Arial" w:hAnsi="Arial" w:cs="Arial"/>
          <w:sz w:val="22"/>
          <w:szCs w:val="22"/>
          <w:lang w:val="en-GB"/>
        </w:rPr>
        <w:t xml:space="preserve">to </w:t>
      </w:r>
      <w:r>
        <w:rPr>
          <w:rFonts w:ascii="Arial" w:hAnsi="Arial" w:cs="Arial"/>
          <w:sz w:val="22"/>
          <w:szCs w:val="22"/>
          <w:lang w:val="en-GB"/>
        </w:rPr>
        <w:t xml:space="preserve">the direction of the variation or </w:t>
      </w:r>
      <w:r w:rsidR="003C7048">
        <w:rPr>
          <w:rFonts w:ascii="Arial" w:hAnsi="Arial" w:cs="Arial"/>
          <w:sz w:val="22"/>
          <w:szCs w:val="22"/>
          <w:lang w:val="en-GB"/>
        </w:rPr>
        <w:t xml:space="preserve">to </w:t>
      </w:r>
      <w:r>
        <w:rPr>
          <w:rFonts w:ascii="Arial" w:hAnsi="Arial" w:cs="Arial"/>
          <w:sz w:val="22"/>
          <w:szCs w:val="22"/>
          <w:lang w:val="en-GB"/>
        </w:rPr>
        <w:t xml:space="preserve">the direction of the change in variation. </w:t>
      </w:r>
    </w:p>
    <w:p w14:paraId="45816C8C" w14:textId="77777777" w:rsidR="00D066C4" w:rsidRDefault="00D066C4" w:rsidP="00D066C4">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This is not currently stated in the text of S-4 at B-261</w:t>
      </w:r>
      <w:r w:rsidR="00D66330">
        <w:rPr>
          <w:rFonts w:ascii="Arial" w:hAnsi="Arial" w:cs="Arial"/>
          <w:sz w:val="22"/>
          <w:szCs w:val="22"/>
          <w:lang w:val="en-GB"/>
        </w:rPr>
        <w:t xml:space="preserve"> or B-272.3</w:t>
      </w:r>
      <w:r>
        <w:rPr>
          <w:rFonts w:ascii="Arial" w:hAnsi="Arial" w:cs="Arial"/>
          <w:sz w:val="22"/>
          <w:szCs w:val="22"/>
          <w:lang w:val="en-GB"/>
        </w:rPr>
        <w:t xml:space="preserve">, although </w:t>
      </w:r>
      <w:r w:rsidR="00D66330">
        <w:rPr>
          <w:rFonts w:ascii="Arial" w:hAnsi="Arial" w:cs="Arial"/>
          <w:sz w:val="22"/>
          <w:szCs w:val="22"/>
          <w:lang w:val="en-GB"/>
        </w:rPr>
        <w:t>B-261</w:t>
      </w:r>
      <w:r>
        <w:rPr>
          <w:rFonts w:ascii="Arial" w:hAnsi="Arial" w:cs="Arial"/>
          <w:sz w:val="22"/>
          <w:szCs w:val="22"/>
          <w:lang w:val="en-GB"/>
        </w:rPr>
        <w:t xml:space="preserve"> state</w:t>
      </w:r>
      <w:r w:rsidR="00D66330">
        <w:rPr>
          <w:rFonts w:ascii="Arial" w:hAnsi="Arial" w:cs="Arial"/>
          <w:sz w:val="22"/>
          <w:szCs w:val="22"/>
          <w:lang w:val="en-GB"/>
        </w:rPr>
        <w:t>s</w:t>
      </w:r>
      <w:r>
        <w:rPr>
          <w:rFonts w:ascii="Arial" w:hAnsi="Arial" w:cs="Arial"/>
          <w:sz w:val="22"/>
          <w:szCs w:val="22"/>
          <w:lang w:val="en-GB"/>
        </w:rPr>
        <w:t xml:space="preserve"> that </w:t>
      </w:r>
      <w:r>
        <w:rPr>
          <w:rFonts w:ascii="Arial" w:hAnsi="Arial" w:cs="Arial"/>
          <w:sz w:val="22"/>
          <w:szCs w:val="22"/>
          <w:lang w:val="en-GB"/>
        </w:rPr>
        <w:lastRenderedPageBreak/>
        <w:t>‘</w:t>
      </w:r>
      <w:r w:rsidRPr="00D066C4">
        <w:rPr>
          <w:rFonts w:ascii="Arial" w:hAnsi="Arial" w:cs="Arial"/>
          <w:sz w:val="22"/>
          <w:szCs w:val="22"/>
          <w:lang w:val="en-GB"/>
        </w:rPr>
        <w:t>Compass roses should be in magenta in the form shown at B-260</w:t>
      </w:r>
      <w:r>
        <w:rPr>
          <w:rFonts w:ascii="Arial" w:hAnsi="Arial" w:cs="Arial"/>
          <w:sz w:val="22"/>
          <w:szCs w:val="22"/>
          <w:lang w:val="en-GB"/>
        </w:rPr>
        <w:t xml:space="preserve">’. The examples shown in B-260 point to </w:t>
      </w:r>
      <w:r w:rsidR="003C7048">
        <w:rPr>
          <w:rFonts w:ascii="Arial" w:hAnsi="Arial" w:cs="Arial"/>
          <w:sz w:val="22"/>
          <w:szCs w:val="22"/>
          <w:lang w:val="en-GB"/>
        </w:rPr>
        <w:t xml:space="preserve">the </w:t>
      </w:r>
      <w:r>
        <w:rPr>
          <w:rFonts w:ascii="Arial" w:hAnsi="Arial" w:cs="Arial"/>
          <w:sz w:val="22"/>
          <w:szCs w:val="22"/>
          <w:lang w:val="en-GB"/>
        </w:rPr>
        <w:t xml:space="preserve">direction of variation (West), not to the direction of change (East). This seems logical given that the primary purpose of the arrow is to show magnetic variation, with the rate </w:t>
      </w:r>
      <w:r w:rsidR="00D66330">
        <w:rPr>
          <w:rFonts w:ascii="Arial" w:hAnsi="Arial" w:cs="Arial"/>
          <w:sz w:val="22"/>
          <w:szCs w:val="22"/>
          <w:lang w:val="en-GB"/>
        </w:rPr>
        <w:t xml:space="preserve">and direction </w:t>
      </w:r>
      <w:r>
        <w:rPr>
          <w:rFonts w:ascii="Arial" w:hAnsi="Arial" w:cs="Arial"/>
          <w:sz w:val="22"/>
          <w:szCs w:val="22"/>
          <w:lang w:val="en-GB"/>
        </w:rPr>
        <w:t>of change shown as a secondary parenthesis. The French and Spanish INT1 version follow the same convention</w:t>
      </w:r>
      <w:r w:rsidR="00D66330">
        <w:rPr>
          <w:rFonts w:ascii="Arial" w:hAnsi="Arial" w:cs="Arial"/>
          <w:sz w:val="22"/>
          <w:szCs w:val="22"/>
          <w:lang w:val="en-GB"/>
        </w:rPr>
        <w:t xml:space="preserve"> but the German (English) version is the opposite. However, note that in all German waters the variation and direction of change is </w:t>
      </w:r>
      <w:r w:rsidR="003C7048">
        <w:rPr>
          <w:rFonts w:ascii="Arial" w:hAnsi="Arial" w:cs="Arial"/>
          <w:sz w:val="22"/>
          <w:szCs w:val="22"/>
          <w:lang w:val="en-GB"/>
        </w:rPr>
        <w:t xml:space="preserve">only </w:t>
      </w:r>
      <w:r w:rsidR="00D66330">
        <w:rPr>
          <w:rFonts w:ascii="Arial" w:hAnsi="Arial" w:cs="Arial"/>
          <w:sz w:val="22"/>
          <w:szCs w:val="22"/>
          <w:lang w:val="en-GB"/>
        </w:rPr>
        <w:t>east</w:t>
      </w:r>
      <w:r w:rsidR="003C7048">
        <w:rPr>
          <w:rFonts w:ascii="Arial" w:hAnsi="Arial" w:cs="Arial"/>
          <w:sz w:val="22"/>
          <w:szCs w:val="22"/>
          <w:lang w:val="en-GB"/>
        </w:rPr>
        <w:t>wards</w:t>
      </w:r>
      <w:r w:rsidR="00D66330">
        <w:rPr>
          <w:rFonts w:ascii="Arial" w:hAnsi="Arial" w:cs="Arial"/>
          <w:sz w:val="22"/>
          <w:szCs w:val="22"/>
          <w:lang w:val="en-GB"/>
        </w:rPr>
        <w:t>.</w:t>
      </w:r>
      <w:r w:rsidR="0071273B">
        <w:rPr>
          <w:rFonts w:ascii="Arial" w:hAnsi="Arial" w:cs="Arial"/>
          <w:sz w:val="22"/>
          <w:szCs w:val="22"/>
          <w:lang w:val="en-GB"/>
        </w:rPr>
        <w:t xml:space="preserve"> If the convention proposed below is accepted, I will invite Germany to amend INT1 at the next edition.</w:t>
      </w:r>
    </w:p>
    <w:p w14:paraId="112E1D4A" w14:textId="77777777" w:rsidR="00D66330" w:rsidRDefault="00D66330" w:rsidP="00D066C4">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I suggest the following clarification should be added at the end B-272.3:</w:t>
      </w:r>
    </w:p>
    <w:p w14:paraId="31265EF9" w14:textId="77777777" w:rsidR="00D66330" w:rsidRPr="00D66330" w:rsidRDefault="00D66330" w:rsidP="00D066C4">
      <w:pPr>
        <w:tabs>
          <w:tab w:val="left" w:pos="1134"/>
          <w:tab w:val="left" w:pos="1701"/>
          <w:tab w:val="left" w:pos="2268"/>
          <w:tab w:val="left" w:pos="2835"/>
          <w:tab w:val="left" w:pos="3402"/>
          <w:tab w:val="left" w:pos="3969"/>
          <w:tab w:val="left" w:pos="4536"/>
          <w:tab w:val="left" w:pos="5103"/>
        </w:tabs>
        <w:spacing w:after="120"/>
        <w:rPr>
          <w:rFonts w:ascii="Arial" w:hAnsi="Arial" w:cs="Arial"/>
          <w:color w:val="FF0000"/>
          <w:sz w:val="22"/>
          <w:szCs w:val="22"/>
          <w:lang w:val="en-GB"/>
        </w:rPr>
      </w:pPr>
      <w:r>
        <w:rPr>
          <w:rFonts w:ascii="Arial" w:hAnsi="Arial" w:cs="Arial"/>
          <w:color w:val="FF0000"/>
          <w:sz w:val="22"/>
          <w:szCs w:val="22"/>
          <w:lang w:val="en-GB"/>
        </w:rPr>
        <w:t xml:space="preserve">The arrow head should </w:t>
      </w:r>
      <w:r w:rsidR="009E119A">
        <w:rPr>
          <w:rFonts w:ascii="Arial" w:hAnsi="Arial" w:cs="Arial"/>
          <w:color w:val="FF0000"/>
          <w:sz w:val="22"/>
          <w:szCs w:val="22"/>
          <w:lang w:val="en-GB"/>
        </w:rPr>
        <w:t>be on the side of</w:t>
      </w:r>
      <w:r>
        <w:rPr>
          <w:rFonts w:ascii="Arial" w:hAnsi="Arial" w:cs="Arial"/>
          <w:color w:val="FF0000"/>
          <w:sz w:val="22"/>
          <w:szCs w:val="22"/>
          <w:lang w:val="en-GB"/>
        </w:rPr>
        <w:t xml:space="preserve"> the direction of the magnetic variation (rather than the direction of change, if different).</w:t>
      </w:r>
    </w:p>
    <w:p w14:paraId="690AC713" w14:textId="1B18E266" w:rsidR="00CE26C3" w:rsidRDefault="00EA56D2" w:rsidP="00CE26C3">
      <w:pPr>
        <w:tabs>
          <w:tab w:val="left" w:pos="1134"/>
          <w:tab w:val="left" w:pos="1701"/>
          <w:tab w:val="left" w:pos="2268"/>
          <w:tab w:val="left" w:pos="2835"/>
          <w:tab w:val="left" w:pos="3402"/>
          <w:tab w:val="left" w:pos="3969"/>
          <w:tab w:val="left" w:pos="4536"/>
          <w:tab w:val="left" w:pos="5103"/>
        </w:tabs>
        <w:spacing w:after="120"/>
        <w:rPr>
          <w:rFonts w:ascii="Arial" w:hAnsi="Arial" w:cs="Arial"/>
          <w:i/>
          <w:sz w:val="22"/>
          <w:szCs w:val="22"/>
          <w:lang w:val="en-GB"/>
        </w:rPr>
      </w:pPr>
      <w:r w:rsidRPr="00EA56D2">
        <w:rPr>
          <w:rFonts w:ascii="Arial" w:hAnsi="Arial" w:cs="Arial"/>
          <w:snapToGrid/>
          <w:sz w:val="22"/>
          <w:szCs w:val="22"/>
          <w:lang w:val="en-GB"/>
        </w:rPr>
        <w:t xml:space="preserve">A response form is attached at Annex. Please respond </w:t>
      </w:r>
      <w:r w:rsidRPr="005F09EA">
        <w:rPr>
          <w:rFonts w:ascii="Arial" w:hAnsi="Arial" w:cs="Arial"/>
          <w:snapToGrid/>
          <w:sz w:val="22"/>
          <w:szCs w:val="22"/>
          <w:lang w:val="en-GB"/>
        </w:rPr>
        <w:t>by</w:t>
      </w:r>
      <w:r w:rsidRPr="005F09EA">
        <w:rPr>
          <w:rFonts w:ascii="Arial" w:hAnsi="Arial" w:cs="Arial"/>
          <w:b/>
          <w:snapToGrid/>
          <w:sz w:val="22"/>
          <w:szCs w:val="22"/>
          <w:lang w:val="en-GB"/>
        </w:rPr>
        <w:t xml:space="preserve"> </w:t>
      </w:r>
      <w:r w:rsidR="005F09EA" w:rsidRPr="005F09EA">
        <w:rPr>
          <w:rFonts w:ascii="Arial" w:hAnsi="Arial" w:cs="Arial"/>
          <w:b/>
          <w:snapToGrid/>
          <w:sz w:val="22"/>
          <w:szCs w:val="22"/>
          <w:lang w:val="en-GB"/>
        </w:rPr>
        <w:t xml:space="preserve">7 November </w:t>
      </w:r>
      <w:r w:rsidRPr="005F09EA">
        <w:rPr>
          <w:rFonts w:ascii="Arial" w:hAnsi="Arial" w:cs="Arial"/>
          <w:b/>
          <w:snapToGrid/>
          <w:sz w:val="22"/>
          <w:szCs w:val="22"/>
          <w:lang w:val="en-GB"/>
        </w:rPr>
        <w:t>2017</w:t>
      </w:r>
      <w:r>
        <w:rPr>
          <w:rFonts w:ascii="Arial" w:hAnsi="Arial" w:cs="Arial"/>
          <w:b/>
          <w:snapToGrid/>
          <w:sz w:val="22"/>
          <w:szCs w:val="22"/>
          <w:lang w:val="en-GB"/>
        </w:rPr>
        <w:t>.</w:t>
      </w:r>
    </w:p>
    <w:p w14:paraId="5D84138B" w14:textId="77777777" w:rsidR="00CE26C3" w:rsidRDefault="00CE26C3" w:rsidP="00806B12">
      <w:pPr>
        <w:spacing w:after="120"/>
        <w:jc w:val="both"/>
        <w:rPr>
          <w:rFonts w:ascii="Arial" w:hAnsi="Arial" w:cs="Arial"/>
          <w:sz w:val="22"/>
          <w:szCs w:val="22"/>
          <w:lang w:val="en-GB"/>
        </w:rPr>
      </w:pPr>
    </w:p>
    <w:p w14:paraId="2EEEAE10" w14:textId="77777777" w:rsidR="00806B12" w:rsidRPr="005E7CCA" w:rsidRDefault="00806B12" w:rsidP="00806B12">
      <w:pPr>
        <w:spacing w:after="120"/>
        <w:jc w:val="both"/>
        <w:rPr>
          <w:rFonts w:ascii="Arial" w:hAnsi="Arial" w:cs="Arial"/>
          <w:sz w:val="22"/>
          <w:szCs w:val="22"/>
          <w:lang w:val="en-GB"/>
        </w:rPr>
      </w:pPr>
      <w:r w:rsidRPr="005E7CCA">
        <w:rPr>
          <w:rFonts w:ascii="Arial" w:hAnsi="Arial" w:cs="Arial"/>
          <w:sz w:val="22"/>
          <w:szCs w:val="22"/>
          <w:lang w:val="en-GB"/>
        </w:rPr>
        <w:t>Yours sincerely,</w:t>
      </w:r>
    </w:p>
    <w:p w14:paraId="15986B3D" w14:textId="77777777" w:rsidR="00806B12" w:rsidRPr="005E7CCA" w:rsidRDefault="00806B12" w:rsidP="00806B12">
      <w:pPr>
        <w:widowControl/>
        <w:ind w:right="-14"/>
        <w:jc w:val="both"/>
        <w:rPr>
          <w:rFonts w:ascii="Arial" w:hAnsi="Arial" w:cs="Arial"/>
          <w:color w:val="FF0000"/>
          <w:sz w:val="22"/>
          <w:szCs w:val="22"/>
          <w:lang w:val="en-GB"/>
        </w:rPr>
      </w:pPr>
      <w:r w:rsidRPr="004B19A1">
        <w:rPr>
          <w:rFonts w:ascii="Arial" w:hAnsi="Arial" w:cs="Arial"/>
          <w:noProof/>
          <w:sz w:val="22"/>
          <w:szCs w:val="22"/>
        </w:rPr>
        <w:drawing>
          <wp:inline distT="0" distB="0" distL="0" distR="0" wp14:anchorId="1352E24F" wp14:editId="6DC0A43F">
            <wp:extent cx="1912620" cy="563880"/>
            <wp:effectExtent l="0" t="0" r="0" b="0"/>
            <wp:docPr id="4" name="Picture 4" descr="andrews%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ws%20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563880"/>
                    </a:xfrm>
                    <a:prstGeom prst="rect">
                      <a:avLst/>
                    </a:prstGeom>
                    <a:noFill/>
                    <a:ln>
                      <a:noFill/>
                    </a:ln>
                  </pic:spPr>
                </pic:pic>
              </a:graphicData>
            </a:graphic>
          </wp:inline>
        </w:drawing>
      </w:r>
    </w:p>
    <w:p w14:paraId="1356CB52" w14:textId="77777777" w:rsidR="00806B12" w:rsidRPr="004B19A1" w:rsidRDefault="00806B12" w:rsidP="00806B12">
      <w:pPr>
        <w:jc w:val="both"/>
        <w:rPr>
          <w:rFonts w:ascii="Arial" w:hAnsi="Arial" w:cs="Arial"/>
          <w:sz w:val="22"/>
          <w:szCs w:val="22"/>
        </w:rPr>
      </w:pPr>
      <w:r w:rsidRPr="004B19A1">
        <w:rPr>
          <w:rFonts w:ascii="Arial" w:hAnsi="Arial" w:cs="Arial"/>
          <w:sz w:val="22"/>
          <w:szCs w:val="22"/>
        </w:rPr>
        <w:t>Andrew Heath-Coleman</w:t>
      </w:r>
    </w:p>
    <w:p w14:paraId="03C2B932" w14:textId="77777777" w:rsidR="00806B12" w:rsidRPr="004B19A1" w:rsidRDefault="00806B12" w:rsidP="00806B12">
      <w:pPr>
        <w:spacing w:after="120"/>
        <w:jc w:val="both"/>
      </w:pPr>
      <w:r w:rsidRPr="004B19A1">
        <w:rPr>
          <w:rFonts w:ascii="Arial" w:hAnsi="Arial" w:cs="Arial"/>
          <w:sz w:val="22"/>
          <w:szCs w:val="22"/>
        </w:rPr>
        <w:t>Secretary NCWG</w:t>
      </w:r>
    </w:p>
    <w:p w14:paraId="604773AD" w14:textId="432EB973" w:rsidR="00D85743" w:rsidRDefault="00ED1226" w:rsidP="00D85743">
      <w:pPr>
        <w:spacing w:after="120"/>
        <w:jc w:val="right"/>
        <w:rPr>
          <w:rFonts w:ascii="Arial" w:hAnsi="Arial" w:cs="Arial"/>
          <w:sz w:val="22"/>
          <w:szCs w:val="22"/>
          <w:lang w:val="en-GB"/>
        </w:rPr>
      </w:pPr>
      <w:r>
        <w:rPr>
          <w:rFonts w:ascii="Arial" w:hAnsi="Arial" w:cs="Arial"/>
          <w:sz w:val="22"/>
          <w:szCs w:val="22"/>
          <w:lang w:val="en-GB"/>
        </w:rPr>
        <w:br w:type="page"/>
      </w:r>
      <w:r w:rsidR="00D85743" w:rsidRPr="008650E7">
        <w:rPr>
          <w:rFonts w:ascii="Arial" w:hAnsi="Arial" w:cs="Arial"/>
          <w:sz w:val="22"/>
          <w:szCs w:val="22"/>
          <w:lang w:val="en-GB"/>
        </w:rPr>
        <w:lastRenderedPageBreak/>
        <w:t xml:space="preserve">Annex to NCWG </w:t>
      </w:r>
      <w:r w:rsidR="00D85743" w:rsidRPr="005F09EA">
        <w:rPr>
          <w:rFonts w:ascii="Arial" w:hAnsi="Arial" w:cs="Arial"/>
          <w:sz w:val="22"/>
          <w:szCs w:val="22"/>
          <w:lang w:val="en-GB"/>
        </w:rPr>
        <w:t xml:space="preserve">Letter </w:t>
      </w:r>
      <w:r w:rsidR="005F09EA" w:rsidRPr="005F09EA">
        <w:rPr>
          <w:rFonts w:ascii="Arial" w:hAnsi="Arial" w:cs="Arial"/>
          <w:sz w:val="22"/>
          <w:szCs w:val="22"/>
          <w:lang w:val="en-GB"/>
        </w:rPr>
        <w:t>03</w:t>
      </w:r>
      <w:r w:rsidR="00D85743" w:rsidRPr="005F09EA">
        <w:rPr>
          <w:rFonts w:ascii="Arial" w:hAnsi="Arial" w:cs="Arial"/>
          <w:sz w:val="22"/>
          <w:szCs w:val="22"/>
          <w:lang w:val="en-GB"/>
        </w:rPr>
        <w:t>/2017</w:t>
      </w:r>
    </w:p>
    <w:p w14:paraId="302D9CC0" w14:textId="77777777" w:rsidR="00D85743" w:rsidRDefault="00D85743"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r>
        <w:rPr>
          <w:rFonts w:ascii="Arial" w:hAnsi="Arial" w:cs="Arial"/>
          <w:b/>
          <w:sz w:val="22"/>
          <w:szCs w:val="22"/>
          <w:u w:val="single"/>
          <w:lang w:val="en-GB"/>
        </w:rPr>
        <w:t>NCWG3 – Secretary actions (Group 1)</w:t>
      </w:r>
    </w:p>
    <w:p w14:paraId="60E3309D" w14:textId="77777777" w:rsidR="00D85743" w:rsidRDefault="00D85743"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p>
    <w:p w14:paraId="06CCE017" w14:textId="77777777" w:rsidR="00D85743" w:rsidRPr="00E12175"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Response Form</w:t>
      </w:r>
    </w:p>
    <w:p w14:paraId="7CBD78CA" w14:textId="7A0AD704" w:rsidR="00D85743" w:rsidRPr="00E12175"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 xml:space="preserve">(please return to </w:t>
      </w:r>
      <w:r>
        <w:rPr>
          <w:rFonts w:ascii="Arial" w:hAnsi="Arial" w:cs="Arial"/>
          <w:sz w:val="22"/>
          <w:szCs w:val="22"/>
          <w:lang w:val="en-AU"/>
        </w:rPr>
        <w:t>N</w:t>
      </w:r>
      <w:r w:rsidRPr="00E12175">
        <w:rPr>
          <w:rFonts w:ascii="Arial" w:hAnsi="Arial" w:cs="Arial"/>
          <w:sz w:val="22"/>
          <w:szCs w:val="22"/>
          <w:lang w:val="en-AU"/>
        </w:rPr>
        <w:t xml:space="preserve">CWG </w:t>
      </w:r>
      <w:r w:rsidRPr="000F2295">
        <w:rPr>
          <w:rFonts w:ascii="Arial" w:hAnsi="Arial" w:cs="Arial"/>
          <w:sz w:val="22"/>
          <w:szCs w:val="22"/>
          <w:lang w:val="en-AU"/>
        </w:rPr>
        <w:t xml:space="preserve">Secretary by </w:t>
      </w:r>
      <w:r w:rsidR="005F09EA" w:rsidRPr="005F09EA">
        <w:rPr>
          <w:rFonts w:ascii="Arial" w:hAnsi="Arial" w:cs="Arial"/>
          <w:b/>
          <w:snapToGrid/>
          <w:sz w:val="22"/>
          <w:szCs w:val="22"/>
          <w:lang w:val="en-GB"/>
        </w:rPr>
        <w:t>7 November 2017</w:t>
      </w:r>
      <w:r w:rsidRPr="00E12175">
        <w:rPr>
          <w:rFonts w:ascii="Arial" w:hAnsi="Arial" w:cs="Arial"/>
          <w:sz w:val="22"/>
          <w:szCs w:val="22"/>
          <w:lang w:val="en-AU"/>
        </w:rPr>
        <w:t>)</w:t>
      </w:r>
    </w:p>
    <w:p w14:paraId="0BCFE48F" w14:textId="77777777" w:rsidR="00D85743" w:rsidRPr="00E12175" w:rsidRDefault="00877916" w:rsidP="00D85743">
      <w:pPr>
        <w:widowControl/>
        <w:ind w:right="-14"/>
        <w:jc w:val="center"/>
        <w:rPr>
          <w:rFonts w:ascii="Arial" w:hAnsi="Arial" w:cs="Arial"/>
          <w:sz w:val="22"/>
          <w:szCs w:val="22"/>
          <w:lang w:val="en-AU"/>
        </w:rPr>
      </w:pPr>
      <w:hyperlink r:id="rId11" w:history="1">
        <w:r w:rsidR="00D85743" w:rsidRPr="00E12175">
          <w:rPr>
            <w:rStyle w:val="Hyperlink"/>
            <w:rFonts w:ascii="Arial" w:hAnsi="Arial" w:cs="Arial"/>
            <w:sz w:val="22"/>
            <w:szCs w:val="22"/>
            <w:lang w:val="en-AU"/>
          </w:rPr>
          <w:t>andrew.coleman@ukho.gov.uk</w:t>
        </w:r>
      </w:hyperlink>
    </w:p>
    <w:p w14:paraId="417FE923" w14:textId="77777777" w:rsidR="00D85743" w:rsidRDefault="00D85743" w:rsidP="00D85743">
      <w:pPr>
        <w:widowControl/>
        <w:ind w:right="-14"/>
        <w:jc w:val="center"/>
        <w:rPr>
          <w:rFonts w:ascii="Times New Roman" w:hAnsi="Times New Roman"/>
          <w:sz w:val="22"/>
          <w:szCs w:val="22"/>
          <w:lang w:val="en-AU"/>
        </w:rPr>
      </w:pPr>
    </w:p>
    <w:p w14:paraId="631FBD7A" w14:textId="77777777" w:rsidR="00D85743" w:rsidRPr="00946604" w:rsidRDefault="00D85743" w:rsidP="00D85743">
      <w:pPr>
        <w:pStyle w:val="ListParagraph"/>
        <w:ind w:left="0" w:right="-14"/>
        <w:rPr>
          <w:rFonts w:ascii="Arial" w:hAnsi="Arial" w:cs="Arial"/>
          <w:lang w:val="en-AU"/>
        </w:rPr>
      </w:pPr>
      <w:r w:rsidRPr="00946604">
        <w:rPr>
          <w:rFonts w:ascii="Arial" w:hAnsi="Arial" w:cs="Arial"/>
          <w:lang w:val="en-AU"/>
        </w:rPr>
        <w:t>If you vote ‘No’ to any of the following questions, please explain in the ‘Comments</w:t>
      </w:r>
      <w:r>
        <w:rPr>
          <w:rFonts w:ascii="Arial" w:hAnsi="Arial" w:cs="Arial"/>
          <w:lang w:val="en-AU"/>
        </w:rPr>
        <w:t>’</w:t>
      </w:r>
      <w:r w:rsidRPr="00946604">
        <w:rPr>
          <w:rFonts w:ascii="Arial" w:hAnsi="Arial" w:cs="Arial"/>
          <w:lang w:val="en-AU"/>
        </w:rPr>
        <w:t xml:space="preserve"> section.</w:t>
      </w:r>
      <w:r>
        <w:rPr>
          <w:rFonts w:ascii="Arial" w:hAnsi="Arial" w:cs="Arial"/>
          <w:lang w:val="en-AU"/>
        </w:rPr>
        <w:t xml:space="preserve"> You can also use that section to record other suggestions, e.g. for different names.</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540"/>
        <w:gridCol w:w="874"/>
        <w:gridCol w:w="799"/>
      </w:tblGrid>
      <w:tr w:rsidR="00D85743" w:rsidRPr="00E12175" w14:paraId="0D1076B6" w14:textId="77777777" w:rsidTr="007501E3">
        <w:tc>
          <w:tcPr>
            <w:tcW w:w="891" w:type="dxa"/>
            <w:tcBorders>
              <w:top w:val="double" w:sz="4" w:space="0" w:color="auto"/>
              <w:left w:val="double" w:sz="4" w:space="0" w:color="auto"/>
              <w:bottom w:val="double" w:sz="4" w:space="0" w:color="auto"/>
            </w:tcBorders>
          </w:tcPr>
          <w:p w14:paraId="53B4E263" w14:textId="77777777" w:rsidR="00D85743" w:rsidRPr="00250B42" w:rsidRDefault="00D85743" w:rsidP="007501E3">
            <w:pPr>
              <w:widowControl/>
              <w:spacing w:before="60" w:after="60"/>
              <w:ind w:right="-11"/>
              <w:jc w:val="center"/>
              <w:rPr>
                <w:rFonts w:ascii="Arial" w:hAnsi="Arial" w:cs="Arial"/>
                <w:b/>
                <w:sz w:val="22"/>
                <w:szCs w:val="22"/>
                <w:lang w:val="en-AU"/>
              </w:rPr>
            </w:pPr>
            <w:r>
              <w:rPr>
                <w:rFonts w:ascii="Arial" w:hAnsi="Arial" w:cs="Arial"/>
                <w:b/>
                <w:sz w:val="22"/>
                <w:szCs w:val="22"/>
                <w:lang w:val="en-AU"/>
              </w:rPr>
              <w:t>No.</w:t>
            </w:r>
          </w:p>
        </w:tc>
        <w:tc>
          <w:tcPr>
            <w:tcW w:w="7540" w:type="dxa"/>
            <w:tcBorders>
              <w:top w:val="double" w:sz="4" w:space="0" w:color="auto"/>
              <w:bottom w:val="double" w:sz="4" w:space="0" w:color="auto"/>
            </w:tcBorders>
          </w:tcPr>
          <w:p w14:paraId="5D5DCD79" w14:textId="77777777" w:rsidR="00D85743" w:rsidRPr="00250B42" w:rsidRDefault="00D85743" w:rsidP="007501E3">
            <w:pPr>
              <w:widowControl/>
              <w:spacing w:before="60" w:after="60"/>
              <w:ind w:right="-11"/>
              <w:jc w:val="center"/>
              <w:rPr>
                <w:rFonts w:ascii="Arial" w:hAnsi="Arial" w:cs="Arial"/>
                <w:b/>
                <w:sz w:val="22"/>
                <w:szCs w:val="22"/>
                <w:lang w:val="en-AU"/>
              </w:rPr>
            </w:pPr>
            <w:r w:rsidRPr="00250B42">
              <w:rPr>
                <w:rFonts w:ascii="Arial" w:hAnsi="Arial" w:cs="Arial"/>
                <w:b/>
                <w:sz w:val="22"/>
                <w:szCs w:val="22"/>
                <w:lang w:val="en-AU"/>
              </w:rPr>
              <w:t>Question</w:t>
            </w:r>
          </w:p>
        </w:tc>
        <w:tc>
          <w:tcPr>
            <w:tcW w:w="874" w:type="dxa"/>
            <w:tcBorders>
              <w:top w:val="double" w:sz="4" w:space="0" w:color="auto"/>
              <w:bottom w:val="double" w:sz="4" w:space="0" w:color="auto"/>
            </w:tcBorders>
          </w:tcPr>
          <w:p w14:paraId="72A08F2B" w14:textId="77777777"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Yes</w:t>
            </w:r>
          </w:p>
        </w:tc>
        <w:tc>
          <w:tcPr>
            <w:tcW w:w="799" w:type="dxa"/>
            <w:tcBorders>
              <w:top w:val="double" w:sz="4" w:space="0" w:color="auto"/>
              <w:bottom w:val="double" w:sz="4" w:space="0" w:color="auto"/>
              <w:right w:val="double" w:sz="4" w:space="0" w:color="auto"/>
            </w:tcBorders>
          </w:tcPr>
          <w:p w14:paraId="14A15A43" w14:textId="77777777"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No</w:t>
            </w:r>
          </w:p>
        </w:tc>
      </w:tr>
      <w:tr w:rsidR="00D85743" w:rsidRPr="00E12175" w14:paraId="2C51D1DE" w14:textId="77777777" w:rsidTr="0071273B">
        <w:trPr>
          <w:trHeight w:val="346"/>
        </w:trPr>
        <w:tc>
          <w:tcPr>
            <w:tcW w:w="891" w:type="dxa"/>
            <w:tcBorders>
              <w:top w:val="double" w:sz="4" w:space="0" w:color="auto"/>
              <w:left w:val="double" w:sz="4" w:space="0" w:color="auto"/>
              <w:bottom w:val="dashed" w:sz="4" w:space="0" w:color="000000"/>
            </w:tcBorders>
            <w:vAlign w:val="center"/>
          </w:tcPr>
          <w:p w14:paraId="4BA6EAB3" w14:textId="77777777" w:rsidR="00D85743" w:rsidRPr="00E12175" w:rsidRDefault="00D85743" w:rsidP="007501E3">
            <w:pPr>
              <w:pStyle w:val="ListParagraph"/>
              <w:spacing w:before="60" w:after="60"/>
              <w:ind w:left="0" w:right="-14"/>
              <w:jc w:val="center"/>
              <w:rPr>
                <w:rFonts w:ascii="Arial" w:hAnsi="Arial" w:cs="Arial"/>
                <w:lang w:val="en-AU"/>
              </w:rPr>
            </w:pPr>
            <w:r>
              <w:rPr>
                <w:rFonts w:ascii="Arial" w:hAnsi="Arial" w:cs="Arial"/>
                <w:lang w:val="en-AU"/>
              </w:rPr>
              <w:t>1</w:t>
            </w:r>
            <w:r w:rsidR="0071273B">
              <w:rPr>
                <w:rFonts w:ascii="Arial" w:hAnsi="Arial" w:cs="Arial"/>
                <w:lang w:val="en-AU"/>
              </w:rPr>
              <w:t>a</w:t>
            </w:r>
          </w:p>
        </w:tc>
        <w:tc>
          <w:tcPr>
            <w:tcW w:w="7540" w:type="dxa"/>
            <w:tcBorders>
              <w:top w:val="single" w:sz="4" w:space="0" w:color="auto"/>
              <w:bottom w:val="dashed" w:sz="4" w:space="0" w:color="000000"/>
            </w:tcBorders>
            <w:vAlign w:val="center"/>
          </w:tcPr>
          <w:p w14:paraId="5D86B2E9" w14:textId="77777777" w:rsidR="00D85743" w:rsidRDefault="00D85743" w:rsidP="007501E3">
            <w:pPr>
              <w:pStyle w:val="ListParagraph"/>
              <w:spacing w:before="60" w:after="60"/>
              <w:ind w:left="0" w:right="-14"/>
              <w:rPr>
                <w:rFonts w:ascii="Arial" w:hAnsi="Arial" w:cs="Arial"/>
                <w:b/>
                <w:lang w:val="en-AU"/>
              </w:rPr>
            </w:pPr>
            <w:r>
              <w:rPr>
                <w:rFonts w:ascii="Arial" w:hAnsi="Arial" w:cs="Arial"/>
                <w:b/>
                <w:lang w:val="en-AU"/>
              </w:rPr>
              <w:t xml:space="preserve">Action 17: </w:t>
            </w:r>
          </w:p>
          <w:p w14:paraId="138A8557" w14:textId="77777777" w:rsidR="00D85743" w:rsidRDefault="00D85743" w:rsidP="007501E3">
            <w:pPr>
              <w:pStyle w:val="ListParagraph"/>
              <w:spacing w:before="60" w:after="60"/>
              <w:ind w:left="0" w:right="-14"/>
              <w:rPr>
                <w:rFonts w:ascii="Arial" w:hAnsi="Arial" w:cs="Arial"/>
                <w:lang w:val="en-AU"/>
              </w:rPr>
            </w:pPr>
            <w:r>
              <w:rPr>
                <w:rFonts w:ascii="Arial" w:hAnsi="Arial" w:cs="Arial"/>
                <w:lang w:val="en-AU"/>
              </w:rPr>
              <w:t>Do you agree with the proposal to allow using different colours for the floodlight</w:t>
            </w:r>
            <w:r w:rsidR="005A7853">
              <w:rPr>
                <w:rFonts w:ascii="Arial" w:hAnsi="Arial" w:cs="Arial"/>
                <w:lang w:val="en-AU"/>
              </w:rPr>
              <w:t>ing</w:t>
            </w:r>
            <w:r w:rsidR="007A53C4">
              <w:rPr>
                <w:rFonts w:ascii="Arial" w:hAnsi="Arial" w:cs="Arial"/>
                <w:lang w:val="en-AU"/>
              </w:rPr>
              <w:t xml:space="preserve"> symbol on multicoloured charts</w:t>
            </w:r>
            <w:r>
              <w:rPr>
                <w:rFonts w:ascii="Arial" w:hAnsi="Arial" w:cs="Arial"/>
                <w:lang w:val="en-AU"/>
              </w:rPr>
              <w:t>?</w:t>
            </w:r>
          </w:p>
        </w:tc>
        <w:tc>
          <w:tcPr>
            <w:tcW w:w="874" w:type="dxa"/>
            <w:tcBorders>
              <w:top w:val="single" w:sz="4" w:space="0" w:color="auto"/>
              <w:bottom w:val="dashed" w:sz="4" w:space="0" w:color="000000"/>
            </w:tcBorders>
            <w:vAlign w:val="center"/>
          </w:tcPr>
          <w:p w14:paraId="442A1546" w14:textId="77777777" w:rsidR="00D85743" w:rsidRPr="00E12175" w:rsidRDefault="00D85743" w:rsidP="007501E3">
            <w:pPr>
              <w:widowControl/>
              <w:spacing w:before="60" w:after="60"/>
              <w:ind w:right="-11"/>
              <w:jc w:val="center"/>
              <w:rPr>
                <w:rFonts w:ascii="Arial" w:hAnsi="Arial" w:cs="Arial"/>
                <w:szCs w:val="22"/>
                <w:lang w:val="en-AU"/>
              </w:rPr>
            </w:pPr>
          </w:p>
        </w:tc>
        <w:tc>
          <w:tcPr>
            <w:tcW w:w="799" w:type="dxa"/>
            <w:tcBorders>
              <w:top w:val="single" w:sz="4" w:space="0" w:color="auto"/>
              <w:bottom w:val="dashed" w:sz="4" w:space="0" w:color="000000"/>
              <w:right w:val="double" w:sz="4" w:space="0" w:color="auto"/>
            </w:tcBorders>
            <w:vAlign w:val="center"/>
          </w:tcPr>
          <w:p w14:paraId="1D7F00E3" w14:textId="77777777" w:rsidR="00D85743" w:rsidRPr="00E12175" w:rsidRDefault="00D85743" w:rsidP="007501E3">
            <w:pPr>
              <w:widowControl/>
              <w:spacing w:before="60" w:after="60"/>
              <w:ind w:right="-11"/>
              <w:jc w:val="center"/>
              <w:rPr>
                <w:rFonts w:ascii="Arial" w:hAnsi="Arial" w:cs="Arial"/>
                <w:szCs w:val="22"/>
                <w:lang w:val="en-AU"/>
              </w:rPr>
            </w:pPr>
          </w:p>
        </w:tc>
      </w:tr>
      <w:tr w:rsidR="007A53C4" w:rsidRPr="00E12175" w14:paraId="7922687C" w14:textId="77777777" w:rsidTr="0071273B">
        <w:trPr>
          <w:trHeight w:val="346"/>
        </w:trPr>
        <w:tc>
          <w:tcPr>
            <w:tcW w:w="891" w:type="dxa"/>
            <w:tcBorders>
              <w:top w:val="dashed" w:sz="4" w:space="0" w:color="000000"/>
              <w:left w:val="double" w:sz="4" w:space="0" w:color="auto"/>
              <w:bottom w:val="single" w:sz="4" w:space="0" w:color="000000"/>
            </w:tcBorders>
            <w:vAlign w:val="center"/>
          </w:tcPr>
          <w:p w14:paraId="59ECFD7A" w14:textId="77777777" w:rsidR="007A53C4" w:rsidRDefault="0071273B" w:rsidP="007501E3">
            <w:pPr>
              <w:pStyle w:val="ListParagraph"/>
              <w:spacing w:before="60" w:after="60"/>
              <w:ind w:left="0" w:right="-14"/>
              <w:jc w:val="center"/>
              <w:rPr>
                <w:rFonts w:ascii="Arial" w:hAnsi="Arial" w:cs="Arial"/>
                <w:lang w:val="en-AU"/>
              </w:rPr>
            </w:pPr>
            <w:r>
              <w:rPr>
                <w:rFonts w:ascii="Arial" w:hAnsi="Arial" w:cs="Arial"/>
                <w:lang w:val="en-AU"/>
              </w:rPr>
              <w:t>1b</w:t>
            </w:r>
          </w:p>
        </w:tc>
        <w:tc>
          <w:tcPr>
            <w:tcW w:w="7540" w:type="dxa"/>
            <w:tcBorders>
              <w:top w:val="dashed" w:sz="4" w:space="0" w:color="000000"/>
              <w:bottom w:val="single" w:sz="4" w:space="0" w:color="auto"/>
            </w:tcBorders>
            <w:vAlign w:val="center"/>
          </w:tcPr>
          <w:p w14:paraId="73C50443" w14:textId="77777777" w:rsidR="007A53C4" w:rsidRDefault="007A53C4" w:rsidP="007501E3">
            <w:pPr>
              <w:pStyle w:val="ListParagraph"/>
              <w:spacing w:before="60" w:after="60"/>
              <w:ind w:left="0" w:right="-14"/>
              <w:rPr>
                <w:rFonts w:ascii="Arial" w:hAnsi="Arial" w:cs="Arial"/>
                <w:b/>
                <w:lang w:val="en-AU"/>
              </w:rPr>
            </w:pPr>
            <w:r w:rsidRPr="007A53C4">
              <w:rPr>
                <w:rFonts w:ascii="Arial" w:hAnsi="Arial" w:cs="Arial"/>
                <w:lang w:val="en-AU"/>
              </w:rPr>
              <w:t>Do you agree with the proposed revised wording</w:t>
            </w:r>
            <w:r w:rsidR="005A7853">
              <w:rPr>
                <w:rFonts w:ascii="Arial" w:hAnsi="Arial" w:cs="Arial"/>
                <w:lang w:val="en-AU"/>
              </w:rPr>
              <w:t xml:space="preserve"> at B-478.2</w:t>
            </w:r>
            <w:r w:rsidRPr="007A53C4">
              <w:rPr>
                <w:rFonts w:ascii="Arial" w:hAnsi="Arial" w:cs="Arial"/>
                <w:lang w:val="en-AU"/>
              </w:rPr>
              <w:t>, including the changes from the wording proposed in NCWG3-08.1A (temporarily shown in sloping type)</w:t>
            </w:r>
            <w:r w:rsidR="005A7853">
              <w:rPr>
                <w:rFonts w:ascii="Arial" w:hAnsi="Arial" w:cs="Arial"/>
                <w:lang w:val="en-AU"/>
              </w:rPr>
              <w:t>?</w:t>
            </w:r>
          </w:p>
        </w:tc>
        <w:tc>
          <w:tcPr>
            <w:tcW w:w="874" w:type="dxa"/>
            <w:tcBorders>
              <w:top w:val="dashed" w:sz="4" w:space="0" w:color="000000"/>
              <w:bottom w:val="single" w:sz="4" w:space="0" w:color="auto"/>
            </w:tcBorders>
            <w:vAlign w:val="center"/>
          </w:tcPr>
          <w:p w14:paraId="68418176" w14:textId="77777777" w:rsidR="007A53C4" w:rsidRPr="00E12175" w:rsidRDefault="007A53C4" w:rsidP="007501E3">
            <w:pPr>
              <w:widowControl/>
              <w:spacing w:before="60" w:after="60"/>
              <w:ind w:right="-11"/>
              <w:jc w:val="center"/>
              <w:rPr>
                <w:rFonts w:ascii="Arial" w:hAnsi="Arial" w:cs="Arial"/>
                <w:szCs w:val="22"/>
                <w:lang w:val="en-AU"/>
              </w:rPr>
            </w:pPr>
          </w:p>
        </w:tc>
        <w:tc>
          <w:tcPr>
            <w:tcW w:w="799" w:type="dxa"/>
            <w:tcBorders>
              <w:top w:val="dashed" w:sz="4" w:space="0" w:color="000000"/>
              <w:bottom w:val="single" w:sz="4" w:space="0" w:color="auto"/>
              <w:right w:val="double" w:sz="4" w:space="0" w:color="auto"/>
            </w:tcBorders>
            <w:vAlign w:val="center"/>
          </w:tcPr>
          <w:p w14:paraId="34108746" w14:textId="77777777" w:rsidR="007A53C4" w:rsidRPr="00E12175" w:rsidRDefault="007A53C4" w:rsidP="007501E3">
            <w:pPr>
              <w:widowControl/>
              <w:spacing w:before="60" w:after="60"/>
              <w:ind w:right="-11"/>
              <w:jc w:val="center"/>
              <w:rPr>
                <w:rFonts w:ascii="Arial" w:hAnsi="Arial" w:cs="Arial"/>
                <w:szCs w:val="22"/>
                <w:lang w:val="en-AU"/>
              </w:rPr>
            </w:pPr>
          </w:p>
        </w:tc>
      </w:tr>
      <w:tr w:rsidR="007A53C4" w:rsidRPr="00E12175" w14:paraId="683AD52C" w14:textId="77777777" w:rsidTr="007A53C4">
        <w:trPr>
          <w:trHeight w:val="346"/>
        </w:trPr>
        <w:tc>
          <w:tcPr>
            <w:tcW w:w="891" w:type="dxa"/>
            <w:tcBorders>
              <w:top w:val="single" w:sz="4" w:space="0" w:color="000000"/>
              <w:left w:val="double" w:sz="4" w:space="0" w:color="auto"/>
              <w:bottom w:val="single" w:sz="4" w:space="0" w:color="000000"/>
            </w:tcBorders>
            <w:vAlign w:val="center"/>
          </w:tcPr>
          <w:p w14:paraId="380F5801" w14:textId="77777777" w:rsidR="007A53C4" w:rsidRDefault="0071273B" w:rsidP="007501E3">
            <w:pPr>
              <w:pStyle w:val="ListParagraph"/>
              <w:spacing w:before="60" w:after="60"/>
              <w:ind w:left="0" w:right="-14"/>
              <w:jc w:val="center"/>
              <w:rPr>
                <w:rFonts w:ascii="Arial" w:hAnsi="Arial" w:cs="Arial"/>
                <w:lang w:val="en-AU"/>
              </w:rPr>
            </w:pPr>
            <w:r>
              <w:rPr>
                <w:rFonts w:ascii="Arial" w:hAnsi="Arial" w:cs="Arial"/>
                <w:lang w:val="en-AU"/>
              </w:rPr>
              <w:t>2</w:t>
            </w:r>
          </w:p>
        </w:tc>
        <w:tc>
          <w:tcPr>
            <w:tcW w:w="7540" w:type="dxa"/>
            <w:tcBorders>
              <w:top w:val="single" w:sz="4" w:space="0" w:color="auto"/>
              <w:bottom w:val="single" w:sz="4" w:space="0" w:color="auto"/>
            </w:tcBorders>
            <w:vAlign w:val="center"/>
          </w:tcPr>
          <w:p w14:paraId="3FAFFB0D" w14:textId="77777777" w:rsidR="007A53C4" w:rsidRPr="007A53C4" w:rsidRDefault="007A53C4" w:rsidP="007501E3">
            <w:pPr>
              <w:pStyle w:val="ListParagraph"/>
              <w:spacing w:before="60" w:after="60"/>
              <w:ind w:left="0" w:right="-14"/>
              <w:rPr>
                <w:rFonts w:ascii="Arial" w:hAnsi="Arial" w:cs="Arial"/>
                <w:b/>
                <w:lang w:val="en-AU"/>
              </w:rPr>
            </w:pPr>
            <w:r w:rsidRPr="007A53C4">
              <w:rPr>
                <w:rFonts w:ascii="Arial" w:hAnsi="Arial" w:cs="Arial"/>
                <w:b/>
                <w:lang w:val="en-AU"/>
              </w:rPr>
              <w:t>Action 19:</w:t>
            </w:r>
          </w:p>
          <w:p w14:paraId="5D3EEFA6" w14:textId="7D4D8510" w:rsidR="007A53C4" w:rsidRPr="007A53C4" w:rsidRDefault="007A53C4" w:rsidP="007501E3">
            <w:pPr>
              <w:pStyle w:val="ListParagraph"/>
              <w:spacing w:before="60" w:after="60"/>
              <w:ind w:left="0" w:right="-14"/>
              <w:rPr>
                <w:rFonts w:ascii="Arial" w:hAnsi="Arial" w:cs="Arial"/>
                <w:lang w:val="en-AU"/>
              </w:rPr>
            </w:pPr>
            <w:r>
              <w:rPr>
                <w:rFonts w:ascii="Arial" w:hAnsi="Arial" w:cs="Arial"/>
                <w:lang w:val="en-AU"/>
              </w:rPr>
              <w:t xml:space="preserve">Do you agree </w:t>
            </w:r>
            <w:r w:rsidR="00C25137">
              <w:rPr>
                <w:rFonts w:ascii="Arial" w:hAnsi="Arial" w:cs="Arial"/>
                <w:lang w:val="en-AU"/>
              </w:rPr>
              <w:t xml:space="preserve">that </w:t>
            </w:r>
            <w:r>
              <w:rPr>
                <w:rFonts w:ascii="Arial" w:hAnsi="Arial" w:cs="Arial"/>
                <w:lang w:val="en-AU"/>
              </w:rPr>
              <w:t>there is no current need to change any text in S-4 (until ICPC re-open a dialogue)?</w:t>
            </w:r>
          </w:p>
        </w:tc>
        <w:tc>
          <w:tcPr>
            <w:tcW w:w="874" w:type="dxa"/>
            <w:tcBorders>
              <w:top w:val="single" w:sz="4" w:space="0" w:color="auto"/>
              <w:bottom w:val="single" w:sz="4" w:space="0" w:color="auto"/>
            </w:tcBorders>
            <w:vAlign w:val="center"/>
          </w:tcPr>
          <w:p w14:paraId="527C898C" w14:textId="77777777" w:rsidR="007A53C4" w:rsidRPr="00E12175" w:rsidRDefault="007A53C4"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14:paraId="0EB59C53" w14:textId="77777777" w:rsidR="007A53C4" w:rsidRPr="00E12175" w:rsidRDefault="007A53C4" w:rsidP="007501E3">
            <w:pPr>
              <w:widowControl/>
              <w:spacing w:before="60" w:after="60"/>
              <w:ind w:right="-11"/>
              <w:jc w:val="center"/>
              <w:rPr>
                <w:rFonts w:ascii="Arial" w:hAnsi="Arial" w:cs="Arial"/>
                <w:szCs w:val="22"/>
                <w:lang w:val="en-AU"/>
              </w:rPr>
            </w:pPr>
          </w:p>
        </w:tc>
      </w:tr>
      <w:tr w:rsidR="007A53C4" w:rsidRPr="00E12175" w14:paraId="60EB8A44" w14:textId="77777777" w:rsidTr="00D66330">
        <w:trPr>
          <w:trHeight w:val="346"/>
        </w:trPr>
        <w:tc>
          <w:tcPr>
            <w:tcW w:w="891" w:type="dxa"/>
            <w:tcBorders>
              <w:top w:val="single" w:sz="4" w:space="0" w:color="000000"/>
              <w:left w:val="double" w:sz="4" w:space="0" w:color="auto"/>
              <w:bottom w:val="single" w:sz="4" w:space="0" w:color="000000"/>
            </w:tcBorders>
            <w:vAlign w:val="center"/>
          </w:tcPr>
          <w:p w14:paraId="3410DB97" w14:textId="77777777" w:rsidR="007A53C4" w:rsidRDefault="0071273B" w:rsidP="007501E3">
            <w:pPr>
              <w:pStyle w:val="ListParagraph"/>
              <w:spacing w:before="60" w:after="60"/>
              <w:ind w:left="0" w:right="-14"/>
              <w:jc w:val="center"/>
              <w:rPr>
                <w:rFonts w:ascii="Arial" w:hAnsi="Arial" w:cs="Arial"/>
                <w:lang w:val="en-AU"/>
              </w:rPr>
            </w:pPr>
            <w:r>
              <w:rPr>
                <w:rFonts w:ascii="Arial" w:hAnsi="Arial" w:cs="Arial"/>
                <w:lang w:val="en-AU"/>
              </w:rPr>
              <w:t>3</w:t>
            </w:r>
          </w:p>
        </w:tc>
        <w:tc>
          <w:tcPr>
            <w:tcW w:w="7540" w:type="dxa"/>
            <w:tcBorders>
              <w:top w:val="single" w:sz="4" w:space="0" w:color="auto"/>
              <w:bottom w:val="single" w:sz="4" w:space="0" w:color="auto"/>
            </w:tcBorders>
            <w:vAlign w:val="center"/>
          </w:tcPr>
          <w:p w14:paraId="05C50B32" w14:textId="77777777" w:rsidR="007A53C4" w:rsidRPr="005A7853" w:rsidRDefault="005A7853" w:rsidP="007501E3">
            <w:pPr>
              <w:pStyle w:val="ListParagraph"/>
              <w:spacing w:before="60" w:after="60"/>
              <w:ind w:left="0" w:right="-14"/>
              <w:rPr>
                <w:rFonts w:ascii="Arial" w:hAnsi="Arial" w:cs="Arial"/>
                <w:b/>
                <w:lang w:val="en-AU"/>
              </w:rPr>
            </w:pPr>
            <w:r w:rsidRPr="005A7853">
              <w:rPr>
                <w:rFonts w:ascii="Arial" w:hAnsi="Arial" w:cs="Arial"/>
                <w:b/>
                <w:lang w:val="en-AU"/>
              </w:rPr>
              <w:t>Action 23:</w:t>
            </w:r>
          </w:p>
          <w:p w14:paraId="734B40BF" w14:textId="77777777" w:rsidR="005A7853" w:rsidRPr="007A53C4" w:rsidRDefault="005A7853" w:rsidP="007501E3">
            <w:pPr>
              <w:pStyle w:val="ListParagraph"/>
              <w:spacing w:before="60" w:after="60"/>
              <w:ind w:left="0" w:right="-14"/>
              <w:rPr>
                <w:rFonts w:ascii="Arial" w:hAnsi="Arial" w:cs="Arial"/>
                <w:lang w:val="en-AU"/>
              </w:rPr>
            </w:pPr>
            <w:r>
              <w:rPr>
                <w:rFonts w:ascii="Arial" w:hAnsi="Arial" w:cs="Arial"/>
                <w:lang w:val="en-AU"/>
              </w:rPr>
              <w:t>Do you agree with the proposed addition to B-431.2?</w:t>
            </w:r>
          </w:p>
        </w:tc>
        <w:tc>
          <w:tcPr>
            <w:tcW w:w="874" w:type="dxa"/>
            <w:tcBorders>
              <w:top w:val="single" w:sz="4" w:space="0" w:color="auto"/>
              <w:bottom w:val="single" w:sz="4" w:space="0" w:color="auto"/>
            </w:tcBorders>
            <w:vAlign w:val="center"/>
          </w:tcPr>
          <w:p w14:paraId="28FFD972" w14:textId="77777777" w:rsidR="007A53C4" w:rsidRPr="00E12175" w:rsidRDefault="007A53C4"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14:paraId="7A45C034" w14:textId="77777777" w:rsidR="007A53C4" w:rsidRPr="00E12175" w:rsidRDefault="007A53C4" w:rsidP="007501E3">
            <w:pPr>
              <w:widowControl/>
              <w:spacing w:before="60" w:after="60"/>
              <w:ind w:right="-11"/>
              <w:jc w:val="center"/>
              <w:rPr>
                <w:rFonts w:ascii="Arial" w:hAnsi="Arial" w:cs="Arial"/>
                <w:szCs w:val="22"/>
                <w:lang w:val="en-AU"/>
              </w:rPr>
            </w:pPr>
          </w:p>
        </w:tc>
      </w:tr>
      <w:tr w:rsidR="00F15BA8" w:rsidRPr="00E12175" w14:paraId="04AFB781" w14:textId="77777777" w:rsidTr="00D66330">
        <w:trPr>
          <w:trHeight w:val="346"/>
        </w:trPr>
        <w:tc>
          <w:tcPr>
            <w:tcW w:w="891" w:type="dxa"/>
            <w:tcBorders>
              <w:top w:val="single" w:sz="4" w:space="0" w:color="000000"/>
              <w:left w:val="double" w:sz="4" w:space="0" w:color="auto"/>
              <w:bottom w:val="single" w:sz="4" w:space="0" w:color="000000"/>
            </w:tcBorders>
            <w:vAlign w:val="center"/>
          </w:tcPr>
          <w:p w14:paraId="4627183B" w14:textId="641F7D1E" w:rsidR="00F15BA8" w:rsidRDefault="00F15BA8" w:rsidP="007501E3">
            <w:pPr>
              <w:pStyle w:val="ListParagraph"/>
              <w:spacing w:before="60" w:after="60"/>
              <w:ind w:left="0" w:right="-14"/>
              <w:jc w:val="center"/>
              <w:rPr>
                <w:rFonts w:ascii="Arial" w:hAnsi="Arial" w:cs="Arial"/>
                <w:lang w:val="en-AU"/>
              </w:rPr>
            </w:pPr>
            <w:r>
              <w:rPr>
                <w:rFonts w:ascii="Arial" w:hAnsi="Arial" w:cs="Arial"/>
                <w:lang w:val="en-AU"/>
              </w:rPr>
              <w:t>4</w:t>
            </w:r>
          </w:p>
        </w:tc>
        <w:tc>
          <w:tcPr>
            <w:tcW w:w="7540" w:type="dxa"/>
            <w:tcBorders>
              <w:top w:val="single" w:sz="4" w:space="0" w:color="auto"/>
              <w:bottom w:val="single" w:sz="4" w:space="0" w:color="auto"/>
            </w:tcBorders>
            <w:vAlign w:val="center"/>
          </w:tcPr>
          <w:p w14:paraId="627BAA27" w14:textId="77777777" w:rsidR="00F15BA8" w:rsidRDefault="00F15BA8" w:rsidP="007501E3">
            <w:pPr>
              <w:pStyle w:val="ListParagraph"/>
              <w:spacing w:before="60" w:after="60"/>
              <w:ind w:left="0" w:right="-14"/>
              <w:rPr>
                <w:rFonts w:ascii="Arial" w:hAnsi="Arial" w:cs="Arial"/>
                <w:b/>
                <w:lang w:val="en-AU"/>
              </w:rPr>
            </w:pPr>
            <w:r>
              <w:rPr>
                <w:rFonts w:ascii="Arial" w:hAnsi="Arial" w:cs="Arial"/>
                <w:b/>
                <w:lang w:val="en-AU"/>
              </w:rPr>
              <w:t>Action 26:</w:t>
            </w:r>
          </w:p>
          <w:p w14:paraId="64D95C88" w14:textId="4E63B276" w:rsidR="00F15BA8" w:rsidRPr="005A7853" w:rsidRDefault="00F15BA8" w:rsidP="007501E3">
            <w:pPr>
              <w:pStyle w:val="ListParagraph"/>
              <w:spacing w:before="60" w:after="60"/>
              <w:ind w:left="0" w:right="-14"/>
              <w:rPr>
                <w:rFonts w:ascii="Arial" w:hAnsi="Arial" w:cs="Arial"/>
                <w:b/>
                <w:lang w:val="en-AU"/>
              </w:rPr>
            </w:pPr>
            <w:r w:rsidRPr="00F15BA8">
              <w:rPr>
                <w:rFonts w:ascii="Arial" w:hAnsi="Arial" w:cs="Arial"/>
                <w:lang w:val="en-AU"/>
              </w:rPr>
              <w:t>Do you agree with the proposed changes to B-254.2?</w:t>
            </w:r>
          </w:p>
        </w:tc>
        <w:tc>
          <w:tcPr>
            <w:tcW w:w="874" w:type="dxa"/>
            <w:tcBorders>
              <w:top w:val="single" w:sz="4" w:space="0" w:color="auto"/>
              <w:bottom w:val="single" w:sz="4" w:space="0" w:color="auto"/>
            </w:tcBorders>
            <w:vAlign w:val="center"/>
          </w:tcPr>
          <w:p w14:paraId="01BFCA17" w14:textId="77777777" w:rsidR="00F15BA8" w:rsidRPr="00E12175" w:rsidRDefault="00F15BA8"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14:paraId="35B8916C" w14:textId="77777777" w:rsidR="00F15BA8" w:rsidRPr="00E12175" w:rsidRDefault="00F15BA8" w:rsidP="007501E3">
            <w:pPr>
              <w:widowControl/>
              <w:spacing w:before="60" w:after="60"/>
              <w:ind w:right="-11"/>
              <w:jc w:val="center"/>
              <w:rPr>
                <w:rFonts w:ascii="Arial" w:hAnsi="Arial" w:cs="Arial"/>
                <w:szCs w:val="22"/>
                <w:lang w:val="en-AU"/>
              </w:rPr>
            </w:pPr>
          </w:p>
        </w:tc>
      </w:tr>
      <w:tr w:rsidR="00D66330" w:rsidRPr="00E12175" w14:paraId="1D6ADBF8" w14:textId="77777777" w:rsidTr="0071273B">
        <w:trPr>
          <w:trHeight w:val="346"/>
        </w:trPr>
        <w:tc>
          <w:tcPr>
            <w:tcW w:w="891" w:type="dxa"/>
            <w:tcBorders>
              <w:top w:val="single" w:sz="4" w:space="0" w:color="000000"/>
              <w:left w:val="double" w:sz="4" w:space="0" w:color="auto"/>
              <w:bottom w:val="dashed" w:sz="4" w:space="0" w:color="000000"/>
            </w:tcBorders>
            <w:vAlign w:val="center"/>
          </w:tcPr>
          <w:p w14:paraId="47244AD0" w14:textId="72CA2F65" w:rsidR="00D66330" w:rsidRDefault="00F15BA8" w:rsidP="007501E3">
            <w:pPr>
              <w:pStyle w:val="ListParagraph"/>
              <w:spacing w:before="60" w:after="60"/>
              <w:ind w:left="0" w:right="-14"/>
              <w:jc w:val="center"/>
              <w:rPr>
                <w:rFonts w:ascii="Arial" w:hAnsi="Arial" w:cs="Arial"/>
                <w:lang w:val="en-AU"/>
              </w:rPr>
            </w:pPr>
            <w:r>
              <w:rPr>
                <w:rFonts w:ascii="Arial" w:hAnsi="Arial" w:cs="Arial"/>
                <w:lang w:val="en-AU"/>
              </w:rPr>
              <w:t>5</w:t>
            </w:r>
            <w:r w:rsidR="0071273B">
              <w:rPr>
                <w:rFonts w:ascii="Arial" w:hAnsi="Arial" w:cs="Arial"/>
                <w:lang w:val="en-AU"/>
              </w:rPr>
              <w:t>a</w:t>
            </w:r>
          </w:p>
        </w:tc>
        <w:tc>
          <w:tcPr>
            <w:tcW w:w="7540" w:type="dxa"/>
            <w:tcBorders>
              <w:top w:val="single" w:sz="4" w:space="0" w:color="auto"/>
              <w:bottom w:val="dashed" w:sz="4" w:space="0" w:color="000000"/>
            </w:tcBorders>
            <w:vAlign w:val="center"/>
          </w:tcPr>
          <w:p w14:paraId="5656EDEB" w14:textId="77777777" w:rsidR="00D66330" w:rsidRDefault="00D66330" w:rsidP="007501E3">
            <w:pPr>
              <w:pStyle w:val="ListParagraph"/>
              <w:spacing w:before="60" w:after="60"/>
              <w:ind w:left="0" w:right="-14"/>
              <w:rPr>
                <w:rFonts w:ascii="Arial" w:hAnsi="Arial" w:cs="Arial"/>
                <w:lang w:val="en-AU"/>
              </w:rPr>
            </w:pPr>
            <w:r>
              <w:rPr>
                <w:rFonts w:ascii="Arial" w:hAnsi="Arial" w:cs="Arial"/>
                <w:b/>
                <w:lang w:val="en-AU"/>
              </w:rPr>
              <w:t>Action 30:</w:t>
            </w:r>
          </w:p>
          <w:p w14:paraId="5FF240D6" w14:textId="77777777" w:rsidR="00D66330" w:rsidRPr="00D66330" w:rsidRDefault="00D66330" w:rsidP="007501E3">
            <w:pPr>
              <w:pStyle w:val="ListParagraph"/>
              <w:spacing w:before="60" w:after="60"/>
              <w:ind w:left="0" w:right="-14"/>
              <w:rPr>
                <w:rFonts w:ascii="Arial" w:hAnsi="Arial" w:cs="Arial"/>
                <w:lang w:val="en-AU"/>
              </w:rPr>
            </w:pPr>
            <w:r>
              <w:rPr>
                <w:rFonts w:ascii="Arial" w:hAnsi="Arial" w:cs="Arial"/>
                <w:lang w:val="en-AU"/>
              </w:rPr>
              <w:t>Do you agree that the arrowhead on the Magnetic North arrow should face towards the direction of the variation?</w:t>
            </w:r>
          </w:p>
        </w:tc>
        <w:tc>
          <w:tcPr>
            <w:tcW w:w="874" w:type="dxa"/>
            <w:tcBorders>
              <w:top w:val="single" w:sz="4" w:space="0" w:color="auto"/>
              <w:bottom w:val="dashed" w:sz="4" w:space="0" w:color="000000"/>
            </w:tcBorders>
            <w:vAlign w:val="center"/>
          </w:tcPr>
          <w:p w14:paraId="6BAE443B" w14:textId="77777777" w:rsidR="00D66330" w:rsidRPr="00E12175" w:rsidRDefault="00D66330" w:rsidP="007501E3">
            <w:pPr>
              <w:widowControl/>
              <w:spacing w:before="60" w:after="60"/>
              <w:ind w:right="-11"/>
              <w:jc w:val="center"/>
              <w:rPr>
                <w:rFonts w:ascii="Arial" w:hAnsi="Arial" w:cs="Arial"/>
                <w:szCs w:val="22"/>
                <w:lang w:val="en-AU"/>
              </w:rPr>
            </w:pPr>
          </w:p>
        </w:tc>
        <w:tc>
          <w:tcPr>
            <w:tcW w:w="799" w:type="dxa"/>
            <w:tcBorders>
              <w:top w:val="single" w:sz="4" w:space="0" w:color="auto"/>
              <w:bottom w:val="dashed" w:sz="4" w:space="0" w:color="000000"/>
              <w:right w:val="double" w:sz="4" w:space="0" w:color="auto"/>
            </w:tcBorders>
            <w:vAlign w:val="center"/>
          </w:tcPr>
          <w:p w14:paraId="177C7A41" w14:textId="77777777" w:rsidR="00D66330" w:rsidRPr="00E12175" w:rsidRDefault="00D66330" w:rsidP="007501E3">
            <w:pPr>
              <w:widowControl/>
              <w:spacing w:before="60" w:after="60"/>
              <w:ind w:right="-11"/>
              <w:jc w:val="center"/>
              <w:rPr>
                <w:rFonts w:ascii="Arial" w:hAnsi="Arial" w:cs="Arial"/>
                <w:szCs w:val="22"/>
                <w:lang w:val="en-AU"/>
              </w:rPr>
            </w:pPr>
          </w:p>
        </w:tc>
      </w:tr>
      <w:tr w:rsidR="0071273B" w:rsidRPr="00E12175" w14:paraId="55B83A4F" w14:textId="77777777" w:rsidTr="0071273B">
        <w:trPr>
          <w:trHeight w:val="346"/>
        </w:trPr>
        <w:tc>
          <w:tcPr>
            <w:tcW w:w="891" w:type="dxa"/>
            <w:tcBorders>
              <w:top w:val="dashed" w:sz="4" w:space="0" w:color="000000"/>
              <w:left w:val="double" w:sz="4" w:space="0" w:color="auto"/>
            </w:tcBorders>
            <w:vAlign w:val="center"/>
          </w:tcPr>
          <w:p w14:paraId="27857018" w14:textId="14F725C5" w:rsidR="0071273B" w:rsidRDefault="00F15BA8" w:rsidP="007501E3">
            <w:pPr>
              <w:pStyle w:val="ListParagraph"/>
              <w:spacing w:before="60" w:after="60"/>
              <w:ind w:left="0" w:right="-14"/>
              <w:jc w:val="center"/>
              <w:rPr>
                <w:rFonts w:ascii="Arial" w:hAnsi="Arial" w:cs="Arial"/>
                <w:lang w:val="en-AU"/>
              </w:rPr>
            </w:pPr>
            <w:r>
              <w:rPr>
                <w:rFonts w:ascii="Arial" w:hAnsi="Arial" w:cs="Arial"/>
                <w:lang w:val="en-AU"/>
              </w:rPr>
              <w:t>5</w:t>
            </w:r>
            <w:r w:rsidR="0071273B">
              <w:rPr>
                <w:rFonts w:ascii="Arial" w:hAnsi="Arial" w:cs="Arial"/>
                <w:lang w:val="en-AU"/>
              </w:rPr>
              <w:t>b</w:t>
            </w:r>
          </w:p>
        </w:tc>
        <w:tc>
          <w:tcPr>
            <w:tcW w:w="7540" w:type="dxa"/>
            <w:tcBorders>
              <w:top w:val="dashed" w:sz="4" w:space="0" w:color="000000"/>
              <w:bottom w:val="single" w:sz="4" w:space="0" w:color="auto"/>
            </w:tcBorders>
            <w:vAlign w:val="center"/>
          </w:tcPr>
          <w:p w14:paraId="452A08A2" w14:textId="77777777" w:rsidR="0071273B" w:rsidRPr="0071273B" w:rsidRDefault="0071273B" w:rsidP="007501E3">
            <w:pPr>
              <w:pStyle w:val="ListParagraph"/>
              <w:spacing w:before="60" w:after="60"/>
              <w:ind w:left="0" w:right="-14"/>
              <w:rPr>
                <w:rFonts w:ascii="Arial" w:hAnsi="Arial" w:cs="Arial"/>
                <w:lang w:val="en-AU"/>
              </w:rPr>
            </w:pPr>
            <w:r w:rsidRPr="0071273B">
              <w:rPr>
                <w:rFonts w:ascii="Arial" w:hAnsi="Arial" w:cs="Arial"/>
                <w:lang w:val="en-AU"/>
              </w:rPr>
              <w:t>Do you agree with the suggested addition to B-272.3?</w:t>
            </w:r>
          </w:p>
        </w:tc>
        <w:tc>
          <w:tcPr>
            <w:tcW w:w="874" w:type="dxa"/>
            <w:tcBorders>
              <w:top w:val="dashed" w:sz="4" w:space="0" w:color="000000"/>
              <w:bottom w:val="single" w:sz="4" w:space="0" w:color="auto"/>
            </w:tcBorders>
            <w:vAlign w:val="center"/>
          </w:tcPr>
          <w:p w14:paraId="789A065D" w14:textId="77777777" w:rsidR="0071273B" w:rsidRPr="00E12175" w:rsidRDefault="0071273B" w:rsidP="007501E3">
            <w:pPr>
              <w:widowControl/>
              <w:spacing w:before="60" w:after="60"/>
              <w:ind w:right="-11"/>
              <w:jc w:val="center"/>
              <w:rPr>
                <w:rFonts w:ascii="Arial" w:hAnsi="Arial" w:cs="Arial"/>
                <w:szCs w:val="22"/>
                <w:lang w:val="en-AU"/>
              </w:rPr>
            </w:pPr>
          </w:p>
        </w:tc>
        <w:tc>
          <w:tcPr>
            <w:tcW w:w="799" w:type="dxa"/>
            <w:tcBorders>
              <w:top w:val="dashed" w:sz="4" w:space="0" w:color="000000"/>
              <w:bottom w:val="single" w:sz="4" w:space="0" w:color="auto"/>
              <w:right w:val="double" w:sz="4" w:space="0" w:color="auto"/>
            </w:tcBorders>
            <w:vAlign w:val="center"/>
          </w:tcPr>
          <w:p w14:paraId="47F323FB" w14:textId="77777777" w:rsidR="0071273B" w:rsidRPr="00E12175" w:rsidRDefault="0071273B" w:rsidP="007501E3">
            <w:pPr>
              <w:widowControl/>
              <w:spacing w:before="60" w:after="60"/>
              <w:ind w:right="-11"/>
              <w:jc w:val="center"/>
              <w:rPr>
                <w:rFonts w:ascii="Arial" w:hAnsi="Arial" w:cs="Arial"/>
                <w:szCs w:val="22"/>
                <w:lang w:val="en-AU"/>
              </w:rPr>
            </w:pPr>
          </w:p>
        </w:tc>
      </w:tr>
    </w:tbl>
    <w:p w14:paraId="17A1D8A5" w14:textId="77777777" w:rsidR="0086250C" w:rsidRDefault="0086250C" w:rsidP="005E7CCA">
      <w:pPr>
        <w:spacing w:after="120"/>
        <w:jc w:val="both"/>
        <w:rPr>
          <w:rFonts w:ascii="Arial" w:hAnsi="Arial" w:cs="Arial"/>
          <w:sz w:val="22"/>
          <w:szCs w:val="22"/>
          <w:lang w:val="en-GB"/>
        </w:rPr>
      </w:pPr>
    </w:p>
    <w:p w14:paraId="3700F3A8" w14:textId="77777777" w:rsidR="00DB2545" w:rsidRPr="00E12175" w:rsidRDefault="00DB2545" w:rsidP="00DB2545">
      <w:pPr>
        <w:widowControl/>
        <w:ind w:right="-14"/>
        <w:rPr>
          <w:rFonts w:ascii="Arial" w:hAnsi="Arial" w:cs="Arial"/>
          <w:sz w:val="22"/>
          <w:szCs w:val="22"/>
          <w:lang w:val="en-AU"/>
        </w:rPr>
      </w:pPr>
      <w:r w:rsidRPr="00E12175">
        <w:rPr>
          <w:rFonts w:ascii="Arial" w:hAnsi="Arial" w:cs="Arial"/>
          <w:sz w:val="22"/>
          <w:szCs w:val="22"/>
          <w:lang w:val="en-AU"/>
        </w:rPr>
        <w:t>Further comments:</w:t>
      </w:r>
    </w:p>
    <w:p w14:paraId="3A9032F9" w14:textId="77777777" w:rsidR="00DB2545" w:rsidRPr="00E12175" w:rsidRDefault="00DB2545" w:rsidP="00DB2545">
      <w:pPr>
        <w:widowControl/>
        <w:ind w:right="-14"/>
        <w:rPr>
          <w:rFonts w:ascii="Arial" w:hAnsi="Arial" w:cs="Arial"/>
          <w:sz w:val="22"/>
          <w:szCs w:val="22"/>
          <w:lang w:val="en-AU"/>
        </w:rPr>
      </w:pPr>
      <w:r w:rsidRPr="00E12175">
        <w:rPr>
          <w:rFonts w:ascii="Arial" w:hAnsi="Arial" w:cs="Arial"/>
          <w:sz w:val="22"/>
          <w:szCs w:val="22"/>
          <w:lang w:val="en-AU"/>
        </w:rPr>
        <w:t>Name:</w:t>
      </w:r>
    </w:p>
    <w:p w14:paraId="2FCE0592" w14:textId="77777777" w:rsidR="005F09EA" w:rsidRDefault="005F09EA" w:rsidP="00DB2545">
      <w:pPr>
        <w:widowControl/>
        <w:ind w:right="-14"/>
        <w:rPr>
          <w:rFonts w:ascii="Arial" w:hAnsi="Arial" w:cs="Arial"/>
          <w:sz w:val="22"/>
          <w:szCs w:val="22"/>
          <w:lang w:val="en-AU"/>
        </w:rPr>
      </w:pPr>
    </w:p>
    <w:p w14:paraId="4900441C" w14:textId="0CE7B316" w:rsidR="00DB2545" w:rsidRPr="006C5420" w:rsidRDefault="00DB2545" w:rsidP="00DB2545">
      <w:pPr>
        <w:widowControl/>
        <w:ind w:right="-14"/>
        <w:rPr>
          <w:lang w:val="en-GB"/>
        </w:rPr>
      </w:pPr>
      <w:r>
        <w:rPr>
          <w:rFonts w:ascii="Arial" w:hAnsi="Arial" w:cs="Arial"/>
          <w:sz w:val="22"/>
          <w:szCs w:val="22"/>
          <w:lang w:val="en-AU"/>
        </w:rPr>
        <w:t>Organization</w:t>
      </w:r>
      <w:r w:rsidRPr="00E12175">
        <w:rPr>
          <w:rFonts w:ascii="Arial" w:hAnsi="Arial" w:cs="Arial"/>
          <w:sz w:val="22"/>
          <w:szCs w:val="22"/>
          <w:lang w:val="en-AU"/>
        </w:rPr>
        <w:t>:</w:t>
      </w:r>
      <w:r w:rsidRPr="00E12175" w:rsidDel="009F6B8C">
        <w:rPr>
          <w:rFonts w:ascii="Arial" w:hAnsi="Arial" w:cs="Arial"/>
          <w:sz w:val="22"/>
          <w:szCs w:val="22"/>
          <w:lang w:val="en-AU"/>
        </w:rPr>
        <w:t xml:space="preserve"> </w:t>
      </w:r>
    </w:p>
    <w:p w14:paraId="2A41D538" w14:textId="77777777" w:rsidR="00DB2545" w:rsidRPr="00ED0DFE" w:rsidRDefault="00DB2545" w:rsidP="005E7CCA">
      <w:pPr>
        <w:spacing w:after="120"/>
        <w:jc w:val="both"/>
        <w:rPr>
          <w:rFonts w:ascii="Arial" w:hAnsi="Arial" w:cs="Arial"/>
          <w:sz w:val="22"/>
          <w:szCs w:val="22"/>
          <w:lang w:val="en-GB"/>
        </w:rPr>
      </w:pPr>
    </w:p>
    <w:sectPr w:rsidR="00DB2545" w:rsidRPr="00ED0DFE" w:rsidSect="00ED1226">
      <w:footerReference w:type="default" r:id="rId12"/>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F2E2" w14:textId="77777777" w:rsidR="0004433F" w:rsidRDefault="0004433F" w:rsidP="00ED1226">
      <w:r>
        <w:separator/>
      </w:r>
    </w:p>
  </w:endnote>
  <w:endnote w:type="continuationSeparator" w:id="0">
    <w:p w14:paraId="6A2BDA00" w14:textId="77777777" w:rsidR="0004433F" w:rsidRDefault="0004433F"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Blac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C587" w14:textId="77777777" w:rsidR="00ED1226" w:rsidRDefault="00ED1226" w:rsidP="00ED1226">
    <w:pPr>
      <w:pStyle w:val="Footer"/>
      <w:jc w:val="center"/>
    </w:pPr>
    <w:r w:rsidRPr="00ED1226">
      <w:rPr>
        <w:rFonts w:ascii="Times New Roman" w:hAnsi="Times New Roman"/>
        <w:i/>
        <w:snapToGrid/>
        <w:color w:val="000099"/>
        <w:sz w:val="22"/>
        <w:szCs w:val="24"/>
        <w:lang w:val="en-AU" w:eastAsia="en-AU"/>
      </w:rPr>
      <w:t>Mapping our Seas, Oceans and Waterways - more important than 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B3B3" w14:textId="77777777" w:rsidR="0004433F" w:rsidRDefault="0004433F" w:rsidP="00ED1226">
      <w:r>
        <w:separator/>
      </w:r>
    </w:p>
  </w:footnote>
  <w:footnote w:type="continuationSeparator" w:id="0">
    <w:p w14:paraId="1221180A" w14:textId="77777777" w:rsidR="0004433F" w:rsidRDefault="0004433F" w:rsidP="00ED1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4E3A"/>
    <w:rsid w:val="00015B8F"/>
    <w:rsid w:val="00023E49"/>
    <w:rsid w:val="00035CFB"/>
    <w:rsid w:val="0004433F"/>
    <w:rsid w:val="00045F5A"/>
    <w:rsid w:val="000475B7"/>
    <w:rsid w:val="00051FE8"/>
    <w:rsid w:val="0005410D"/>
    <w:rsid w:val="00072A87"/>
    <w:rsid w:val="000845E6"/>
    <w:rsid w:val="00096B75"/>
    <w:rsid w:val="000972F8"/>
    <w:rsid w:val="000B3DBF"/>
    <w:rsid w:val="000C133C"/>
    <w:rsid w:val="000E18C7"/>
    <w:rsid w:val="000F7572"/>
    <w:rsid w:val="00102BC7"/>
    <w:rsid w:val="00121FBD"/>
    <w:rsid w:val="00126DC0"/>
    <w:rsid w:val="00135AE3"/>
    <w:rsid w:val="00142718"/>
    <w:rsid w:val="00163C61"/>
    <w:rsid w:val="001857D7"/>
    <w:rsid w:val="00192CF6"/>
    <w:rsid w:val="00196110"/>
    <w:rsid w:val="001C3C18"/>
    <w:rsid w:val="001D4F86"/>
    <w:rsid w:val="001E6069"/>
    <w:rsid w:val="00203776"/>
    <w:rsid w:val="002039EA"/>
    <w:rsid w:val="00203C7C"/>
    <w:rsid w:val="002240BD"/>
    <w:rsid w:val="0022678E"/>
    <w:rsid w:val="00240556"/>
    <w:rsid w:val="002449B2"/>
    <w:rsid w:val="00244AB5"/>
    <w:rsid w:val="00246658"/>
    <w:rsid w:val="00281842"/>
    <w:rsid w:val="002B1D0E"/>
    <w:rsid w:val="002C69AE"/>
    <w:rsid w:val="002F1562"/>
    <w:rsid w:val="00306087"/>
    <w:rsid w:val="00315CAB"/>
    <w:rsid w:val="00317CE7"/>
    <w:rsid w:val="00321E58"/>
    <w:rsid w:val="00324F98"/>
    <w:rsid w:val="00375169"/>
    <w:rsid w:val="003A1735"/>
    <w:rsid w:val="003C3C32"/>
    <w:rsid w:val="003C7048"/>
    <w:rsid w:val="003E5FC6"/>
    <w:rsid w:val="004066C2"/>
    <w:rsid w:val="0041274E"/>
    <w:rsid w:val="004167C6"/>
    <w:rsid w:val="004870E1"/>
    <w:rsid w:val="004B3016"/>
    <w:rsid w:val="004D4BF9"/>
    <w:rsid w:val="004E4982"/>
    <w:rsid w:val="004F23BD"/>
    <w:rsid w:val="0051361D"/>
    <w:rsid w:val="00521303"/>
    <w:rsid w:val="00553964"/>
    <w:rsid w:val="00554E99"/>
    <w:rsid w:val="00560C12"/>
    <w:rsid w:val="00566C21"/>
    <w:rsid w:val="00575067"/>
    <w:rsid w:val="00590D44"/>
    <w:rsid w:val="00593EA1"/>
    <w:rsid w:val="005A07B7"/>
    <w:rsid w:val="005A0B83"/>
    <w:rsid w:val="005A6305"/>
    <w:rsid w:val="005A7853"/>
    <w:rsid w:val="005A7987"/>
    <w:rsid w:val="005C3CFF"/>
    <w:rsid w:val="005C4958"/>
    <w:rsid w:val="005D11DC"/>
    <w:rsid w:val="005E7CCA"/>
    <w:rsid w:val="005F09EA"/>
    <w:rsid w:val="005F2457"/>
    <w:rsid w:val="006257AE"/>
    <w:rsid w:val="006347E5"/>
    <w:rsid w:val="006471C1"/>
    <w:rsid w:val="00666DCF"/>
    <w:rsid w:val="00690923"/>
    <w:rsid w:val="006B03D0"/>
    <w:rsid w:val="006B40A6"/>
    <w:rsid w:val="006B5D11"/>
    <w:rsid w:val="006C5420"/>
    <w:rsid w:val="00703AC8"/>
    <w:rsid w:val="0071273B"/>
    <w:rsid w:val="007464D6"/>
    <w:rsid w:val="00747613"/>
    <w:rsid w:val="0075490B"/>
    <w:rsid w:val="00776C3A"/>
    <w:rsid w:val="007A53C4"/>
    <w:rsid w:val="007D0EFE"/>
    <w:rsid w:val="00806B12"/>
    <w:rsid w:val="00817C5A"/>
    <w:rsid w:val="0082271A"/>
    <w:rsid w:val="00826560"/>
    <w:rsid w:val="008343E2"/>
    <w:rsid w:val="008475CB"/>
    <w:rsid w:val="0086250C"/>
    <w:rsid w:val="008765E2"/>
    <w:rsid w:val="00893300"/>
    <w:rsid w:val="008952CA"/>
    <w:rsid w:val="008A30B0"/>
    <w:rsid w:val="008B00A6"/>
    <w:rsid w:val="008B19C0"/>
    <w:rsid w:val="008D3F82"/>
    <w:rsid w:val="008D5163"/>
    <w:rsid w:val="00912D0A"/>
    <w:rsid w:val="00916D12"/>
    <w:rsid w:val="00927F72"/>
    <w:rsid w:val="00931E1F"/>
    <w:rsid w:val="009674CA"/>
    <w:rsid w:val="00993DFD"/>
    <w:rsid w:val="00994270"/>
    <w:rsid w:val="009A1F72"/>
    <w:rsid w:val="009A4194"/>
    <w:rsid w:val="009B0F2F"/>
    <w:rsid w:val="009B28C9"/>
    <w:rsid w:val="009B43FA"/>
    <w:rsid w:val="009C1DA1"/>
    <w:rsid w:val="009C1E97"/>
    <w:rsid w:val="009D2370"/>
    <w:rsid w:val="009D274A"/>
    <w:rsid w:val="009E0152"/>
    <w:rsid w:val="009E119A"/>
    <w:rsid w:val="009E289C"/>
    <w:rsid w:val="009E32F6"/>
    <w:rsid w:val="009F6629"/>
    <w:rsid w:val="00A13FA0"/>
    <w:rsid w:val="00A142AF"/>
    <w:rsid w:val="00A3565E"/>
    <w:rsid w:val="00A81A24"/>
    <w:rsid w:val="00A91231"/>
    <w:rsid w:val="00AA0207"/>
    <w:rsid w:val="00AC1771"/>
    <w:rsid w:val="00AC6DFE"/>
    <w:rsid w:val="00AC7137"/>
    <w:rsid w:val="00B01082"/>
    <w:rsid w:val="00B44139"/>
    <w:rsid w:val="00B443A6"/>
    <w:rsid w:val="00B56B7B"/>
    <w:rsid w:val="00B571AE"/>
    <w:rsid w:val="00B62D71"/>
    <w:rsid w:val="00B7075E"/>
    <w:rsid w:val="00B82D62"/>
    <w:rsid w:val="00B91C66"/>
    <w:rsid w:val="00B949B3"/>
    <w:rsid w:val="00B95822"/>
    <w:rsid w:val="00BA2046"/>
    <w:rsid w:val="00BB503D"/>
    <w:rsid w:val="00BC03FA"/>
    <w:rsid w:val="00BD303B"/>
    <w:rsid w:val="00BD4C1C"/>
    <w:rsid w:val="00BE2862"/>
    <w:rsid w:val="00BE417C"/>
    <w:rsid w:val="00BF4FC4"/>
    <w:rsid w:val="00C02E38"/>
    <w:rsid w:val="00C04539"/>
    <w:rsid w:val="00C1341A"/>
    <w:rsid w:val="00C25137"/>
    <w:rsid w:val="00C44E00"/>
    <w:rsid w:val="00C6333E"/>
    <w:rsid w:val="00C71743"/>
    <w:rsid w:val="00C80056"/>
    <w:rsid w:val="00C83C25"/>
    <w:rsid w:val="00C972B6"/>
    <w:rsid w:val="00CC0DB4"/>
    <w:rsid w:val="00CD27E7"/>
    <w:rsid w:val="00CE26C3"/>
    <w:rsid w:val="00CE5DEE"/>
    <w:rsid w:val="00CF4855"/>
    <w:rsid w:val="00CF6A73"/>
    <w:rsid w:val="00D00AA6"/>
    <w:rsid w:val="00D017CF"/>
    <w:rsid w:val="00D066C4"/>
    <w:rsid w:val="00D34F67"/>
    <w:rsid w:val="00D41305"/>
    <w:rsid w:val="00D41C2A"/>
    <w:rsid w:val="00D45F28"/>
    <w:rsid w:val="00D602E8"/>
    <w:rsid w:val="00D66330"/>
    <w:rsid w:val="00D67D0E"/>
    <w:rsid w:val="00D72806"/>
    <w:rsid w:val="00D8293B"/>
    <w:rsid w:val="00D85743"/>
    <w:rsid w:val="00D94580"/>
    <w:rsid w:val="00DB2545"/>
    <w:rsid w:val="00DC0450"/>
    <w:rsid w:val="00DD626B"/>
    <w:rsid w:val="00E21DEF"/>
    <w:rsid w:val="00E27262"/>
    <w:rsid w:val="00E41243"/>
    <w:rsid w:val="00E44181"/>
    <w:rsid w:val="00E443D4"/>
    <w:rsid w:val="00EA56D2"/>
    <w:rsid w:val="00EB2C73"/>
    <w:rsid w:val="00EB3C25"/>
    <w:rsid w:val="00EC7B86"/>
    <w:rsid w:val="00ED0DFE"/>
    <w:rsid w:val="00ED1226"/>
    <w:rsid w:val="00EE48A6"/>
    <w:rsid w:val="00EE6DB7"/>
    <w:rsid w:val="00F02018"/>
    <w:rsid w:val="00F15BA8"/>
    <w:rsid w:val="00F31B30"/>
    <w:rsid w:val="00F555BC"/>
    <w:rsid w:val="00F76D23"/>
    <w:rsid w:val="00F94E36"/>
    <w:rsid w:val="00FB44FE"/>
    <w:rsid w:val="00FC5DB6"/>
    <w:rsid w:val="00FD4CDD"/>
    <w:rsid w:val="00FE38DC"/>
    <w:rsid w:val="00FE5654"/>
    <w:rsid w:val="00FF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07DB665"/>
  <w15:docId w15:val="{C3527F07-22B6-4ADA-9944-B92BE6A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rsid w:val="005F2457"/>
    <w:rPr>
      <w:color w:val="0000FF"/>
      <w:u w:val="single"/>
    </w:rPr>
  </w:style>
  <w:style w:type="table" w:styleId="TableGrid">
    <w:name w:val="Table Grid"/>
    <w:basedOn w:val="TableNormal"/>
    <w:uiPriority w:val="59"/>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styleId="ListParagraph">
    <w:name w:val="List Paragraph"/>
    <w:basedOn w:val="Normal"/>
    <w:uiPriority w:val="99"/>
    <w:qFormat/>
    <w:rsid w:val="00D85743"/>
    <w:pPr>
      <w:widowControl/>
      <w:spacing w:after="200" w:line="276" w:lineRule="auto"/>
      <w:ind w:left="720"/>
      <w:contextualSpacing/>
    </w:pPr>
    <w:rPr>
      <w:rFonts w:ascii="Calibri" w:eastAsia="Calibri" w:hAnsi="Calibri"/>
      <w:snapToGrid/>
      <w:sz w:val="22"/>
      <w:szCs w:val="22"/>
      <w:lang w:val="en-GB"/>
    </w:rPr>
  </w:style>
  <w:style w:type="character" w:styleId="CommentReference">
    <w:name w:val="annotation reference"/>
    <w:basedOn w:val="DefaultParagraphFont"/>
    <w:uiPriority w:val="99"/>
    <w:semiHidden/>
    <w:unhideWhenUsed/>
    <w:rsid w:val="00D017CF"/>
    <w:rPr>
      <w:sz w:val="16"/>
      <w:szCs w:val="16"/>
    </w:rPr>
  </w:style>
  <w:style w:type="paragraph" w:styleId="CommentText">
    <w:name w:val="annotation text"/>
    <w:basedOn w:val="Normal"/>
    <w:link w:val="CommentTextChar"/>
    <w:uiPriority w:val="99"/>
    <w:semiHidden/>
    <w:unhideWhenUsed/>
    <w:rsid w:val="00D017CF"/>
    <w:rPr>
      <w:sz w:val="20"/>
    </w:rPr>
  </w:style>
  <w:style w:type="character" w:customStyle="1" w:styleId="CommentTextChar">
    <w:name w:val="Comment Text Char"/>
    <w:basedOn w:val="DefaultParagraphFont"/>
    <w:link w:val="CommentText"/>
    <w:uiPriority w:val="99"/>
    <w:semiHidden/>
    <w:rsid w:val="00D017CF"/>
    <w:rPr>
      <w:rFonts w:ascii="Courier" w:hAnsi="Courier"/>
      <w:snapToGrid w:val="0"/>
      <w:lang w:val="en-US" w:eastAsia="en-US"/>
    </w:rPr>
  </w:style>
  <w:style w:type="paragraph" w:styleId="CommentSubject">
    <w:name w:val="annotation subject"/>
    <w:basedOn w:val="CommentText"/>
    <w:next w:val="CommentText"/>
    <w:link w:val="CommentSubjectChar"/>
    <w:uiPriority w:val="99"/>
    <w:semiHidden/>
    <w:unhideWhenUsed/>
    <w:rsid w:val="00D017CF"/>
    <w:rPr>
      <w:b/>
      <w:bCs/>
    </w:rPr>
  </w:style>
  <w:style w:type="character" w:customStyle="1" w:styleId="CommentSubjectChar">
    <w:name w:val="Comment Subject Char"/>
    <w:basedOn w:val="CommentTextChar"/>
    <w:link w:val="CommentSubject"/>
    <w:uiPriority w:val="99"/>
    <w:semiHidden/>
    <w:rsid w:val="00D017CF"/>
    <w:rPr>
      <w:rFonts w:ascii="Courier" w:hAnsi="Courie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coleman@ukho.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ho.in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drew.coleman@ukho.gov.uk"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8305</Characters>
  <Application>Microsoft Office Word</Application>
  <DocSecurity>0</DocSecurity>
  <Lines>69</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UKHO</Company>
  <LinksUpToDate>false</LinksUpToDate>
  <CharactersWithSpaces>9838</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Yves</cp:lastModifiedBy>
  <cp:revision>2</cp:revision>
  <cp:lastPrinted>2003-06-23T07:50:00Z</cp:lastPrinted>
  <dcterms:created xsi:type="dcterms:W3CDTF">2017-09-25T09:34:00Z</dcterms:created>
  <dcterms:modified xsi:type="dcterms:W3CDTF">2017-09-25T09:34:00Z</dcterms:modified>
</cp:coreProperties>
</file>